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jpeg" ContentType="image/jpeg"/>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8.xml" ContentType="application/vnd.openxmlformats-officedocument.wordprocessingml.header+xml"/>
  <Override PartName="/word/footer41.xml" ContentType="application/vnd.openxmlformats-officedocument.wordprocessingml.footer+xml"/>
  <Override PartName="/word/header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603825                                         </w:t>
      </w:r>
      <w:r>
        <w:rPr>
          <w:rFonts w:ascii="宋体" w:hAnsi="宋体" w:cs="宋体" w:eastAsia="宋体" w:hint="default"/>
          <w:spacing w:val="91"/>
        </w:rPr>
        <w:t> </w:t>
      </w:r>
      <w:r>
        <w:rPr/>
        <w:t>公司简称：华扬联众</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4"/>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华扬联众数字技术股份有限公司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Heading4"/>
        <w:spacing w:line="240" w:lineRule="auto" w:before="32"/>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Heading4"/>
        <w:spacing w:line="355" w:lineRule="auto" w:before="133"/>
        <w:ind w:left="138" w:right="119"/>
        <w:jc w:val="left"/>
        <w:rPr>
          <w:b w:val="0"/>
          <w:bCs w:val="0"/>
        </w:rPr>
      </w:pPr>
      <w:r>
        <w:rPr/>
        <w:t>三、</w:t>
      </w:r>
      <w:r>
        <w:rPr>
          <w:spacing w:val="-95"/>
        </w:rPr>
        <w:t> </w:t>
      </w:r>
      <w:r>
        <w:rPr>
          <w:rFonts w:ascii="宋体" w:hAnsi="宋体" w:cs="宋体" w:eastAsia="宋体" w:hint="default"/>
          <w:spacing w:val="-95"/>
        </w:rPr>
      </w:r>
      <w:r>
        <w:rPr/>
        <w:t>信永中和会计师事务所（特殊普通合伙）为本公司出具了标准无保留意见的审计报告。</w:t>
      </w:r>
      <w:r>
        <w:rPr>
          <w:rFonts w:ascii="宋体" w:hAnsi="宋体" w:cs="宋体" w:eastAsia="宋体" w:hint="default"/>
          <w:w w:val="99"/>
        </w:rPr>
        <w:t> </w:t>
      </w:r>
      <w:r>
        <w:rPr/>
        <w:t>四、</w:t>
      </w:r>
      <w:r>
        <w:rPr>
          <w:spacing w:val="-55"/>
        </w:rPr>
        <w:t> </w:t>
      </w:r>
      <w:r>
        <w:rPr>
          <w:rFonts w:ascii="宋体" w:hAnsi="宋体" w:cs="宋体" w:eastAsia="宋体" w:hint="default"/>
          <w:spacing w:val="-55"/>
        </w:rPr>
      </w:r>
      <w:r>
        <w:rPr>
          <w:spacing w:val="-7"/>
        </w:rPr>
        <w:t>公司负责人苏同、主管会计工作负责人郭建军及会计机构负责人（会计主管人员）杨翾声明：</w:t>
      </w:r>
      <w:r>
        <w:rPr>
          <w:b w:val="0"/>
          <w:bCs w:val="0"/>
          <w:spacing w:val="-7"/>
        </w:rPr>
      </w:r>
    </w:p>
    <w:p>
      <w:pPr>
        <w:pStyle w:val="Heading4"/>
        <w:spacing w:line="240" w:lineRule="auto" w:before="34"/>
        <w:ind w:left="505" w:right="0"/>
        <w:jc w:val="left"/>
        <w:rPr>
          <w:rFonts w:ascii="宋体" w:hAnsi="宋体" w:cs="宋体" w:eastAsia="宋体" w:hint="default"/>
          <w:b w:val="0"/>
          <w:bCs w:val="0"/>
        </w:rPr>
      </w:pP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33"/>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0" w:firstLine="419"/>
        <w:jc w:val="left"/>
        <w:rPr>
          <w:rFonts w:ascii="宋体" w:hAnsi="宋体" w:cs="宋体" w:eastAsia="宋体" w:hint="default"/>
        </w:rPr>
      </w:pPr>
      <w:r>
        <w:rPr>
          <w:spacing w:val="-1"/>
        </w:rPr>
        <w:t>公司</w:t>
      </w:r>
      <w:r>
        <w:rPr>
          <w:rFonts w:ascii="宋体" w:hAnsi="宋体" w:cs="宋体" w:eastAsia="宋体" w:hint="default"/>
          <w:spacing w:val="-1"/>
        </w:rPr>
        <w:t>2019</w:t>
      </w:r>
      <w:r>
        <w:rPr>
          <w:spacing w:val="-1"/>
        </w:rPr>
        <w:t>年度实现母公司净利润</w:t>
      </w:r>
      <w:r>
        <w:rPr>
          <w:rFonts w:ascii="宋体" w:hAnsi="宋体" w:cs="宋体" w:eastAsia="宋体" w:hint="default"/>
          <w:spacing w:val="-1"/>
        </w:rPr>
        <w:t>234,210,582.18</w:t>
      </w:r>
      <w:r>
        <w:rPr>
          <w:spacing w:val="-1"/>
        </w:rPr>
        <w:t>元，加期初未分配利润</w:t>
      </w:r>
      <w:r>
        <w:rPr>
          <w:rFonts w:ascii="宋体" w:hAnsi="宋体" w:cs="宋体" w:eastAsia="宋体" w:hint="default"/>
          <w:spacing w:val="-1"/>
        </w:rPr>
        <w:t>676,309,258.62</w:t>
      </w:r>
      <w:r>
        <w:rPr>
          <w:spacing w:val="-1"/>
        </w:rPr>
        <w:t>元（</w:t>
      </w:r>
      <w:r>
        <w:rPr>
          <w:w w:val="100"/>
        </w:rPr>
        <w:t> </w:t>
      </w:r>
      <w:r>
        <w:rPr>
          <w:rFonts w:ascii="宋体" w:hAnsi="宋体" w:cs="宋体" w:eastAsia="宋体" w:hint="default"/>
          <w:spacing w:val="-2"/>
        </w:rPr>
        <w:t>2018</w:t>
      </w:r>
      <w:r>
        <w:rPr>
          <w:spacing w:val="-2"/>
        </w:rPr>
        <w:t>年末未分配利润</w:t>
      </w:r>
      <w:r>
        <w:rPr>
          <w:rFonts w:ascii="宋体" w:hAnsi="宋体" w:cs="宋体" w:eastAsia="宋体" w:hint="default"/>
          <w:spacing w:val="-2"/>
        </w:rPr>
        <w:t>552,805,073.83</w:t>
      </w:r>
      <w:r>
        <w:rPr>
          <w:spacing w:val="-2"/>
        </w:rPr>
        <w:t>元，加会计政策变更追溯调整</w:t>
      </w:r>
      <w:r>
        <w:rPr>
          <w:rFonts w:ascii="宋体" w:hAnsi="宋体" w:cs="宋体" w:eastAsia="宋体" w:hint="default"/>
          <w:spacing w:val="-2"/>
        </w:rPr>
        <w:t>123,504,184.79</w:t>
      </w:r>
      <w:r>
        <w:rPr>
          <w:spacing w:val="-2"/>
        </w:rPr>
        <w:t>元），减去本</w:t>
      </w:r>
      <w:r>
        <w:rPr>
          <w:spacing w:val="-4"/>
        </w:rPr>
        <w:t> </w:t>
      </w:r>
      <w:r>
        <w:rPr>
          <w:spacing w:val="-4"/>
        </w:rPr>
      </w:r>
      <w:r>
        <w:rPr/>
        <w:t>年实施</w:t>
      </w:r>
      <w:r>
        <w:rPr>
          <w:rFonts w:ascii="宋体" w:hAnsi="宋体" w:cs="宋体" w:eastAsia="宋体" w:hint="default"/>
        </w:rPr>
        <w:t>2018</w:t>
      </w:r>
      <w:r>
        <w:rPr/>
        <w:t>年度派发的</w:t>
      </w:r>
      <w:r>
        <w:rPr>
          <w:rFonts w:ascii="宋体" w:hAnsi="宋体" w:cs="宋体" w:eastAsia="宋体" w:hint="default"/>
        </w:rPr>
        <w:t>57,027,908.15</w:t>
      </w:r>
      <w:r>
        <w:rPr/>
        <w:t>元股利及按母公司净利润的</w:t>
      </w:r>
      <w:r>
        <w:rPr>
          <w:rFonts w:ascii="宋体" w:hAnsi="宋体" w:cs="宋体" w:eastAsia="宋体" w:hint="default"/>
        </w:rPr>
        <w:t>10%</w:t>
      </w:r>
      <w:r>
        <w:rPr/>
        <w:t>提取法定盈余公积</w:t>
      </w:r>
      <w:r>
        <w:rPr>
          <w:w w:val="100"/>
        </w:rPr>
        <w:t> </w:t>
      </w:r>
      <w:r>
        <w:rPr>
          <w:rFonts w:ascii="宋体" w:hAnsi="宋体" w:cs="宋体" w:eastAsia="宋体" w:hint="default"/>
        </w:rPr>
        <w:t>23,421,058.22</w:t>
      </w:r>
      <w:r>
        <w:rPr/>
        <w:t>元，本年度可供分配的利润为</w:t>
      </w:r>
      <w:r>
        <w:rPr>
          <w:rFonts w:ascii="宋体" w:hAnsi="宋体" w:cs="宋体" w:eastAsia="宋体" w:hint="default"/>
        </w:rPr>
        <w:t>830,070,874.43</w:t>
      </w:r>
      <w:r>
        <w:rPr/>
        <w:t>元。</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spacing w:val="-2"/>
        </w:rPr>
        <w:t>本年度利润分配预案为：拟以利润分配实施的股权登记日时的总股本为基数，向全体股东每</w:t>
      </w:r>
      <w:r>
        <w:rPr>
          <w:w w:val="100"/>
        </w:rPr>
        <w:t> </w:t>
      </w:r>
      <w:r>
        <w:rPr>
          <w:rFonts w:ascii="宋体" w:hAnsi="宋体" w:cs="宋体" w:eastAsia="宋体" w:hint="default"/>
        </w:rPr>
        <w:t>10</w:t>
      </w:r>
      <w:r>
        <w:rPr/>
        <w:t>股派发现金股利</w:t>
      </w:r>
      <w:r>
        <w:rPr>
          <w:rFonts w:ascii="宋体" w:hAnsi="宋体" w:cs="宋体" w:eastAsia="宋体" w:hint="default"/>
        </w:rPr>
        <w:t>2.5</w:t>
      </w:r>
      <w:r>
        <w:rPr/>
        <w:t>元（含税）。</w:t>
      </w:r>
      <w:r>
        <w:rPr>
          <w:rFonts w:ascii="宋体" w:hAnsi="宋体" w:cs="宋体" w:eastAsia="宋体" w:hint="default"/>
        </w:rPr>
        <w:t> </w:t>
      </w:r>
    </w:p>
    <w:p>
      <w:pPr>
        <w:pStyle w:val="Heading4"/>
        <w:spacing w:line="218" w:lineRule="exact" w:before="0"/>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7"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本报告涉及未来计划等前瞻性陈述，该等陈述不构成公司对投资者的实质承诺，请投资者注</w:t>
      </w:r>
    </w:p>
    <w:p>
      <w:pPr>
        <w:pStyle w:val="BodyText"/>
        <w:spacing w:line="240" w:lineRule="auto" w:before="26"/>
        <w:ind w:left="138" w:right="0"/>
        <w:jc w:val="left"/>
        <w:rPr>
          <w:rFonts w:ascii="宋体" w:hAnsi="宋体" w:cs="宋体" w:eastAsia="宋体" w:hint="default"/>
        </w:rPr>
      </w:pPr>
      <w:r>
        <w:rPr/>
        <w:t>意投资风险。</w:t>
      </w:r>
      <w:r>
        <w:rPr>
          <w:rFonts w:ascii="宋体" w:hAnsi="宋体" w:cs="宋体" w:eastAsia="宋体" w:hint="default"/>
        </w:rPr>
        <w:t> </w:t>
      </w:r>
    </w:p>
    <w:p>
      <w:pPr>
        <w:pStyle w:val="Heading4"/>
        <w:spacing w:line="240" w:lineRule="auto" w:before="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是否存在被控股股东及其关联方非经营性占用资金情况</w:t>
      </w:r>
      <w:r>
        <w:rPr>
          <w:b w:val="0"/>
          <w:bCs w:val="0"/>
          <w:spacing w:val="-1"/>
        </w:rPr>
      </w:r>
    </w:p>
    <w:p>
      <w:pPr>
        <w:spacing w:line="240" w:lineRule="auto" w:before="1"/>
        <w:rPr>
          <w:rFonts w:ascii="宋体" w:hAnsi="宋体" w:cs="宋体" w:eastAsia="宋体" w:hint="default"/>
          <w:b/>
          <w:bCs/>
          <w:sz w:val="16"/>
          <w:szCs w:val="16"/>
        </w:rPr>
      </w:pPr>
    </w:p>
    <w:p>
      <w:pPr>
        <w:pStyle w:val="BodyText"/>
        <w:spacing w:line="240" w:lineRule="auto"/>
        <w:ind w:left="138" w:right="0"/>
        <w:jc w:val="left"/>
      </w:pPr>
      <w:r>
        <w:rPr>
          <w:w w:val="100"/>
        </w:rPr>
        <w:t>否</w:t>
      </w:r>
    </w:p>
    <w:p>
      <w:pPr>
        <w:pStyle w:val="Heading4"/>
        <w:spacing w:line="240" w:lineRule="auto" w:before="8"/>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BodyText"/>
        <w:spacing w:line="274" w:lineRule="exact" w:before="133"/>
        <w:ind w:left="138" w:right="0"/>
        <w:jc w:val="left"/>
        <w:rPr>
          <w:rFonts w:ascii="宋体" w:hAnsi="宋体" w:cs="宋体" w:eastAsia="宋体" w:hint="default"/>
        </w:rPr>
      </w:pPr>
      <w:r>
        <w:rPr/>
        <w:t>否</w:t>
      </w:r>
      <w:r>
        <w:rPr>
          <w:rFonts w:ascii="宋体" w:hAnsi="宋体" w:cs="宋体" w:eastAsia="宋体" w:hint="default"/>
        </w:rPr>
        <w:t> </w:t>
      </w:r>
    </w:p>
    <w:p>
      <w:pPr>
        <w:pStyle w:val="Heading4"/>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35" w:lineRule="auto" w:before="138"/>
        <w:ind w:left="138" w:right="0" w:firstLine="367"/>
        <w:jc w:val="left"/>
        <w:rPr>
          <w:rFonts w:ascii="宋体" w:hAnsi="宋体" w:cs="宋体" w:eastAsia="宋体" w:hint="default"/>
          <w:sz w:val="24"/>
          <w:szCs w:val="24"/>
        </w:rPr>
      </w:pPr>
      <w:r>
        <w:rPr>
          <w:spacing w:val="-3"/>
        </w:rPr>
        <w:t>本报告涉及行业风险、市场风险等风险因素的详细描述，请投资者查阅“第四节</w:t>
      </w:r>
      <w:r>
        <w:rPr>
          <w:spacing w:val="47"/>
        </w:rPr>
        <w:t> </w:t>
      </w:r>
      <w:r>
        <w:rPr>
          <w:rFonts w:ascii="宋体" w:hAnsi="宋体" w:cs="宋体" w:eastAsia="宋体" w:hint="default"/>
          <w:spacing w:val="47"/>
        </w:rPr>
      </w:r>
      <w:r>
        <w:rPr/>
        <w:t>经营情况的</w:t>
      </w:r>
      <w:r>
        <w:rPr>
          <w:w w:val="100"/>
        </w:rPr>
        <w:t> </w:t>
      </w:r>
      <w:r>
        <w:rPr/>
        <w:t>讨论与分析”之“三、公司关于公司未来发展的讨论与分析”之“（四）可能面对的风险”。</w:t>
      </w:r>
      <w:r>
        <w:rPr>
          <w:rFonts w:ascii="宋体" w:hAnsi="宋体" w:cs="宋体" w:eastAsia="宋体" w:hint="default"/>
          <w:w w:val="100"/>
        </w:rPr>
        <w:t> </w:t>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pacing w:val="6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5" w:lineRule="exact" w:before="1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公司业务概要</w:t>
            </w:r>
            <w:r>
              <w:rPr>
                <w:rFonts w:ascii="Times New Roman" w:hAnsi="Times New Roman" w:cs="Times New Roman" w:eastAsia="Times New Roman" w:hint="default"/>
              </w:rPr>
              <w:tab/>
              <w:t>10</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bookmark3">
            <w:r>
              <w:rPr/>
              <w:t>第四节</w:t>
              <w:tab/>
              <w:t>经营情况讨论与分析</w:t>
            </w:r>
            <w:r>
              <w:rPr>
                <w:rFonts w:ascii="Times New Roman" w:hAnsi="Times New Roman" w:cs="Times New Roman" w:eastAsia="Times New Roman" w:hint="default"/>
              </w:rPr>
              <w:tab/>
              <w:t>15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重要事项</w:t>
            </w:r>
            <w:r>
              <w:rPr>
                <w:rFonts w:ascii="Times New Roman" w:hAnsi="Times New Roman" w:cs="Times New Roman" w:eastAsia="Times New Roman" w:hint="default"/>
              </w:rPr>
              <w:tab/>
              <w:t>35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普通股股份变动及股东情况</w:t>
            </w:r>
            <w:r>
              <w:rPr>
                <w:rFonts w:ascii="Times New Roman" w:hAnsi="Times New Roman" w:cs="Times New Roman" w:eastAsia="Times New Roman" w:hint="default"/>
              </w:rPr>
              <w:tab/>
              <w:t>47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优先股相关情况</w:t>
            </w:r>
            <w:r>
              <w:rPr>
                <w:rFonts w:ascii="Times New Roman" w:hAnsi="Times New Roman" w:cs="Times New Roman" w:eastAsia="Times New Roman" w:hint="default"/>
              </w:rPr>
              <w:tab/>
              <w:t>55</w:t>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rPr>
          </w:pPr>
          <w:hyperlink w:history="true" w:anchor="_bookmark7">
            <w:r>
              <w:rPr/>
              <w:t>第八节</w:t>
              <w:tab/>
              <w:t>董事、监事、高级管理人员和员工情况</w:t>
            </w:r>
            <w:r>
              <w:rPr>
                <w:rFonts w:ascii="Times New Roman" w:hAnsi="Times New Roman" w:cs="Times New Roman" w:eastAsia="Times New Roman" w:hint="default"/>
              </w:rPr>
              <w:tab/>
              <w:t>56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公司治理</w:t>
            </w:r>
            <w:r>
              <w:rPr>
                <w:rFonts w:ascii="Times New Roman" w:hAnsi="Times New Roman" w:cs="Times New Roman" w:eastAsia="Times New Roman" w:hint="default"/>
              </w:rPr>
              <w:tab/>
              <w:t>67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公司债券相关情况</w:t>
            </w:r>
            <w:r>
              <w:rPr>
                <w:rFonts w:ascii="Times New Roman" w:hAnsi="Times New Roman" w:cs="Times New Roman" w:eastAsia="Times New Roman" w:hint="default"/>
              </w:rPr>
              <w:tab/>
              <w:t>69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0">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70</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1">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196</w:t>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599"/>
        <w:ind w:right="3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43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1839"/>
        <w:gridCol w:w="499"/>
        <w:gridCol w:w="6731"/>
      </w:tblGrid>
      <w:tr>
        <w:trPr>
          <w:trHeight w:val="283" w:hRule="exact"/>
        </w:trPr>
        <w:tc>
          <w:tcPr>
            <w:tcW w:w="90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华扬联众、公司</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上海华扬联众企业管理有限公司，系公司股东。</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东方富海（芜湖）股权投资基金（有限合伙），系公司股东。</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东方富海二号</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东方富海（芜湖）二号股权投资基金（有限合伙），系公司股东。</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上海华扬联众数字技术有限公司，系公司全资子公司。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北京华扬创想广告有限公司，系公司全资子公司。</w:t>
            </w:r>
            <w:r>
              <w:rPr>
                <w:rFonts w:ascii="宋体" w:hAnsi="宋体" w:cs="宋体" w:eastAsia="宋体" w:hint="default"/>
                <w:sz w:val="21"/>
                <w:szCs w:val="21"/>
              </w:rPr>
              <w:t> </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北京捷报指向科技有限公司，系公司全资子公司。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北京旗帜创想科技发展有限公司，系公司全资子公司。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旗帜（上海）数字传媒有限公司，系公司全资子公司。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北京派择网络科技有限公司，系公司全资子公司。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成都华扬阿佩互动营销有限责任公司，系公司控股子公司。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上海用宏信息技术有限公司，系公司全资子公司。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口碑互联</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北京口碑互联传媒广告有限公司，系公司控股子公司。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上海数行营销策划有限公司，系公司控股子公司。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Hylink Investment Holdings Co.,</w:t>
            </w:r>
            <w:r>
              <w:rPr>
                <w:rFonts w:ascii="宋体" w:hAnsi="宋体" w:cs="宋体" w:eastAsia="宋体" w:hint="default"/>
                <w:spacing w:val="-8"/>
                <w:sz w:val="21"/>
                <w:szCs w:val="21"/>
              </w:rPr>
              <w:t> </w:t>
            </w:r>
            <w:r>
              <w:rPr>
                <w:rFonts w:ascii="宋体" w:hAnsi="宋体" w:cs="宋体" w:eastAsia="宋体" w:hint="default"/>
                <w:sz w:val="21"/>
                <w:szCs w:val="21"/>
              </w:rPr>
              <w:t>Ltd.</w:t>
            </w:r>
            <w:r>
              <w:rPr>
                <w:rFonts w:ascii="宋体" w:hAnsi="宋体" w:cs="宋体" w:eastAsia="宋体" w:hint="default"/>
                <w:sz w:val="21"/>
                <w:szCs w:val="21"/>
              </w:rPr>
              <w:t>，系公司全资子公司。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Hylin</w:t>
            </w:r>
            <w:r>
              <w:rPr>
                <w:rFonts w:ascii="宋体" w:hAnsi="宋体" w:cs="宋体" w:eastAsia="宋体" w:hint="default"/>
                <w:spacing w:val="-3"/>
                <w:w w:val="100"/>
                <w:sz w:val="21"/>
                <w:szCs w:val="21"/>
              </w:rPr>
              <w:t>k</w:t>
            </w:r>
            <w:r>
              <w:rPr>
                <w:rFonts w:ascii="宋体" w:hAnsi="宋体" w:cs="宋体" w:eastAsia="宋体" w:hint="default"/>
                <w:w w:val="100"/>
                <w:sz w:val="21"/>
                <w:szCs w:val="21"/>
              </w:rPr>
              <w:t>(HK</w:t>
            </w:r>
            <w:r>
              <w:rPr>
                <w:rFonts w:ascii="宋体" w:hAnsi="宋体" w:cs="宋体" w:eastAsia="宋体" w:hint="default"/>
                <w:spacing w:val="-3"/>
                <w:w w:val="100"/>
                <w:sz w:val="21"/>
                <w:szCs w:val="21"/>
              </w:rPr>
              <w:t>)</w:t>
            </w:r>
            <w:r>
              <w:rPr>
                <w:rFonts w:ascii="宋体" w:hAnsi="宋体" w:cs="宋体" w:eastAsia="宋体" w:hint="default"/>
                <w:w w:val="100"/>
                <w:sz w:val="21"/>
                <w:szCs w:val="21"/>
              </w:rPr>
              <w:t>Dig</w:t>
            </w:r>
            <w:r>
              <w:rPr>
                <w:rFonts w:ascii="宋体" w:hAnsi="宋体" w:cs="宋体" w:eastAsia="宋体" w:hint="default"/>
                <w:spacing w:val="-3"/>
                <w:w w:val="100"/>
                <w:sz w:val="21"/>
                <w:szCs w:val="21"/>
              </w:rPr>
              <w:t>i</w:t>
            </w:r>
            <w:r>
              <w:rPr>
                <w:rFonts w:ascii="宋体" w:hAnsi="宋体" w:cs="宋体" w:eastAsia="宋体" w:hint="default"/>
                <w:w w:val="100"/>
                <w:sz w:val="21"/>
                <w:szCs w:val="21"/>
              </w:rPr>
              <w:t>tal</w:t>
            </w:r>
            <w:r>
              <w:rPr>
                <w:rFonts w:ascii="宋体" w:hAnsi="宋体" w:cs="宋体" w:eastAsia="宋体" w:hint="default"/>
                <w:spacing w:val="-36"/>
                <w:w w:val="100"/>
                <w:sz w:val="21"/>
                <w:szCs w:val="21"/>
              </w:rPr>
              <w:t> </w:t>
            </w:r>
            <w:r>
              <w:rPr>
                <w:rFonts w:ascii="宋体" w:hAnsi="宋体" w:cs="宋体" w:eastAsia="宋体" w:hint="default"/>
                <w:w w:val="100"/>
                <w:sz w:val="21"/>
                <w:szCs w:val="21"/>
              </w:rPr>
              <w:t>Sol</w:t>
            </w:r>
            <w:r>
              <w:rPr>
                <w:rFonts w:ascii="宋体" w:hAnsi="宋体" w:cs="宋体" w:eastAsia="宋体" w:hint="default"/>
                <w:spacing w:val="-3"/>
                <w:w w:val="100"/>
                <w:sz w:val="21"/>
                <w:szCs w:val="21"/>
              </w:rPr>
              <w:t>ut</w:t>
            </w:r>
            <w:r>
              <w:rPr>
                <w:rFonts w:ascii="宋体" w:hAnsi="宋体" w:cs="宋体" w:eastAsia="宋体" w:hint="default"/>
                <w:w w:val="100"/>
                <w:sz w:val="21"/>
                <w:szCs w:val="21"/>
              </w:rPr>
              <w:t>ion</w:t>
            </w:r>
            <w:r>
              <w:rPr>
                <w:rFonts w:ascii="宋体" w:hAnsi="宋体" w:cs="宋体" w:eastAsia="宋体" w:hint="default"/>
                <w:spacing w:val="-34"/>
                <w:w w:val="100"/>
                <w:sz w:val="21"/>
                <w:szCs w:val="21"/>
              </w:rPr>
              <w:t> </w:t>
            </w:r>
            <w:r>
              <w:rPr>
                <w:rFonts w:ascii="宋体" w:hAnsi="宋体" w:cs="宋体" w:eastAsia="宋体" w:hint="default"/>
                <w:spacing w:val="-3"/>
                <w:w w:val="100"/>
                <w:sz w:val="21"/>
                <w:szCs w:val="21"/>
              </w:rPr>
              <w:t>C</w:t>
            </w:r>
            <w:r>
              <w:rPr>
                <w:rFonts w:ascii="宋体" w:hAnsi="宋体" w:cs="宋体" w:eastAsia="宋体" w:hint="default"/>
                <w:w w:val="100"/>
                <w:sz w:val="21"/>
                <w:szCs w:val="21"/>
              </w:rPr>
              <w:t>o.,</w:t>
            </w:r>
            <w:r>
              <w:rPr>
                <w:rFonts w:ascii="宋体" w:hAnsi="宋体" w:cs="宋体" w:eastAsia="宋体" w:hint="default"/>
                <w:spacing w:val="-36"/>
                <w:w w:val="100"/>
                <w:sz w:val="21"/>
                <w:szCs w:val="21"/>
              </w:rPr>
              <w:t> </w:t>
            </w:r>
            <w:r>
              <w:rPr>
                <w:rFonts w:ascii="宋体" w:hAnsi="宋体" w:cs="宋体" w:eastAsia="宋体" w:hint="default"/>
                <w:w w:val="100"/>
                <w:sz w:val="21"/>
                <w:szCs w:val="21"/>
              </w:rPr>
              <w:t>Lim</w:t>
            </w:r>
            <w:r>
              <w:rPr>
                <w:rFonts w:ascii="宋体" w:hAnsi="宋体" w:cs="宋体" w:eastAsia="宋体" w:hint="default"/>
                <w:spacing w:val="-3"/>
                <w:w w:val="100"/>
                <w:sz w:val="21"/>
                <w:szCs w:val="21"/>
              </w:rPr>
              <w:t>i</w:t>
            </w:r>
            <w:r>
              <w:rPr>
                <w:rFonts w:ascii="宋体" w:hAnsi="宋体" w:cs="宋体" w:eastAsia="宋体" w:hint="default"/>
                <w:w w:val="100"/>
                <w:sz w:val="21"/>
                <w:szCs w:val="21"/>
              </w:rPr>
              <w:t>ted</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系华</w:t>
            </w:r>
            <w:r>
              <w:rPr>
                <w:rFonts w:ascii="宋体" w:hAnsi="宋体" w:cs="宋体" w:eastAsia="宋体" w:hint="default"/>
                <w:w w:val="100"/>
                <w:sz w:val="21"/>
                <w:szCs w:val="21"/>
              </w:rPr>
              <w:t>扬投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旗帜香港</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Uniclick</w:t>
            </w:r>
            <w:r>
              <w:rPr>
                <w:rFonts w:ascii="宋体" w:hAnsi="宋体" w:cs="宋体" w:eastAsia="宋体" w:hint="default"/>
                <w:spacing w:val="-21"/>
                <w:sz w:val="21"/>
                <w:szCs w:val="21"/>
              </w:rPr>
              <w:t> </w:t>
            </w:r>
            <w:r>
              <w:rPr>
                <w:rFonts w:ascii="宋体" w:hAnsi="宋体" w:cs="宋体" w:eastAsia="宋体" w:hint="default"/>
                <w:sz w:val="21"/>
                <w:szCs w:val="21"/>
              </w:rPr>
              <w:t>(HK)</w:t>
            </w:r>
            <w:r>
              <w:rPr>
                <w:rFonts w:ascii="宋体" w:hAnsi="宋体" w:cs="宋体" w:eastAsia="宋体" w:hint="default"/>
                <w:spacing w:val="-23"/>
                <w:sz w:val="21"/>
                <w:szCs w:val="21"/>
              </w:rPr>
              <w:t> </w:t>
            </w:r>
            <w:r>
              <w:rPr>
                <w:rFonts w:ascii="宋体" w:hAnsi="宋体" w:cs="宋体" w:eastAsia="宋体" w:hint="default"/>
                <w:sz w:val="21"/>
                <w:szCs w:val="21"/>
              </w:rPr>
              <w:t>Digital</w:t>
            </w:r>
            <w:r>
              <w:rPr>
                <w:rFonts w:ascii="宋体" w:hAnsi="宋体" w:cs="宋体" w:eastAsia="宋体" w:hint="default"/>
                <w:spacing w:val="-21"/>
                <w:sz w:val="21"/>
                <w:szCs w:val="21"/>
              </w:rPr>
              <w:t> </w:t>
            </w:r>
            <w:r>
              <w:rPr>
                <w:rFonts w:ascii="宋体" w:hAnsi="宋体" w:cs="宋体" w:eastAsia="宋体" w:hint="default"/>
                <w:sz w:val="21"/>
                <w:szCs w:val="21"/>
              </w:rPr>
              <w:t>Solution</w:t>
            </w:r>
            <w:r>
              <w:rPr>
                <w:rFonts w:ascii="宋体" w:hAnsi="宋体" w:cs="宋体" w:eastAsia="宋体" w:hint="default"/>
                <w:spacing w:val="-23"/>
                <w:sz w:val="21"/>
                <w:szCs w:val="21"/>
              </w:rPr>
              <w:t> </w:t>
            </w:r>
            <w:r>
              <w:rPr>
                <w:rFonts w:ascii="宋体" w:hAnsi="宋体" w:cs="宋体" w:eastAsia="宋体" w:hint="default"/>
                <w:sz w:val="21"/>
                <w:szCs w:val="21"/>
              </w:rPr>
              <w:t>Co.,</w:t>
            </w:r>
            <w:r>
              <w:rPr>
                <w:rFonts w:ascii="宋体" w:hAnsi="宋体" w:cs="宋体" w:eastAsia="宋体" w:hint="default"/>
                <w:spacing w:val="-21"/>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，系华扬投资全资子公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株式会社华扬创想韩国公司，系华扬投资控股子公司。</w:t>
            </w:r>
            <w:r>
              <w:rPr>
                <w:rFonts w:ascii="宋体" w:hAnsi="宋体" w:cs="宋体" w:eastAsia="宋体" w:hint="default"/>
                <w:sz w:val="21"/>
                <w:szCs w:val="21"/>
              </w:rPr>
              <w:t> </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美国实验室</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Hylink Digital Laboratory,</w:t>
            </w:r>
            <w:r>
              <w:rPr>
                <w:rFonts w:ascii="宋体" w:hAnsi="宋体" w:cs="宋体" w:eastAsia="宋体" w:hint="default"/>
                <w:spacing w:val="-6"/>
                <w:sz w:val="21"/>
                <w:szCs w:val="21"/>
              </w:rPr>
              <w:t> </w:t>
            </w:r>
            <w:r>
              <w:rPr>
                <w:rFonts w:ascii="宋体" w:hAnsi="宋体" w:cs="宋体" w:eastAsia="宋体" w:hint="default"/>
                <w:sz w:val="21"/>
                <w:szCs w:val="21"/>
              </w:rPr>
              <w:t>Inc.</w:t>
            </w:r>
            <w:r>
              <w:rPr>
                <w:rFonts w:ascii="宋体" w:hAnsi="宋体" w:cs="宋体" w:eastAsia="宋体" w:hint="default"/>
                <w:sz w:val="21"/>
                <w:szCs w:val="21"/>
              </w:rPr>
              <w:t>，系华扬投资全资子公司。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华扬英国</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Hylink (UK) Digital Solution</w:t>
            </w:r>
            <w:r>
              <w:rPr>
                <w:rFonts w:ascii="宋体" w:hAnsi="宋体" w:cs="宋体" w:eastAsia="宋体" w:hint="default"/>
                <w:spacing w:val="-8"/>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，系华扬投资全资子公司。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Hylin</w:t>
            </w:r>
            <w:r>
              <w:rPr>
                <w:rFonts w:ascii="宋体" w:hAnsi="宋体" w:cs="宋体" w:eastAsia="宋体" w:hint="default"/>
                <w:spacing w:val="-3"/>
                <w:w w:val="100"/>
                <w:sz w:val="21"/>
                <w:szCs w:val="21"/>
              </w:rPr>
              <w:t>k</w:t>
            </w:r>
            <w:r>
              <w:rPr>
                <w:rFonts w:ascii="宋体" w:hAnsi="宋体" w:cs="宋体" w:eastAsia="宋体" w:hint="default"/>
                <w:w w:val="100"/>
                <w:sz w:val="21"/>
                <w:szCs w:val="21"/>
              </w:rPr>
              <w:t>(US</w:t>
            </w:r>
            <w:r>
              <w:rPr>
                <w:rFonts w:ascii="宋体" w:hAnsi="宋体" w:cs="宋体" w:eastAsia="宋体" w:hint="default"/>
                <w:spacing w:val="-3"/>
                <w:w w:val="100"/>
                <w:sz w:val="21"/>
                <w:szCs w:val="21"/>
              </w:rPr>
              <w:t>A</w:t>
            </w:r>
            <w:r>
              <w:rPr>
                <w:rFonts w:ascii="宋体" w:hAnsi="宋体" w:cs="宋体" w:eastAsia="宋体" w:hint="default"/>
                <w:w w:val="100"/>
                <w:sz w:val="21"/>
                <w:szCs w:val="21"/>
              </w:rPr>
              <w:t>) D</w:t>
            </w:r>
            <w:r>
              <w:rPr>
                <w:rFonts w:ascii="宋体" w:hAnsi="宋体" w:cs="宋体" w:eastAsia="宋体" w:hint="default"/>
                <w:spacing w:val="-3"/>
                <w:w w:val="100"/>
                <w:sz w:val="21"/>
                <w:szCs w:val="21"/>
              </w:rPr>
              <w:t>i</w:t>
            </w:r>
            <w:r>
              <w:rPr>
                <w:rFonts w:ascii="宋体" w:hAnsi="宋体" w:cs="宋体" w:eastAsia="宋体" w:hint="default"/>
                <w:w w:val="100"/>
                <w:sz w:val="21"/>
                <w:szCs w:val="21"/>
              </w:rPr>
              <w:t>git</w:t>
            </w:r>
            <w:r>
              <w:rPr>
                <w:rFonts w:ascii="宋体" w:hAnsi="宋体" w:cs="宋体" w:eastAsia="宋体" w:hint="default"/>
                <w:spacing w:val="-3"/>
                <w:w w:val="100"/>
                <w:sz w:val="21"/>
                <w:szCs w:val="21"/>
              </w:rPr>
              <w:t>a</w:t>
            </w:r>
            <w:r>
              <w:rPr>
                <w:rFonts w:ascii="宋体" w:hAnsi="宋体" w:cs="宋体" w:eastAsia="宋体" w:hint="default"/>
                <w:w w:val="100"/>
                <w:sz w:val="21"/>
                <w:szCs w:val="21"/>
              </w:rPr>
              <w:t>l S</w:t>
            </w:r>
            <w:r>
              <w:rPr>
                <w:rFonts w:ascii="宋体" w:hAnsi="宋体" w:cs="宋体" w:eastAsia="宋体" w:hint="default"/>
                <w:spacing w:val="-3"/>
                <w:w w:val="100"/>
                <w:sz w:val="21"/>
                <w:szCs w:val="21"/>
              </w:rPr>
              <w:t>ol</w:t>
            </w:r>
            <w:r>
              <w:rPr>
                <w:rFonts w:ascii="宋体" w:hAnsi="宋体" w:cs="宋体" w:eastAsia="宋体" w:hint="default"/>
                <w:w w:val="100"/>
                <w:sz w:val="21"/>
                <w:szCs w:val="21"/>
              </w:rPr>
              <w:t>ution</w:t>
            </w:r>
            <w:r>
              <w:rPr>
                <w:rFonts w:ascii="宋体" w:hAnsi="宋体" w:cs="宋体" w:eastAsia="宋体" w:hint="default"/>
                <w:spacing w:val="-3"/>
                <w:w w:val="100"/>
                <w:sz w:val="21"/>
                <w:szCs w:val="21"/>
              </w:rPr>
              <w:t> </w:t>
            </w:r>
            <w:r>
              <w:rPr>
                <w:rFonts w:ascii="宋体" w:hAnsi="宋体" w:cs="宋体" w:eastAsia="宋体" w:hint="default"/>
                <w:w w:val="100"/>
                <w:sz w:val="21"/>
                <w:szCs w:val="21"/>
              </w:rPr>
              <w:t>Co.</w:t>
            </w:r>
            <w:r>
              <w:rPr>
                <w:rFonts w:ascii="宋体" w:hAnsi="宋体" w:cs="宋体" w:eastAsia="宋体" w:hint="default"/>
                <w:spacing w:val="-3"/>
                <w:w w:val="100"/>
                <w:sz w:val="21"/>
                <w:szCs w:val="21"/>
              </w:rPr>
              <w:t>,</w:t>
            </w:r>
            <w:r>
              <w:rPr>
                <w:rFonts w:ascii="宋体" w:hAnsi="宋体" w:cs="宋体" w:eastAsia="宋体" w:hint="default"/>
                <w:w w:val="100"/>
                <w:sz w:val="21"/>
                <w:szCs w:val="21"/>
              </w:rPr>
              <w:t> Lt</w:t>
            </w:r>
            <w:r>
              <w:rPr>
                <w:rFonts w:ascii="宋体" w:hAnsi="宋体" w:cs="宋体" w:eastAsia="宋体" w:hint="default"/>
                <w:spacing w:val="-3"/>
                <w:w w:val="100"/>
                <w:sz w:val="21"/>
                <w:szCs w:val="21"/>
              </w:rPr>
              <w:t>d</w:t>
            </w:r>
            <w:r>
              <w:rPr>
                <w:rFonts w:ascii="宋体" w:hAnsi="宋体" w:cs="宋体" w:eastAsia="宋体" w:hint="default"/>
                <w:w w:val="100"/>
                <w:sz w:val="21"/>
                <w:szCs w:val="21"/>
              </w:rPr>
              <w:t>. </w:t>
            </w:r>
            <w:r>
              <w:rPr>
                <w:rFonts w:ascii="宋体" w:hAnsi="宋体" w:cs="宋体" w:eastAsia="宋体" w:hint="default"/>
                <w:spacing w:val="-3"/>
                <w:w w:val="100"/>
                <w:sz w:val="21"/>
                <w:szCs w:val="21"/>
              </w:rPr>
              <w:t>，</w:t>
            </w:r>
            <w:r>
              <w:rPr>
                <w:rFonts w:ascii="宋体" w:hAnsi="宋体" w:cs="宋体" w:eastAsia="宋体" w:hint="default"/>
                <w:w w:val="100"/>
                <w:sz w:val="21"/>
                <w:szCs w:val="21"/>
              </w:rPr>
              <w:t>系</w:t>
            </w:r>
            <w:r>
              <w:rPr>
                <w:rFonts w:ascii="宋体" w:hAnsi="宋体" w:cs="宋体" w:eastAsia="宋体" w:hint="default"/>
                <w:spacing w:val="-3"/>
                <w:w w:val="100"/>
                <w:sz w:val="21"/>
                <w:szCs w:val="21"/>
              </w:rPr>
              <w:t>华</w:t>
            </w:r>
            <w:r>
              <w:rPr>
                <w:rFonts w:ascii="宋体" w:hAnsi="宋体" w:cs="宋体" w:eastAsia="宋体" w:hint="default"/>
                <w:w w:val="100"/>
                <w:sz w:val="21"/>
                <w:szCs w:val="21"/>
              </w:rPr>
              <w:t>扬投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公司</w:t>
            </w:r>
            <w:r>
              <w:rPr>
                <w:rFonts w:ascii="宋体" w:hAnsi="宋体" w:cs="宋体" w:eastAsia="宋体" w:hint="default"/>
                <w:spacing w:val="-104"/>
                <w:w w:val="100"/>
                <w:sz w:val="21"/>
                <w:szCs w:val="21"/>
              </w:rPr>
              <w:t>。</w:t>
            </w:r>
            <w:r>
              <w:rPr>
                <w:rFonts w:ascii="宋体" w:hAnsi="宋体" w:cs="宋体" w:eastAsia="宋体" w:hint="default"/>
                <w:w w:val="100"/>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从容影视</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浙江从容影视制作有限公司，系公司参股公司。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浙江乐创投资管理有限公司，系公司参股公司。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晶萃数字</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杭州晶萃数字技术有限公司，系派择网络参股企业。</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Counect</w:t>
            </w:r>
            <w:r>
              <w:rPr>
                <w:rFonts w:ascii="宋体"/>
                <w:spacing w:val="-3"/>
                <w:sz w:val="21"/>
              </w:rPr>
              <w:t> </w:t>
            </w:r>
            <w:r>
              <w:rPr>
                <w:rFonts w:ascii="宋体"/>
                <w:sz w:val="21"/>
              </w:rPr>
              <w:t>Holding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Counect Holding Co.,</w:t>
            </w:r>
            <w:r>
              <w:rPr>
                <w:rFonts w:ascii="宋体" w:hAnsi="宋体" w:cs="宋体" w:eastAsia="宋体" w:hint="default"/>
                <w:spacing w:val="-9"/>
                <w:sz w:val="21"/>
                <w:szCs w:val="21"/>
              </w:rPr>
              <w:t> </w:t>
            </w:r>
            <w:r>
              <w:rPr>
                <w:rFonts w:ascii="宋体" w:hAnsi="宋体" w:cs="宋体" w:eastAsia="宋体" w:hint="default"/>
                <w:sz w:val="21"/>
                <w:szCs w:val="21"/>
              </w:rPr>
              <w:t>Ltd</w:t>
            </w:r>
            <w:r>
              <w:rPr>
                <w:rFonts w:ascii="宋体" w:hAnsi="宋体" w:cs="宋体" w:eastAsia="宋体" w:hint="default"/>
                <w:sz w:val="21"/>
                <w:szCs w:val="21"/>
              </w:rPr>
              <w:t>，系公司参股企业。</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青稞万维（北京）数字技术有限公司，系派择网络参股企业。</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链塔科技</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北京链塔科技有限公司，系公司参股企业。</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上海骞虹文化传媒有限公司，系公司参股公司。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上海奇禧电影制作有限公司，系公司参股公司。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杭州抢先文化传媒有限公司，系旗帜传媒参股公司。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隐逸数字</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北京隐逸数字技术有限公司，系公司参股公司。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喜悦动漫（杭州）股份有限公司，系公司参股公司。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上海一动信息科技有限公司，系公司参股公司。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北京宽客网络技术有限公司，系公司实际控制人参股公司。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善易影视</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霍尔果斯善易影视传媒有限公司。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善易天津</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善易</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影视传媒有限公司。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重庆金卡</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重庆金卡联智数字技术有限公司。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上海智硕</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上海智硕广告有限公司。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云扬众科</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武汉云扬众科科技有限公司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深圳达魔</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深圳达魔传媒有限公司。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华扬德国</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Hylink (DE) Digital Solution</w:t>
            </w:r>
            <w:r>
              <w:rPr>
                <w:rFonts w:ascii="宋体" w:hAnsi="宋体" w:cs="宋体" w:eastAsia="宋体" w:hint="default"/>
                <w:spacing w:val="-7"/>
                <w:sz w:val="21"/>
                <w:szCs w:val="21"/>
              </w:rPr>
              <w:t> </w:t>
            </w:r>
            <w:r>
              <w:rPr>
                <w:rFonts w:ascii="宋体" w:hAnsi="宋体" w:cs="宋体" w:eastAsia="宋体" w:hint="default"/>
                <w:sz w:val="21"/>
                <w:szCs w:val="21"/>
              </w:rPr>
              <w:t>GmbH</w:t>
            </w:r>
            <w:r>
              <w:rPr>
                <w:rFonts w:ascii="宋体" w:hAnsi="宋体" w:cs="宋体" w:eastAsia="宋体" w:hint="default"/>
                <w:sz w:val="21"/>
                <w:szCs w:val="21"/>
              </w:rPr>
              <w:t>，系华扬投资全资子公司。</w:t>
            </w:r>
            <w:r>
              <w:rPr>
                <w:rFonts w:ascii="宋体" w:hAnsi="宋体" w:cs="宋体" w:eastAsia="宋体" w:hint="default"/>
                <w:sz w:val="21"/>
                <w:szCs w:val="21"/>
              </w:rPr>
              <w:t> </w:t>
            </w:r>
          </w:p>
        </w:tc>
      </w:tr>
    </w:tbl>
    <w:p>
      <w:pPr>
        <w:spacing w:after="0" w:line="227" w:lineRule="exact"/>
        <w:jc w:val="left"/>
        <w:rPr>
          <w:rFonts w:ascii="宋体" w:hAnsi="宋体" w:cs="宋体" w:eastAsia="宋体" w:hint="default"/>
          <w:sz w:val="21"/>
          <w:szCs w:val="21"/>
        </w:rPr>
        <w:sectPr>
          <w:headerReference w:type="default" r:id="rId7"/>
          <w:footerReference w:type="default" r:id="rId8"/>
          <w:pgSz w:w="11910" w:h="16840"/>
          <w:pgMar w:header="880" w:footer="1195" w:top="1120" w:bottom="1380" w:left="1060" w:right="1540"/>
          <w:pgNumType w:start="4"/>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39"/>
        <w:gridCol w:w="499"/>
        <w:gridCol w:w="6731"/>
      </w:tblGrid>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华扬日本</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华扬联众（日本）数字技术株式会社，系华扬投资控股子公司。</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华扬法国</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HYLINK (FR) DIGITAL</w:t>
            </w:r>
            <w:r>
              <w:rPr>
                <w:rFonts w:ascii="宋体" w:hAnsi="宋体" w:cs="宋体" w:eastAsia="宋体" w:hint="default"/>
                <w:spacing w:val="-9"/>
                <w:sz w:val="21"/>
                <w:szCs w:val="21"/>
              </w:rPr>
              <w:t> </w:t>
            </w:r>
            <w:r>
              <w:rPr>
                <w:rFonts w:ascii="宋体" w:hAnsi="宋体" w:cs="宋体" w:eastAsia="宋体" w:hint="default"/>
                <w:sz w:val="21"/>
                <w:szCs w:val="21"/>
              </w:rPr>
              <w:t>SOLUTION</w:t>
            </w:r>
            <w:r>
              <w:rPr>
                <w:rFonts w:ascii="宋体" w:hAnsi="宋体" w:cs="宋体" w:eastAsia="宋体" w:hint="default"/>
                <w:sz w:val="21"/>
                <w:szCs w:val="21"/>
              </w:rPr>
              <w:t>，系华扬投资全资子公司。</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3716" w:val="left" w:leader="none"/>
        </w:tabs>
        <w:spacing w:line="240" w:lineRule="auto"/>
        <w:ind w:left="2456" w:right="2432"/>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left="216" w:right="2432"/>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华扬联众</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Hylink Digital Solutions</w:t>
            </w:r>
            <w:r>
              <w:rPr>
                <w:rFonts w:ascii="宋体"/>
                <w:spacing w:val="-5"/>
                <w:sz w:val="21"/>
              </w:rPr>
              <w:t> </w:t>
            </w:r>
            <w:r>
              <w:rPr>
                <w:rFonts w:ascii="宋体"/>
                <w:sz w:val="21"/>
              </w:rPr>
              <w:t>Co.,Ltd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Hylink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2432"/>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罗耀菲</w:t>
            </w:r>
            <w:r>
              <w:rPr>
                <w:rFonts w:ascii="宋体" w:hAnsi="宋体" w:cs="宋体" w:eastAsia="宋体" w:hint="default"/>
                <w:sz w:val="21"/>
                <w:szCs w:val="21"/>
              </w:rPr>
              <w:t> </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北京市东城区建国门贡院西街六号</w:t>
            </w:r>
            <w:r>
              <w:rPr>
                <w:rFonts w:ascii="宋体" w:hAnsi="宋体" w:cs="宋体" w:eastAsia="宋体" w:hint="default"/>
                <w:sz w:val="21"/>
                <w:szCs w:val="21"/>
              </w:rPr>
              <w:t>E</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六号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010-65648123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010-65648123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investors@hylinkad.com</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investors@hylinkad.com</w:t>
              </w:r>
            </w:hyperlink>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2432"/>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北京市海淀区上地东路</w:t>
            </w:r>
            <w:r>
              <w:rPr>
                <w:rFonts w:ascii="宋体" w:hAnsi="宋体" w:cs="宋体" w:eastAsia="宋体" w:hint="default"/>
                <w:sz w:val="21"/>
                <w:szCs w:val="21"/>
              </w:rPr>
              <w:t>5</w:t>
            </w:r>
            <w:r>
              <w:rPr>
                <w:rFonts w:ascii="宋体" w:hAnsi="宋体" w:cs="宋体" w:eastAsia="宋体" w:hint="default"/>
                <w:sz w:val="21"/>
                <w:szCs w:val="21"/>
              </w:rPr>
              <w:t>号院</w:t>
            </w:r>
            <w:r>
              <w:rPr>
                <w:rFonts w:ascii="宋体" w:hAnsi="宋体" w:cs="宋体" w:eastAsia="宋体" w:hint="default"/>
                <w:sz w:val="21"/>
                <w:szCs w:val="21"/>
              </w:rPr>
              <w:t>3</w:t>
            </w:r>
            <w:r>
              <w:rPr>
                <w:rFonts w:ascii="宋体" w:hAnsi="宋体" w:cs="宋体" w:eastAsia="宋体" w:hint="default"/>
                <w:sz w:val="21"/>
                <w:szCs w:val="21"/>
              </w:rPr>
              <w:t>号楼</w:t>
            </w:r>
            <w:r>
              <w:rPr>
                <w:rFonts w:ascii="宋体" w:hAnsi="宋体" w:cs="宋体" w:eastAsia="宋体" w:hint="default"/>
                <w:sz w:val="21"/>
                <w:szCs w:val="21"/>
              </w:rPr>
              <w:t>4</w:t>
            </w:r>
            <w:r>
              <w:rPr>
                <w:rFonts w:ascii="宋体" w:hAnsi="宋体" w:cs="宋体" w:eastAsia="宋体" w:hint="default"/>
                <w:sz w:val="21"/>
                <w:szCs w:val="21"/>
              </w:rPr>
              <w:t>层</w:t>
            </w:r>
            <w:r>
              <w:rPr>
                <w:rFonts w:ascii="宋体" w:hAnsi="宋体" w:cs="宋体" w:eastAsia="宋体" w:hint="default"/>
                <w:sz w:val="21"/>
                <w:szCs w:val="21"/>
              </w:rPr>
              <w:t>419</w:t>
            </w:r>
            <w:r>
              <w:rPr>
                <w:rFonts w:ascii="宋体" w:hAnsi="宋体" w:cs="宋体" w:eastAsia="宋体" w:hint="default"/>
                <w:sz w:val="21"/>
                <w:szCs w:val="21"/>
              </w:rPr>
              <w:t>室</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100085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北京市东城区贡院西街</w:t>
            </w:r>
            <w:r>
              <w:rPr>
                <w:rFonts w:ascii="宋体" w:hAnsi="宋体" w:cs="宋体" w:eastAsia="宋体" w:hint="default"/>
                <w:sz w:val="21"/>
                <w:szCs w:val="21"/>
              </w:rPr>
              <w:t>6</w:t>
            </w:r>
            <w:r>
              <w:rPr>
                <w:rFonts w:ascii="宋体" w:hAnsi="宋体" w:cs="宋体" w:eastAsia="宋体" w:hint="default"/>
                <w:sz w:val="21"/>
                <w:szCs w:val="21"/>
              </w:rPr>
              <w:t>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100005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http://www.hylink.com</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investors@hylinkad.com</w:t>
              </w:r>
            </w:hyperlink>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2432"/>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283"/>
        <w:gridCol w:w="4614"/>
      </w:tblGrid>
      <w:tr>
        <w:trPr>
          <w:trHeight w:val="55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r>
              <w:rPr>
                <w:rFonts w:ascii="宋体" w:hAnsi="宋体" w:cs="宋体" w:eastAsia="宋体" w:hint="default"/>
                <w:sz w:val="21"/>
                <w:szCs w:val="21"/>
              </w:rPr>
              <w:t> </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《证券日报》、《证券时报》</w:t>
            </w:r>
            <w:r>
              <w:rPr>
                <w:rFonts w:ascii="宋体" w:hAnsi="宋体" w:cs="宋体" w:eastAsia="宋体" w:hint="default"/>
                <w:sz w:val="21"/>
                <w:szCs w:val="21"/>
              </w:rPr>
              <w:t> </w:t>
            </w:r>
          </w:p>
        </w:tc>
      </w:tr>
      <w:tr>
        <w:trPr>
          <w:trHeight w:val="3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公司证券事务部</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432"/>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华扬联众</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603825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rFonts w:ascii="宋体"/>
          <w:color w:val="006FC0"/>
          <w:w w:val="100"/>
        </w:rPr>
        <w:t> </w:t>
      </w:r>
      <w:r>
        <w:rPr>
          <w:rFonts w:ascii="宋体"/>
          <w:w w:val="100"/>
        </w:rPr>
      </w:r>
    </w:p>
    <w:p>
      <w:pPr>
        <w:pStyle w:val="BodyText"/>
        <w:spacing w:line="274" w:lineRule="exact"/>
        <w:ind w:left="216" w:right="0"/>
        <w:jc w:val="left"/>
        <w:rPr>
          <w:rFonts w:ascii="宋体" w:hAnsi="宋体" w:cs="宋体" w:eastAsia="宋体" w:hint="default"/>
        </w:rPr>
      </w:pPr>
      <w:r>
        <w:rPr>
          <w:rFonts w:ascii="宋体"/>
          <w:color w:val="006FC0"/>
          <w:w w:val="100"/>
        </w:rPr>
        <w:t> </w:t>
      </w:r>
      <w:r>
        <w:rPr>
          <w:rFonts w:ascii="宋体"/>
          <w:w w:val="100"/>
        </w:rPr>
      </w:r>
    </w:p>
    <w:p>
      <w:pPr>
        <w:spacing w:after="0" w:line="274" w:lineRule="exact"/>
        <w:jc w:val="left"/>
        <w:rPr>
          <w:rFonts w:ascii="宋体" w:hAnsi="宋体" w:cs="宋体" w:eastAsia="宋体" w:hint="default"/>
        </w:rPr>
        <w:sectPr>
          <w:pgSz w:w="11910" w:h="16840"/>
          <w:pgMar w:header="880" w:footer="1195" w:top="1120" w:bottom="1380" w:left="1060" w:right="1540"/>
        </w:sectPr>
      </w:pPr>
    </w:p>
    <w:p>
      <w:pPr>
        <w:spacing w:line="240" w:lineRule="auto" w:before="11"/>
        <w:rPr>
          <w:rFonts w:ascii="宋体" w:hAnsi="宋体" w:cs="宋体" w:eastAsia="宋体" w:hint="default"/>
          <w:sz w:val="18"/>
          <w:szCs w:val="18"/>
        </w:rPr>
      </w:pPr>
    </w:p>
    <w:p>
      <w:pPr>
        <w:pStyle w:val="Heading4"/>
        <w:spacing w:line="240" w:lineRule="auto" w:before="36"/>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 </w:t>
            </w:r>
            <w:r>
              <w:rPr>
                <w:rFonts w:ascii="宋体" w:hAnsi="宋体" w:cs="宋体" w:eastAsia="宋体"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3"/>
                <w:sz w:val="21"/>
                <w:szCs w:val="21"/>
              </w:rPr>
              <w:t> </w:t>
            </w:r>
            <w:r>
              <w:rPr>
                <w:rFonts w:ascii="宋体" w:hAnsi="宋体" w:cs="宋体" w:eastAsia="宋体" w:hint="default"/>
                <w:sz w:val="21"/>
                <w:szCs w:val="21"/>
              </w:rPr>
              <w:t>A</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张吉文、黎苗青</w:t>
            </w:r>
            <w:r>
              <w:rPr>
                <w:rFonts w:ascii="宋体" w:hAnsi="宋体" w:cs="宋体" w:eastAsia="宋体" w:hint="default"/>
                <w:sz w:val="21"/>
                <w:szCs w:val="21"/>
              </w:rPr>
              <w:t> </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4"/>
                <w:sz w:val="21"/>
                <w:szCs w:val="21"/>
              </w:rPr>
              <w:t> </w:t>
            </w:r>
            <w:r>
              <w:rPr>
                <w:rFonts w:ascii="宋体" w:hAnsi="宋体" w:cs="宋体" w:eastAsia="宋体" w:hint="default"/>
                <w:sz w:val="21"/>
                <w:szCs w:val="21"/>
              </w:rPr>
              <w:t>48</w:t>
            </w:r>
            <w:r>
              <w:rPr>
                <w:rFonts w:ascii="宋体" w:hAnsi="宋体" w:cs="宋体" w:eastAsia="宋体" w:hint="default"/>
                <w:spacing w:val="-56"/>
                <w:sz w:val="21"/>
                <w:szCs w:val="21"/>
              </w:rPr>
              <w:t> </w:t>
            </w:r>
            <w:r>
              <w:rPr>
                <w:rFonts w:ascii="宋体" w:hAnsi="宋体" w:cs="宋体" w:eastAsia="宋体" w:hint="default"/>
                <w:sz w:val="21"/>
                <w:szCs w:val="21"/>
              </w:rPr>
              <w:t>号中信证券大厦</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王彬、骆中兴</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2002"/>
        <w:gridCol w:w="2002"/>
        <w:gridCol w:w="845"/>
        <w:gridCol w:w="1897"/>
      </w:tblGrid>
      <w:tr>
        <w:trPr>
          <w:trHeight w:val="1102"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3"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10,747,706,567.93</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8,216,438,195.72</w:t>
            </w:r>
            <w:r>
              <w:rPr>
                <w:rFonts w:ascii="宋体"/>
                <w:sz w:val="21"/>
              </w:rPr>
              <w:t> </w:t>
            </w: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192,163,025.83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128,358,840.10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49.71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126,707,861.83</w:t>
            </w:r>
            <w:r>
              <w:rPr>
                <w:rFonts w:ascii="宋体"/>
                <w:sz w:val="21"/>
              </w:rPr>
              <w:t> </w:t>
            </w:r>
          </w:p>
        </w:tc>
      </w:tr>
      <w:tr>
        <w:trPr>
          <w:trHeight w:val="82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201,108,536.18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175,559,553.27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128,147,098.29</w:t>
            </w:r>
            <w:r>
              <w:rPr>
                <w:rFonts w:ascii="宋体"/>
                <w:sz w:val="21"/>
              </w:rPr>
              <w:t> </w:t>
            </w:r>
          </w:p>
        </w:tc>
      </w:tr>
      <w:tr>
        <w:trPr>
          <w:trHeight w:val="55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779,522,747.93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-450,623,738.20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272.99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-280,255,458.90</w:t>
            </w:r>
            <w:r>
              <w:rPr>
                <w:rFonts w:ascii="宋体"/>
                <w:sz w:val="21"/>
              </w:rPr>
              <w:t> </w:t>
            </w:r>
          </w:p>
        </w:tc>
      </w:tr>
      <w:tr>
        <w:trPr>
          <w:trHeight w:val="1373"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p>
            <w:pPr>
              <w:pStyle w:val="TableParagraph"/>
              <w:spacing w:line="271" w:lineRule="exact"/>
              <w:ind w:left="15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1,689,546,799.17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1,342,929,051.42</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1,206,608,664.55</w:t>
            </w:r>
            <w:r>
              <w:rPr>
                <w:rFonts w:ascii="宋体"/>
                <w:sz w:val="21"/>
              </w:rPr>
              <w:t> </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6,075,347,913.94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6,212,051,568.29</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4,763,016,082.98</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firstLine="50"/>
              <w:jc w:val="left"/>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sz w:val="21"/>
                <w:szCs w:val="21"/>
              </w:rPr>
              <w:t> </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0.85</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0.57</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49.12</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0.84</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0.56</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0.66</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0.78</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14.10</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0.67</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10.17</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1.94</w:t>
            </w:r>
            <w:r>
              <w:rPr>
                <w:rFonts w:ascii="宋体" w:hAnsi="宋体" w:cs="宋体" w:eastAsia="宋体" w:hint="default"/>
                <w:sz w:val="21"/>
                <w:szCs w:val="21"/>
              </w:rPr>
              <w:t>个百</w:t>
            </w:r>
          </w:p>
          <w:p>
            <w:pPr>
              <w:pStyle w:val="TableParagraph"/>
              <w:spacing w:line="274" w:lineRule="exact"/>
              <w:ind w:left="1003" w:right="-1"/>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13.98</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12.68</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13.66</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2"/>
                <w:sz w:val="21"/>
                <w:szCs w:val="21"/>
              </w:rPr>
              <w:t> </w:t>
            </w:r>
            <w:r>
              <w:rPr>
                <w:rFonts w:ascii="宋体" w:hAnsi="宋体" w:cs="宋体" w:eastAsia="宋体" w:hint="default"/>
                <w:sz w:val="21"/>
                <w:szCs w:val="21"/>
              </w:rPr>
              <w:t>0.98</w:t>
            </w:r>
            <w:r>
              <w:rPr>
                <w:rFonts w:ascii="宋体" w:hAnsi="宋体" w:cs="宋体" w:eastAsia="宋体" w:hint="default"/>
                <w:spacing w:val="-75"/>
                <w:sz w:val="21"/>
                <w:szCs w:val="21"/>
              </w:rPr>
              <w:t> </w:t>
            </w:r>
            <w:r>
              <w:rPr>
                <w:rFonts w:ascii="宋体" w:hAnsi="宋体" w:cs="宋体" w:eastAsia="宋体" w:hint="default"/>
                <w:sz w:val="21"/>
                <w:szCs w:val="21"/>
              </w:rPr>
              <w:t>个百</w:t>
            </w:r>
          </w:p>
          <w:p>
            <w:pPr>
              <w:pStyle w:val="TableParagraph"/>
              <w:spacing w:line="274" w:lineRule="exact"/>
              <w:ind w:left="1003" w:right="-1"/>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273" w:lineRule="exact" w:before="36"/>
        <w:ind w:left="21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4" w:lineRule="exact" w:before="82"/>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8"/>
        <w:gridCol w:w="1988"/>
        <w:gridCol w:w="1982"/>
        <w:gridCol w:w="1985"/>
        <w:gridCol w:w="1966"/>
      </w:tblGrid>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2,138,611,368.18</w:t>
            </w:r>
            <w:r>
              <w:rPr>
                <w:rFonts w:ascii="宋体"/>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3,110,501,831.43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2,440,185,285.03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2,817,491,579.08</w:t>
            </w:r>
            <w:r>
              <w:rPr>
                <w:rFonts w:ascii="宋体"/>
                <w:sz w:val="21"/>
              </w:rPr>
              <w:t> </w:t>
            </w:r>
          </w:p>
        </w:tc>
      </w:tr>
      <w:tr>
        <w:trPr>
          <w:trHeight w:val="109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w:t>
            </w:r>
          </w:p>
          <w:p>
            <w:pPr>
              <w:pStyle w:val="TableParagraph"/>
              <w:spacing w:line="237" w:lineRule="auto" w:before="2"/>
              <w:ind w:left="103" w:right="171"/>
              <w:jc w:val="both"/>
              <w:rPr>
                <w:rFonts w:ascii="宋体" w:hAnsi="宋体" w:cs="宋体" w:eastAsia="宋体" w:hint="default"/>
                <w:sz w:val="21"/>
                <w:szCs w:val="21"/>
              </w:rPr>
            </w:pPr>
            <w:r>
              <w:rPr>
                <w:rFonts w:ascii="宋体" w:hAnsi="宋体" w:cs="宋体" w:eastAsia="宋体" w:hint="default"/>
                <w:sz w:val="21"/>
                <w:szCs w:val="21"/>
              </w:rPr>
              <w:t>市公司股</w:t>
            </w:r>
            <w:r>
              <w:rPr>
                <w:rFonts w:ascii="宋体" w:hAnsi="宋体" w:cs="宋体" w:eastAsia="宋体" w:hint="default"/>
                <w:w w:val="100"/>
                <w:sz w:val="21"/>
                <w:szCs w:val="21"/>
              </w:rPr>
              <w:t> </w:t>
            </w:r>
            <w:r>
              <w:rPr>
                <w:rFonts w:ascii="宋体" w:hAnsi="宋体" w:cs="宋体" w:eastAsia="宋体" w:hint="default"/>
                <w:sz w:val="21"/>
                <w:szCs w:val="21"/>
              </w:rPr>
              <w:t>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-407,888.03</w:t>
            </w:r>
            <w:r>
              <w:rPr>
                <w:rFonts w:ascii="宋体"/>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55,190,791.09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29,728,712.53</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107,651,410.24</w:t>
            </w:r>
            <w:r>
              <w:rPr>
                <w:rFonts w:ascii="宋体"/>
                <w:sz w:val="21"/>
              </w:rPr>
              <w:t> </w:t>
            </w:r>
          </w:p>
        </w:tc>
      </w:tr>
      <w:tr>
        <w:trPr>
          <w:trHeight w:val="164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w:t>
            </w:r>
          </w:p>
          <w:p>
            <w:pPr>
              <w:pStyle w:val="TableParagraph"/>
              <w:spacing w:line="237" w:lineRule="auto" w:before="2"/>
              <w:ind w:left="103" w:right="171"/>
              <w:jc w:val="both"/>
              <w:rPr>
                <w:rFonts w:ascii="宋体" w:hAnsi="宋体" w:cs="宋体" w:eastAsia="宋体" w:hint="default"/>
                <w:sz w:val="21"/>
                <w:szCs w:val="21"/>
              </w:rPr>
            </w:pPr>
            <w:r>
              <w:rPr>
                <w:rFonts w:ascii="宋体" w:hAnsi="宋体" w:cs="宋体" w:eastAsia="宋体" w:hint="default"/>
                <w:sz w:val="21"/>
                <w:szCs w:val="21"/>
              </w:rPr>
              <w:t>市公司股</w:t>
            </w:r>
            <w:r>
              <w:rPr>
                <w:rFonts w:ascii="宋体" w:hAnsi="宋体" w:cs="宋体" w:eastAsia="宋体" w:hint="default"/>
                <w:w w:val="100"/>
                <w:sz w:val="21"/>
                <w:szCs w:val="21"/>
              </w:rPr>
              <w:t> </w:t>
            </w:r>
            <w:r>
              <w:rPr>
                <w:rFonts w:ascii="宋体" w:hAnsi="宋体" w:cs="宋体" w:eastAsia="宋体" w:hint="default"/>
                <w:sz w:val="21"/>
                <w:szCs w:val="21"/>
              </w:rPr>
              <w:t>东的扣除</w:t>
            </w:r>
            <w:r>
              <w:rPr>
                <w:rFonts w:ascii="宋体" w:hAnsi="宋体" w:cs="宋体" w:eastAsia="宋体" w:hint="default"/>
                <w:w w:val="100"/>
                <w:sz w:val="21"/>
                <w:szCs w:val="21"/>
              </w:rPr>
              <w:t> </w:t>
            </w:r>
            <w:r>
              <w:rPr>
                <w:rFonts w:ascii="宋体" w:hAnsi="宋体" w:cs="宋体" w:eastAsia="宋体" w:hint="default"/>
                <w:sz w:val="21"/>
                <w:szCs w:val="21"/>
              </w:rPr>
              <w:t>非经常性</w:t>
            </w:r>
            <w:r>
              <w:rPr>
                <w:rFonts w:ascii="宋体" w:hAnsi="宋体" w:cs="宋体" w:eastAsia="宋体" w:hint="default"/>
                <w:w w:val="100"/>
                <w:sz w:val="21"/>
                <w:szCs w:val="21"/>
              </w:rPr>
              <w:t> </w:t>
            </w:r>
            <w:r>
              <w:rPr>
                <w:rFonts w:ascii="宋体" w:hAnsi="宋体" w:cs="宋体" w:eastAsia="宋体" w:hint="default"/>
                <w:sz w:val="21"/>
                <w:szCs w:val="21"/>
              </w:rPr>
              <w:t>损益后的</w:t>
            </w:r>
            <w:r>
              <w:rPr>
                <w:rFonts w:ascii="宋体" w:hAnsi="宋体" w:cs="宋体" w:eastAsia="宋体" w:hint="default"/>
                <w:w w:val="100"/>
                <w:sz w:val="21"/>
                <w:szCs w:val="21"/>
              </w:rPr>
              <w:t> </w:t>
            </w:r>
            <w:r>
              <w:rPr>
                <w:rFonts w:ascii="宋体" w:hAnsi="宋体" w:cs="宋体" w:eastAsia="宋体" w:hint="default"/>
                <w:sz w:val="21"/>
                <w:szCs w:val="21"/>
              </w:rPr>
              <w:t>净利润</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-1,905,003.99</w:t>
            </w:r>
            <w:r>
              <w:rPr>
                <w:rFonts w:ascii="宋体"/>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52,939,145.89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34,221,256.88</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115,853,137.40</w:t>
            </w:r>
            <w:r>
              <w:rPr>
                <w:rFonts w:ascii="宋体"/>
                <w:sz w:val="21"/>
              </w:rPr>
              <w:t> </w:t>
            </w:r>
          </w:p>
        </w:tc>
      </w:tr>
      <w:tr>
        <w:trPr>
          <w:trHeight w:val="109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37" w:lineRule="auto" w:before="2"/>
              <w:ind w:left="103" w:right="171"/>
              <w:jc w:val="both"/>
              <w:rPr>
                <w:rFonts w:ascii="宋体" w:hAnsi="宋体" w:cs="宋体" w:eastAsia="宋体" w:hint="default"/>
                <w:sz w:val="21"/>
                <w:szCs w:val="21"/>
              </w:rPr>
            </w:pPr>
            <w:r>
              <w:rPr>
                <w:rFonts w:ascii="宋体" w:hAnsi="宋体" w:cs="宋体" w:eastAsia="宋体" w:hint="default"/>
                <w:sz w:val="21"/>
                <w:szCs w:val="21"/>
              </w:rPr>
              <w:t>产生的现</w:t>
            </w:r>
            <w:r>
              <w:rPr>
                <w:rFonts w:ascii="宋体" w:hAnsi="宋体" w:cs="宋体" w:eastAsia="宋体" w:hint="default"/>
                <w:w w:val="100"/>
                <w:sz w:val="21"/>
                <w:szCs w:val="21"/>
              </w:rPr>
              <w:t> </w:t>
            </w:r>
            <w:r>
              <w:rPr>
                <w:rFonts w:ascii="宋体" w:hAnsi="宋体" w:cs="宋体" w:eastAsia="宋体" w:hint="default"/>
                <w:sz w:val="21"/>
                <w:szCs w:val="21"/>
              </w:rPr>
              <w:t>金流量净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86,857,914.13</w:t>
            </w:r>
            <w:r>
              <w:rPr>
                <w:rFonts w:ascii="宋体"/>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262,361,649.85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110,211,624.07</w:t>
            </w:r>
            <w:r>
              <w:rPr>
                <w:rFonts w:ascii="宋体"/>
                <w:sz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320,091,559.88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pPr>
      <w:r>
        <w:rPr>
          <w:spacing w:val="-2"/>
        </w:rPr>
        <w:t>季度数据与已披露定期报告数据差异说明</w:t>
      </w:r>
    </w:p>
    <w:p>
      <w:pPr>
        <w:pStyle w:val="BodyText"/>
        <w:spacing w:line="273"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003" w:space="2731"/>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3"/>
        <w:gridCol w:w="1747"/>
        <w:gridCol w:w="872"/>
        <w:gridCol w:w="1745"/>
        <w:gridCol w:w="1784"/>
      </w:tblGrid>
      <w:tr>
        <w:trPr>
          <w:trHeight w:val="829"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5"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12" w:right="113"/>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396,095.87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-201,758.89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-1,678,872.67</w:t>
            </w:r>
            <w:r>
              <w:rPr>
                <w:rFonts w:ascii="宋体"/>
                <w:sz w:val="21"/>
              </w:rPr>
              <w:t> </w:t>
            </w:r>
          </w:p>
        </w:tc>
      </w:tr>
      <w:tr>
        <w:trPr>
          <w:trHeight w:val="8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越权审批，或无正式批准文</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件，或偶发性的税收返还、减</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免</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1"/>
                <w:sz w:val="21"/>
                <w:szCs w:val="21"/>
              </w:rPr>
              <w:t>与公司正常经营业务密切相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关，符合国家政策规定、按照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1"/>
                <w:sz w:val="21"/>
                <w:szCs w:val="21"/>
              </w:rPr>
              <w:t>一定标准定额或定量持续享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受的政府补助除外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959,257.50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7,559,100.37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03"/>
        <w:gridCol w:w="1747"/>
        <w:gridCol w:w="872"/>
        <w:gridCol w:w="1745"/>
        <w:gridCol w:w="1784"/>
      </w:tblGrid>
      <w:tr>
        <w:trPr>
          <w:trHeight w:val="55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计入当期损益的对非金融企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业收取的资金占用费</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pacing w:val="11"/>
                <w:sz w:val="21"/>
                <w:szCs w:val="21"/>
              </w:rPr>
              <w:t>合营企业的投资成本小于取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得投资时应享有被投资单位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可辨认净资产公允价值产生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的收益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委托他人投资或管理资产的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1"/>
                <w:sz w:val="21"/>
                <w:szCs w:val="21"/>
              </w:rPr>
              <w:t>灾害而计提的各项资产减值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交易价格显失公允的交易产</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1"/>
                <w:sz w:val="21"/>
                <w:szCs w:val="21"/>
              </w:rPr>
              <w:t>生的超过公允价值部分的损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同一控制下企业合并产生的</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1"/>
                <w:sz w:val="21"/>
                <w:szCs w:val="21"/>
              </w:rPr>
              <w:t>子公司期初至合并日的当期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净损益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与公司正常经营业务无关的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或有事项产生的损益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除同公司正常经营业务相关</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5"/>
                <w:sz w:val="21"/>
                <w:szCs w:val="21"/>
              </w:rPr>
              <w:t>的有效套期保值业务外，持有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交易性金融资产、交易性金融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负债产生的公允价值变动损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益，以及处置交易性金融资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产、交易性金融负债和可供出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售金融资产取得的投资收益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46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除同公司正常经营业务相关</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的有效套期保值业务外，持有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交易性金融资产、衍生金融资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产、交易性金融负债、衍生金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1"/>
                <w:sz w:val="21"/>
                <w:szCs w:val="21"/>
              </w:rPr>
              <w:t>融负债产生的公允价值变动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5"/>
                <w:sz w:val="21"/>
                <w:szCs w:val="21"/>
              </w:rPr>
              <w:t>损益，以及处置交易性金融资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产、衍生金融资产、交易性金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融负债、衍生金融负债和其他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债权投资取得的投资收益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-5,238,607.32</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-50,069,516.90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单独进行减值测试的应收款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项减值准备转回</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单独进行减值测试的应收款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项、合同资产减值准备转回</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采用公允价值模式进行后续</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11"/>
                <w:sz w:val="21"/>
                <w:szCs w:val="21"/>
              </w:rPr>
              <w:t>计量的投资性房地产公允价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值变动产生的损益</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的要求对当期损益进行一次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03"/>
        <w:gridCol w:w="1747"/>
        <w:gridCol w:w="872"/>
        <w:gridCol w:w="1745"/>
        <w:gridCol w:w="1784"/>
      </w:tblGrid>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性调整对当期损益的影响</w:t>
            </w:r>
          </w:p>
        </w:tc>
        <w:tc>
          <w:tcPr>
            <w:tcW w:w="174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除上述各项之外的其他营业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-7,098,347.47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-12,755,423.06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-648,572.70</w:t>
            </w:r>
            <w:r>
              <w:rPr>
                <w:rFonts w:ascii="宋体"/>
                <w:sz w:val="21"/>
              </w:rPr>
              <w:t> </w:t>
            </w:r>
          </w:p>
        </w:tc>
      </w:tr>
      <w:tr>
        <w:trPr>
          <w:trHeight w:val="557"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其他符合非经常性损益定义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1,070,675.99</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-26,603.08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-143,318.22</w:t>
            </w:r>
            <w:r>
              <w:rPr>
                <w:rFonts w:ascii="宋体"/>
                <w:sz w:val="21"/>
              </w:rPr>
              <w:t> </w:t>
            </w:r>
          </w:p>
        </w:tc>
      </w:tr>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965,415.08</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8,293,488.39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331,527.13</w:t>
            </w:r>
            <w:r>
              <w:rPr>
                <w:rFonts w:ascii="宋体"/>
                <w:sz w:val="21"/>
              </w:rPr>
              <w:t> </w:t>
            </w:r>
          </w:p>
        </w:tc>
      </w:tr>
      <w:tr>
        <w:trPr>
          <w:trHeight w:val="28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-8,945,510.35</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-47,200,713.17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-1,439,236.46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79" w:space="3144"/>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05"/>
        <w:gridCol w:w="1702"/>
        <w:gridCol w:w="1702"/>
        <w:gridCol w:w="1699"/>
        <w:gridCol w:w="1316"/>
      </w:tblGrid>
      <w:tr>
        <w:trPr>
          <w:trHeight w:val="55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7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对当期利润</w:t>
            </w:r>
          </w:p>
          <w:p>
            <w:pPr>
              <w:pStyle w:val="TableParagraph"/>
              <w:spacing w:line="273" w:lineRule="exact"/>
              <w:ind w:left="127" w:right="0"/>
              <w:jc w:val="left"/>
              <w:rPr>
                <w:rFonts w:ascii="宋体" w:hAnsi="宋体" w:cs="宋体" w:eastAsia="宋体" w:hint="default"/>
                <w:sz w:val="21"/>
                <w:szCs w:val="21"/>
              </w:rPr>
            </w:pPr>
            <w:r>
              <w:rPr>
                <w:rFonts w:ascii="宋体" w:hAnsi="宋体" w:cs="宋体" w:eastAsia="宋体" w:hint="default"/>
                <w:sz w:val="21"/>
                <w:szCs w:val="21"/>
              </w:rPr>
              <w:t>的影响金额</w:t>
            </w:r>
            <w:r>
              <w:rPr>
                <w:rFonts w:ascii="宋体" w:hAnsi="宋体" w:cs="宋体" w:eastAsia="宋体" w:hint="default"/>
                <w:sz w:val="21"/>
                <w:szCs w:val="21"/>
              </w:rPr>
              <w:t> </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玖富集团</w:t>
            </w:r>
            <w:r>
              <w:rPr>
                <w:rFonts w:ascii="宋体" w:hAnsi="宋体" w:cs="宋体" w:eastAsia="宋体" w:hint="default"/>
                <w:sz w:val="21"/>
                <w:szCs w:val="21"/>
              </w:rPr>
              <w:t>-JFUGroup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66,971,520.00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66,971,520.00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Vpon</w:t>
            </w:r>
            <w:r>
              <w:rPr>
                <w:rFonts w:ascii="宋体"/>
                <w:spacing w:val="-1"/>
                <w:sz w:val="21"/>
              </w:rPr>
              <w:t> </w:t>
            </w:r>
            <w:r>
              <w:rPr>
                <w:rFonts w:ascii="宋体"/>
                <w:sz w:val="21"/>
              </w:rPr>
              <w:t>Ltd.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21,584,500.00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62,785,424.00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41,200,924.00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Maoyan</w:t>
            </w:r>
            <w:r>
              <w:rPr>
                <w:rFonts w:ascii="宋体"/>
                <w:spacing w:val="-3"/>
                <w:sz w:val="21"/>
              </w:rPr>
              <w:t> </w:t>
            </w:r>
            <w:r>
              <w:rPr>
                <w:rFonts w:ascii="宋体"/>
                <w:sz w:val="21"/>
              </w:rPr>
              <w:t>Entertainment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34,196,712.98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34,196,712.98</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Counect Holding</w:t>
            </w:r>
            <w:r>
              <w:rPr>
                <w:rFonts w:ascii="宋体"/>
                <w:spacing w:val="-1"/>
                <w:sz w:val="21"/>
              </w:rPr>
              <w:t> </w:t>
            </w:r>
            <w:r>
              <w:rPr>
                <w:rFonts w:ascii="宋体"/>
                <w:sz w:val="21"/>
              </w:rPr>
              <w:t>Co., </w:t>
            </w:r>
          </w:p>
          <w:p>
            <w:pPr>
              <w:pStyle w:val="TableParagraph"/>
              <w:spacing w:line="273" w:lineRule="exact"/>
              <w:ind w:left="103" w:right="0"/>
              <w:jc w:val="left"/>
              <w:rPr>
                <w:rFonts w:ascii="宋体" w:hAnsi="宋体" w:cs="宋体" w:eastAsia="宋体" w:hint="default"/>
                <w:sz w:val="21"/>
                <w:szCs w:val="21"/>
              </w:rPr>
            </w:pPr>
            <w:r>
              <w:rPr>
                <w:rFonts w:ascii="宋体"/>
                <w:sz w:val="21"/>
              </w:rPr>
              <w:t>Ltd.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15,222,432.14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13,644,741.28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-1,577,690.86</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上海无穹创业投资中心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6,888,960.00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3,611,040.00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喜悦动漫（杭州）股份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8,554,000.00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-1,446,000.00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珠海三木科技股份有限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9,999,982.08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6,736,800.00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-3,263,182.08</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网大影业（杭州）有限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-3,300,000.00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北京链塔科技有限公司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76,995,874.22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212,139,198.26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135,143,324.04</w:t>
            </w:r>
            <w:r>
              <w:rPr>
                <w:rFonts w:ascii="宋体"/>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1"/>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5"/>
        <w:rPr>
          <w:rFonts w:ascii="宋体" w:hAnsi="宋体" w:cs="宋体" w:eastAsia="宋体" w:hint="default"/>
          <w:sz w:val="19"/>
          <w:szCs w:val="19"/>
        </w:rPr>
      </w:pPr>
    </w:p>
    <w:p>
      <w:pPr>
        <w:pStyle w:val="Heading1"/>
        <w:tabs>
          <w:tab w:pos="1259" w:val="left" w:leader="none"/>
        </w:tabs>
        <w:spacing w:line="240" w:lineRule="auto"/>
        <w:ind w:right="7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tabs>
          <w:tab w:pos="977" w:val="left" w:leader="none"/>
        </w:tabs>
        <w:spacing w:line="290" w:lineRule="auto" w:before="0"/>
        <w:ind w:left="557" w:right="3138" w:hanging="421"/>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1.</w:t>
        <w:tab/>
      </w:r>
      <w:r>
        <w:rPr>
          <w:rFonts w:ascii="宋体" w:hAnsi="宋体" w:cs="宋体" w:eastAsia="宋体" w:hint="default"/>
          <w:sz w:val="21"/>
          <w:szCs w:val="21"/>
        </w:rPr>
        <w:t>报告期内公司从事的主要业务：</w:t>
      </w:r>
      <w:r>
        <w:rPr>
          <w:rFonts w:ascii="宋体" w:hAnsi="宋体" w:cs="宋体" w:eastAsia="宋体" w:hint="default"/>
          <w:sz w:val="21"/>
          <w:szCs w:val="21"/>
        </w:rPr>
        <w:t> </w:t>
      </w:r>
    </w:p>
    <w:p>
      <w:pPr>
        <w:pStyle w:val="BodyText"/>
        <w:spacing w:line="357" w:lineRule="auto" w:before="91"/>
        <w:ind w:left="136" w:right="208" w:firstLine="420"/>
        <w:jc w:val="both"/>
        <w:rPr>
          <w:rFonts w:ascii="宋体" w:hAnsi="宋体" w:cs="宋体" w:eastAsia="宋体" w:hint="default"/>
        </w:rPr>
      </w:pPr>
      <w:r>
        <w:rPr>
          <w:spacing w:val="-4"/>
        </w:rPr>
        <w:t>公司围绕品牌客户需求提供全案服务解决方案，深入了解客户业务与品牌发展战略，以技术</w:t>
      </w:r>
      <w:r>
        <w:rPr>
          <w:rFonts w:ascii="宋体" w:hAnsi="宋体" w:cs="宋体" w:eastAsia="宋体" w:hint="default"/>
          <w:spacing w:val="-4"/>
        </w:rPr>
        <w:t>/</w:t>
      </w:r>
      <w:r>
        <w:rPr>
          <w:rFonts w:ascii="宋体" w:hAnsi="宋体" w:cs="宋体" w:eastAsia="宋体" w:hint="default"/>
          <w:w w:val="100"/>
        </w:rPr>
        <w:t> </w:t>
      </w:r>
      <w:r>
        <w:rPr>
          <w:spacing w:val="-1"/>
        </w:rPr>
        <w:t>数据赋能驱动品牌服务全链路，为品牌主提供品牌营销、品牌代运营、品牌内容、品牌技术、品</w:t>
      </w:r>
      <w:r>
        <w:rPr>
          <w:spacing w:val="-55"/>
        </w:rPr>
        <w:t> </w:t>
      </w:r>
      <w:r>
        <w:rPr>
          <w:spacing w:val="-55"/>
        </w:rPr>
      </w:r>
      <w:r>
        <w:rPr>
          <w:spacing w:val="-1"/>
        </w:rPr>
        <w:t>牌传播等全案服务内容。公司通过自主研发的智能平台系统运用大数据分析手段挖掘、提取、预</w:t>
      </w:r>
      <w:r>
        <w:rPr>
          <w:spacing w:val="-55"/>
        </w:rPr>
        <w:t> </w:t>
      </w:r>
      <w:r>
        <w:rPr>
          <w:spacing w:val="-55"/>
        </w:rPr>
      </w:r>
      <w:r>
        <w:rPr>
          <w:spacing w:val="-1"/>
        </w:rPr>
        <w:t>测、监测、比对和分析商业数据结果，从全局视野观察和理解品牌、市场和消费者，形成全域营</w:t>
      </w:r>
      <w:r>
        <w:rPr>
          <w:spacing w:val="-55"/>
        </w:rPr>
        <w:t> </w:t>
      </w:r>
      <w:r>
        <w:rPr>
          <w:spacing w:val="-55"/>
        </w:rPr>
      </w:r>
      <w:r>
        <w:rPr/>
        <w:t>销策略建议，赋能于优秀品牌运营，为品牌主提供全域增长服务。</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公司基于多年来与业内媒体的良好合作基础，打通优质媒体的渠道数据，破解媒体数据孤岛</w:t>
      </w:r>
      <w:r>
        <w:rPr>
          <w:w w:val="100"/>
        </w:rPr>
        <w:t> </w:t>
      </w:r>
      <w:r>
        <w:rPr>
          <w:spacing w:val="-1"/>
        </w:rPr>
        <w:t>化的难题，通过多年持续不断的技术投入和行业经验积累，以切实有效的技术手段做到投放优化</w:t>
      </w:r>
      <w:r>
        <w:rPr>
          <w:spacing w:val="-55"/>
        </w:rPr>
        <w:t> </w:t>
      </w:r>
      <w:r>
        <w:rPr>
          <w:spacing w:val="-55"/>
        </w:rPr>
      </w:r>
      <w:r>
        <w:rPr>
          <w:spacing w:val="-1"/>
        </w:rPr>
        <w:t>管理，真正做到全面的人群洞察和完整的人群画像，有效找到核心人群，提高营销精准度。同时</w:t>
      </w:r>
      <w:r>
        <w:rPr>
          <w:spacing w:val="-55"/>
        </w:rPr>
        <w:t> </w:t>
      </w:r>
      <w:r>
        <w:rPr>
          <w:spacing w:val="-55"/>
        </w:rPr>
      </w:r>
      <w:r>
        <w:rPr>
          <w:spacing w:val="-1"/>
        </w:rPr>
        <w:t>公司以自主研发的程序化购买平台和数据管理系统等，匹配客户营销数据系统进行多维度数据分</w:t>
      </w:r>
      <w:r>
        <w:rPr>
          <w:spacing w:val="-54"/>
        </w:rPr>
        <w:t> </w:t>
      </w:r>
      <w:r>
        <w:rPr>
          <w:spacing w:val="-54"/>
        </w:rPr>
      </w:r>
      <w:r>
        <w:rPr>
          <w:spacing w:val="-1"/>
        </w:rPr>
        <w:t>析、有效管理数据资产和分析报告，进而引导后期策略规划调整，协助客户在各个营销活动中进</w:t>
      </w:r>
      <w:r>
        <w:rPr>
          <w:spacing w:val="-54"/>
        </w:rPr>
        <w:t> </w:t>
      </w:r>
      <w:r>
        <w:rPr>
          <w:spacing w:val="-54"/>
        </w:rPr>
      </w:r>
      <w:r>
        <w:rPr>
          <w:spacing w:val="-5"/>
        </w:rPr>
        <w:t>行数据营销应用，助力提升营销效果。同时公司响应国家新基建战略，在</w:t>
      </w:r>
      <w:r>
        <w:rPr>
          <w:spacing w:val="-26"/>
        </w:rPr>
        <w:t> </w:t>
      </w:r>
      <w:r>
        <w:rPr>
          <w:rFonts w:ascii="宋体" w:hAnsi="宋体" w:cs="宋体" w:eastAsia="宋体" w:hint="default"/>
        </w:rPr>
        <w:t>5G</w:t>
      </w:r>
      <w:r>
        <w:rPr>
          <w:rFonts w:ascii="宋体" w:hAnsi="宋体" w:cs="宋体" w:eastAsia="宋体" w:hint="default"/>
          <w:spacing w:val="-31"/>
        </w:rPr>
        <w:t> </w:t>
      </w:r>
      <w:r>
        <w:rPr/>
        <w:t>时代下探索物联网营</w:t>
      </w:r>
      <w:r>
        <w:rPr>
          <w:spacing w:val="-95"/>
        </w:rPr>
        <w:t> </w:t>
      </w:r>
      <w:r>
        <w:rPr>
          <w:spacing w:val="-95"/>
        </w:rPr>
      </w:r>
      <w:r>
        <w:rPr/>
        <w:t>销等新型营销业态，积极主动布局相关技术和应用，重新定义营销新生态。</w:t>
      </w:r>
      <w:r>
        <w:rPr>
          <w:rFonts w:ascii="宋体" w:hAnsi="宋体" w:cs="宋体" w:eastAsia="宋体" w:hint="default"/>
        </w:rPr>
        <w:t> </w:t>
      </w:r>
    </w:p>
    <w:p>
      <w:pPr>
        <w:pStyle w:val="BodyText"/>
        <w:spacing w:line="357" w:lineRule="auto" w:before="30"/>
        <w:ind w:left="136" w:right="115" w:firstLine="420"/>
        <w:jc w:val="both"/>
        <w:rPr>
          <w:rFonts w:ascii="宋体" w:hAnsi="宋体" w:cs="宋体" w:eastAsia="宋体" w:hint="default"/>
        </w:rPr>
      </w:pPr>
      <w:r>
        <w:rPr/>
        <w:t>作为一家在国内营销服务领域内长期具有竞争优势的老牌企业，公司一直重视和投入大量的</w:t>
      </w:r>
      <w:r>
        <w:rPr>
          <w:w w:val="100"/>
        </w:rPr>
        <w:t> </w:t>
      </w:r>
      <w:r>
        <w:rPr/>
        <w:t>人力和物力，保证持续具备强有力的技术研发和储备能力，以便在激烈的行业竞争中保持长期生</w:t>
      </w:r>
      <w:r>
        <w:rPr>
          <w:spacing w:val="-97"/>
        </w:rPr>
        <w:t> </w:t>
      </w:r>
      <w:r>
        <w:rPr>
          <w:spacing w:val="-97"/>
        </w:rPr>
      </w:r>
      <w:r>
        <w:rPr/>
        <w:t>存和发展。特别是在技术和内容驱动发展日新月异的互联网行业领域，营销服务公司必须保持综</w:t>
      </w:r>
      <w:r>
        <w:rPr>
          <w:spacing w:val="-96"/>
        </w:rPr>
        <w:t> </w:t>
      </w:r>
      <w:r>
        <w:rPr>
          <w:spacing w:val="-96"/>
        </w:rPr>
      </w:r>
      <w:r>
        <w:rPr/>
        <w:t>合服务能力，以全域营销服务矩阵应对复杂的数字化生态，单纯追求策略和创意优势或者媒体购</w:t>
      </w:r>
      <w:r>
        <w:rPr>
          <w:spacing w:val="-97"/>
        </w:rPr>
        <w:t> </w:t>
      </w:r>
      <w:r>
        <w:rPr>
          <w:spacing w:val="-97"/>
        </w:rPr>
      </w:r>
      <w:r>
        <w:rPr/>
        <w:t>买规模是无法真正为客户提供全域整合营销解决方案的。特别是近年来中国商业新渠道、新零售</w:t>
      </w:r>
      <w:r>
        <w:rPr>
          <w:spacing w:val="-97"/>
        </w:rPr>
        <w:t> </w:t>
      </w:r>
      <w:r>
        <w:rPr>
          <w:spacing w:val="-97"/>
        </w:rPr>
      </w:r>
      <w:r>
        <w:rPr/>
        <w:t>快速崛起和飞速发展，客户需求越来越重视品效合一，公司通过运用大数据技术，整合用户大事</w:t>
      </w:r>
      <w:r>
        <w:rPr>
          <w:spacing w:val="-97"/>
        </w:rPr>
        <w:t> </w:t>
      </w:r>
      <w:r>
        <w:rPr>
          <w:spacing w:val="-97"/>
        </w:rPr>
      </w:r>
      <w:r>
        <w:rPr/>
        <w:t>件、社交行为等数据，实现</w:t>
      </w:r>
      <w:r>
        <w:rPr>
          <w:spacing w:val="-47"/>
        </w:rPr>
        <w:t> </w:t>
      </w:r>
      <w:r>
        <w:rPr>
          <w:rFonts w:ascii="宋体" w:hAnsi="宋体" w:cs="宋体" w:eastAsia="宋体" w:hint="default"/>
        </w:rPr>
        <w:t>360</w:t>
      </w:r>
      <w:r>
        <w:rPr>
          <w:rFonts w:ascii="宋体" w:hAnsi="宋体" w:cs="宋体" w:eastAsia="宋体" w:hint="default"/>
          <w:spacing w:val="-49"/>
        </w:rPr>
        <w:t> </w:t>
      </w:r>
      <w:r>
        <w:rPr/>
        <w:t>度标签画像和建模，根据当前用户需求以及客户产品生命周期内</w:t>
      </w:r>
      <w:r>
        <w:rPr>
          <w:w w:val="100"/>
        </w:rPr>
        <w:t> </w:t>
      </w:r>
      <w:r>
        <w:rPr/>
        <w:t>的重大事件，设计制作个性化定制的智慧型新营销方式，通过优质媒体的有效点位投放配合、历</w:t>
      </w:r>
      <w:r>
        <w:rPr>
          <w:spacing w:val="-97"/>
        </w:rPr>
        <w:t> </w:t>
      </w:r>
      <w:r>
        <w:rPr>
          <w:spacing w:val="-97"/>
        </w:rPr>
      </w:r>
      <w:r>
        <w:rPr/>
        <w:t>史数据积累分析，不断优化营销策略，提高广告投放</w:t>
      </w:r>
      <w:r>
        <w:rPr>
          <w:spacing w:val="-48"/>
        </w:rPr>
        <w:t> </w:t>
      </w:r>
      <w:r>
        <w:rPr>
          <w:rFonts w:ascii="宋体" w:hAnsi="宋体" w:cs="宋体" w:eastAsia="宋体" w:hint="default"/>
        </w:rPr>
        <w:t>ROI</w:t>
      </w:r>
      <w:r>
        <w:rPr>
          <w:rFonts w:ascii="宋体" w:hAnsi="宋体" w:cs="宋体" w:eastAsia="宋体" w:hint="default"/>
          <w:spacing w:val="-49"/>
        </w:rPr>
        <w:t> </w:t>
      </w:r>
      <w:r>
        <w:rPr/>
        <w:t>和销售转化率，达到或者超过客户的营</w:t>
      </w:r>
      <w:r>
        <w:rPr>
          <w:w w:val="100"/>
        </w:rPr>
        <w:t> </w:t>
      </w:r>
      <w:r>
        <w:rPr/>
        <w:t>销预期效果，从而赢得客户的长期信赖和合作。作为领先的品牌营销服务商，公司未来将基石业</w:t>
      </w:r>
      <w:r>
        <w:rPr>
          <w:spacing w:val="-97"/>
        </w:rPr>
        <w:t> </w:t>
      </w:r>
      <w:r>
        <w:rPr>
          <w:spacing w:val="-97"/>
        </w:rPr>
      </w:r>
      <w:r>
        <w:rPr/>
        <w:t>务品牌营销作为拓展新业务模式的入口，围绕品牌客户全方位需求，提供各类营销需求服务，包</w:t>
      </w:r>
      <w:r>
        <w:rPr>
          <w:spacing w:val="-97"/>
        </w:rPr>
        <w:t> </w:t>
      </w:r>
      <w:r>
        <w:rPr>
          <w:spacing w:val="-97"/>
        </w:rPr>
      </w:r>
      <w:r>
        <w:rPr/>
        <w:t>括品牌代运营服务、品牌内容服务、品牌传播服务、品牌技术服务、品牌咨询服务等，稳步由领</w:t>
      </w:r>
      <w:r>
        <w:rPr>
          <w:spacing w:val="-97"/>
        </w:rPr>
        <w:t> </w:t>
      </w:r>
      <w:r>
        <w:rPr>
          <w:spacing w:val="-97"/>
        </w:rPr>
      </w:r>
      <w:r>
        <w:rPr/>
        <w:t>先的数字营销集团升级为具备全球影响力的、以品牌增长需求为核心目的的品牌全案服务集团。</w:t>
      </w:r>
      <w:r>
        <w:rPr>
          <w:rFonts w:ascii="宋体" w:hAnsi="宋体" w:cs="宋体" w:eastAsia="宋体" w:hint="default"/>
        </w:rPr>
        <w:t> </w:t>
      </w:r>
    </w:p>
    <w:p>
      <w:pPr>
        <w:pStyle w:val="BodyText"/>
        <w:tabs>
          <w:tab w:pos="977" w:val="left" w:leader="none"/>
        </w:tabs>
        <w:spacing w:line="355" w:lineRule="auto" w:before="30"/>
        <w:ind w:left="557" w:right="108"/>
        <w:jc w:val="left"/>
      </w:pPr>
      <w:r>
        <w:rPr>
          <w:rFonts w:ascii="宋体" w:hAnsi="宋体" w:cs="宋体" w:eastAsia="宋体" w:hint="default"/>
        </w:rPr>
        <w:t>2.</w:t>
        <w:tab/>
      </w:r>
      <w:r>
        <w:rPr/>
        <w:t>报告期内公司从事的经营模式：</w:t>
      </w:r>
      <w:r>
        <w:rPr>
          <w:rFonts w:ascii="宋体" w:hAnsi="宋体" w:cs="宋体" w:eastAsia="宋体" w:hint="default"/>
          <w:w w:val="100"/>
        </w:rPr>
        <w:t> </w:t>
      </w:r>
      <w:r>
        <w:rPr>
          <w:spacing w:val="-7"/>
        </w:rPr>
        <w:t>报告期内，公司为解决客户增长需求，主要提供品牌营销服务和品牌代运营服务，情况如下：</w:t>
      </w:r>
      <w:r>
        <w:rPr>
          <w:spacing w:val="-30"/>
        </w:rPr>
        <w:t> </w:t>
      </w:r>
      <w:r>
        <w:rPr>
          <w:rFonts w:ascii="宋体" w:hAnsi="宋体" w:cs="宋体" w:eastAsia="宋体" w:hint="default"/>
          <w:spacing w:val="-30"/>
        </w:rPr>
      </w:r>
      <w:r>
        <w:rPr/>
        <w:t>品牌营销服务主要是向品牌提供全域整合营销服务，按照统一的营销目标，系统化把各种独</w:t>
      </w:r>
    </w:p>
    <w:p>
      <w:pPr>
        <w:pStyle w:val="BodyText"/>
        <w:spacing w:line="355" w:lineRule="auto" w:before="34"/>
        <w:ind w:left="0" w:right="73"/>
        <w:jc w:val="center"/>
      </w:pPr>
      <w:r>
        <w:rPr>
          <w:spacing w:val="-4"/>
          <w:w w:val="100"/>
        </w:rPr>
        <w:t>立营销方式综合在一起</w:t>
      </w:r>
      <w:r>
        <w:rPr>
          <w:rFonts w:ascii="宋体" w:hAnsi="宋体" w:cs="宋体" w:eastAsia="宋体" w:hint="default"/>
          <w:spacing w:val="-4"/>
          <w:w w:val="100"/>
        </w:rPr>
        <w:t>,</w:t>
      </w:r>
      <w:r>
        <w:rPr>
          <w:spacing w:val="-4"/>
          <w:w w:val="100"/>
        </w:rPr>
        <w:t>更有效地向消费者传递和表达客户的品牌形象和产品信息。公司可以按照</w:t>
      </w:r>
      <w:r>
        <w:rPr>
          <w:spacing w:val="-96"/>
          <w:w w:val="100"/>
        </w:rPr>
        <w:t> </w:t>
      </w:r>
      <w:r>
        <w:rPr>
          <w:spacing w:val="-96"/>
          <w:w w:val="100"/>
        </w:rPr>
      </w:r>
      <w:r>
        <w:rPr>
          <w:spacing w:val="-6"/>
        </w:rPr>
        <w:t>不同客户的不同需求，单独或者系统性提供部分或者全链路营销方式，包括但不限于：品牌咨询、</w:t>
      </w:r>
    </w:p>
    <w:p>
      <w:pPr>
        <w:spacing w:after="0" w:line="355" w:lineRule="auto"/>
        <w:jc w:val="center"/>
        <w:sectPr>
          <w:footerReference w:type="default" r:id="rId12"/>
          <w:pgSz w:w="11910" w:h="16840"/>
          <w:pgMar w:footer="1195" w:header="880"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108"/>
        <w:jc w:val="left"/>
        <w:rPr>
          <w:rFonts w:ascii="宋体" w:hAnsi="宋体" w:cs="宋体" w:eastAsia="宋体" w:hint="default"/>
        </w:rPr>
      </w:pPr>
      <w:r>
        <w:rPr>
          <w:spacing w:val="-3"/>
        </w:rPr>
        <w:t>策略策划、内容制作、全域媒体投放、</w:t>
      </w:r>
      <w:r>
        <w:rPr>
          <w:rFonts w:ascii="宋体" w:hAnsi="宋体" w:cs="宋体" w:eastAsia="宋体" w:hint="default"/>
          <w:spacing w:val="-3"/>
        </w:rPr>
        <w:t>IP </w:t>
      </w:r>
      <w:r>
        <w:rPr>
          <w:spacing w:val="-3"/>
        </w:rPr>
        <w:t>内容合作、公关服务、社交媒体运营、程序化购买和监</w:t>
      </w:r>
      <w:r>
        <w:rPr>
          <w:spacing w:val="-73"/>
        </w:rPr>
        <w:t> </w:t>
      </w:r>
      <w:r>
        <w:rPr>
          <w:spacing w:val="-73"/>
        </w:rPr>
      </w:r>
      <w:r>
        <w:rPr/>
        <w:t>测分析等技术性支持，销售推广，会员服务等。</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其中，品牌内容服务主要是围绕品牌客户品牌价值积淀的需求，提供品牌设计与创意、产品</w:t>
      </w:r>
      <w:r>
        <w:rPr>
          <w:w w:val="100"/>
        </w:rPr>
        <w:t> </w:t>
      </w:r>
      <w:r>
        <w:rPr>
          <w:spacing w:val="-3"/>
        </w:rPr>
        <w:t>设计与创意、内容创意等。同时，公司注重积累时尚类、国潮类、动漫类等内容 </w:t>
      </w:r>
      <w:r>
        <w:rPr>
          <w:rFonts w:ascii="宋体" w:hAnsi="宋体" w:cs="宋体" w:eastAsia="宋体" w:hint="default"/>
          <w:spacing w:val="-3"/>
        </w:rPr>
        <w:t>IP</w:t>
      </w:r>
      <w:r>
        <w:rPr>
          <w:spacing w:val="-3"/>
        </w:rPr>
        <w:t>，赋能品牌客</w:t>
      </w:r>
      <w:r>
        <w:rPr>
          <w:spacing w:val="-75"/>
        </w:rPr>
        <w:t> </w:t>
      </w:r>
      <w:r>
        <w:rPr>
          <w:spacing w:val="-75"/>
        </w:rPr>
      </w:r>
      <w:r>
        <w:rPr>
          <w:spacing w:val="-1"/>
        </w:rPr>
        <w:t>户“借势”跨界宣传、创意产品设计与生产、衍生品设计与生产销售等品牌价值需求，为品牌客</w:t>
      </w:r>
      <w:r>
        <w:rPr>
          <w:spacing w:val="-55"/>
        </w:rPr>
        <w:t> </w:t>
      </w:r>
      <w:r>
        <w:rPr>
          <w:spacing w:val="-55"/>
        </w:rPr>
      </w:r>
      <w:r>
        <w:rPr/>
        <w:t>户提供高附加值的文化创意元素，获得良好的“圈层加成”效应。</w:t>
      </w:r>
      <w:r>
        <w:rPr>
          <w:rFonts w:ascii="宋体" w:hAnsi="宋体" w:cs="宋体" w:eastAsia="宋体" w:hint="default"/>
        </w:rPr>
        <w:t> </w:t>
      </w:r>
    </w:p>
    <w:p>
      <w:pPr>
        <w:pStyle w:val="BodyText"/>
        <w:spacing w:line="240" w:lineRule="auto" w:before="30"/>
        <w:ind w:left="557" w:right="108"/>
        <w:jc w:val="left"/>
        <w:rPr>
          <w:rFonts w:ascii="宋体" w:hAnsi="宋体" w:cs="宋体" w:eastAsia="宋体" w:hint="default"/>
        </w:rPr>
      </w:pPr>
      <w:r>
        <w:rPr/>
        <w:t>品牌代运营服务主要是依托自身品牌服务的长期优势经验为品牌客户提供运营服务，包括</w:t>
      </w:r>
      <w:r>
        <w:rPr>
          <w:rFonts w:ascii="宋体" w:hAnsi="宋体" w:cs="宋体" w:eastAsia="宋体" w:hint="default"/>
        </w:rPr>
        <w:t> </w:t>
      </w:r>
    </w:p>
    <w:p>
      <w:pPr>
        <w:pStyle w:val="BodyText"/>
        <w:spacing w:line="240" w:lineRule="auto" w:before="135"/>
        <w:ind w:left="557" w:right="108"/>
        <w:jc w:val="left"/>
        <w:rPr>
          <w:rFonts w:ascii="宋体" w:hAnsi="宋体" w:cs="宋体" w:eastAsia="宋体" w:hint="default"/>
        </w:rPr>
      </w:pPr>
      <w:r>
        <w:rPr/>
        <w:t>（</w:t>
      </w:r>
      <w:r>
        <w:rPr>
          <w:rFonts w:ascii="宋体" w:hAnsi="宋体" w:cs="宋体" w:eastAsia="宋体" w:hint="default"/>
        </w:rPr>
        <w:t>1</w:t>
      </w:r>
      <w:r>
        <w:rPr/>
        <w:t>）基础类服务：线上店铺运营、渠道导流与采购、仓储物流、售后与会员管理等。</w:t>
      </w:r>
      <w:r>
        <w:rPr>
          <w:rFonts w:ascii="宋体" w:hAnsi="宋体" w:cs="宋体" w:eastAsia="宋体" w:hint="default"/>
        </w:rPr>
        <w:t> </w:t>
      </w:r>
    </w:p>
    <w:p>
      <w:pPr>
        <w:pStyle w:val="BodyText"/>
        <w:spacing w:line="357" w:lineRule="auto" w:before="133"/>
        <w:ind w:left="136" w:right="98"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）核心服务：结合公司品牌营销、品牌文化服务能力，提供产品创意设计与策划、包装创</w:t>
      </w:r>
      <w:r>
        <w:rPr>
          <w:w w:val="100"/>
        </w:rPr>
        <w:t> </w:t>
      </w:r>
      <w:r>
        <w:rPr/>
        <w:t>意设计与策划、新渠道（如抖音、快手、</w:t>
      </w:r>
      <w:r>
        <w:rPr>
          <w:rFonts w:ascii="宋体" w:hAnsi="宋体" w:cs="宋体" w:eastAsia="宋体" w:hint="default"/>
        </w:rPr>
        <w:t>B</w:t>
      </w:r>
      <w:r>
        <w:rPr>
          <w:rFonts w:ascii="宋体" w:hAnsi="宋体" w:cs="宋体" w:eastAsia="宋体" w:hint="default"/>
          <w:spacing w:val="-49"/>
        </w:rPr>
        <w:t> </w:t>
      </w:r>
      <w:r>
        <w:rPr/>
        <w:t>站、小红书等）开拓、</w:t>
      </w:r>
      <w:r>
        <w:rPr>
          <w:rFonts w:ascii="宋体" w:hAnsi="宋体" w:cs="宋体" w:eastAsia="宋体" w:hint="default"/>
        </w:rPr>
        <w:t>IT</w:t>
      </w:r>
      <w:r>
        <w:rPr>
          <w:rFonts w:ascii="宋体" w:hAnsi="宋体" w:cs="宋体" w:eastAsia="宋体" w:hint="default"/>
          <w:spacing w:val="-49"/>
        </w:rPr>
        <w:t> </w:t>
      </w:r>
      <w:r>
        <w:rPr/>
        <w:t>服务（</w:t>
      </w:r>
      <w:r>
        <w:rPr>
          <w:rFonts w:ascii="宋体" w:hAnsi="宋体" w:cs="宋体" w:eastAsia="宋体" w:hint="default"/>
        </w:rPr>
        <w:t>DMP</w:t>
      </w:r>
      <w:r>
        <w:rPr/>
        <w:t>、用户标签系统、</w:t>
      </w:r>
      <w:r>
        <w:rPr>
          <w:w w:val="100"/>
        </w:rPr>
        <w:t> </w:t>
      </w:r>
      <w:r>
        <w:rPr/>
        <w:t>营销管理系统、销售管理系统等）、品牌营销服务、效果营销服务等。</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5"/>
        </w:rPr>
        <w:t>（</w:t>
      </w:r>
      <w:r>
        <w:rPr>
          <w:rFonts w:ascii="宋体" w:hAnsi="宋体" w:cs="宋体" w:eastAsia="宋体" w:hint="default"/>
          <w:spacing w:val="-5"/>
        </w:rPr>
        <w:t>3</w:t>
      </w:r>
      <w:r>
        <w:rPr>
          <w:spacing w:val="-5"/>
        </w:rPr>
        <w:t>）特色服务：内容</w:t>
      </w:r>
      <w:r>
        <w:rPr>
          <w:spacing w:val="-41"/>
        </w:rPr>
        <w:t> </w:t>
      </w:r>
      <w:r>
        <w:rPr>
          <w:rFonts w:ascii="宋体" w:hAnsi="宋体" w:cs="宋体" w:eastAsia="宋体" w:hint="default"/>
        </w:rPr>
        <w:t>IP</w:t>
      </w:r>
      <w:r>
        <w:rPr>
          <w:rFonts w:ascii="宋体" w:hAnsi="宋体" w:cs="宋体" w:eastAsia="宋体" w:hint="default"/>
          <w:spacing w:val="-42"/>
        </w:rPr>
        <w:t> </w:t>
      </w:r>
      <w:r>
        <w:rPr>
          <w:spacing w:val="-3"/>
        </w:rPr>
        <w:t>赋能跨界合作的产品销售、</w:t>
      </w:r>
      <w:r>
        <w:rPr>
          <w:rFonts w:ascii="宋体" w:hAnsi="宋体" w:cs="宋体" w:eastAsia="宋体" w:hint="default"/>
          <w:spacing w:val="-3"/>
        </w:rPr>
        <w:t>5G</w:t>
      </w:r>
      <w:r>
        <w:rPr>
          <w:rFonts w:ascii="宋体" w:hAnsi="宋体" w:cs="宋体" w:eastAsia="宋体" w:hint="default"/>
          <w:spacing w:val="-41"/>
        </w:rPr>
        <w:t> </w:t>
      </w:r>
      <w:r>
        <w:rPr/>
        <w:t>物联网技术平台商业应用以及与现有</w:t>
      </w:r>
      <w:r>
        <w:rPr>
          <w:spacing w:val="-3"/>
          <w:w w:val="100"/>
        </w:rPr>
        <w:t> </w:t>
      </w:r>
      <w:r>
        <w:rPr>
          <w:spacing w:val="-1"/>
        </w:rPr>
        <w:t>品牌、新品牌、海外品牌成立合资公司，结合内容能力、营销能力、运营能力共塑品牌产品线，</w:t>
      </w:r>
      <w:r>
        <w:rPr>
          <w:spacing w:val="-55"/>
        </w:rPr>
        <w:t> </w:t>
      </w:r>
      <w:r>
        <w:rPr>
          <w:spacing w:val="-55"/>
        </w:rPr>
      </w:r>
      <w:r>
        <w:rPr/>
        <w:t>深耕新老销售渠道。</w:t>
      </w:r>
      <w:r>
        <w:rPr>
          <w:rFonts w:ascii="宋体" w:hAnsi="宋体" w:cs="宋体" w:eastAsia="宋体" w:hint="default"/>
        </w:rPr>
        <w:t> </w:t>
      </w:r>
    </w:p>
    <w:p>
      <w:pPr>
        <w:pStyle w:val="BodyText"/>
        <w:tabs>
          <w:tab w:pos="977" w:val="left" w:leader="none"/>
        </w:tabs>
        <w:spacing w:line="240" w:lineRule="auto" w:before="30"/>
        <w:ind w:left="557" w:right="108"/>
        <w:jc w:val="left"/>
        <w:rPr>
          <w:rFonts w:ascii="宋体" w:hAnsi="宋体" w:cs="宋体" w:eastAsia="宋体" w:hint="default"/>
        </w:rPr>
      </w:pPr>
      <w:r>
        <w:rPr>
          <w:rFonts w:ascii="宋体" w:hAnsi="宋体" w:cs="宋体" w:eastAsia="宋体" w:hint="default"/>
        </w:rPr>
        <w:t>3.</w:t>
        <w:tab/>
      </w:r>
      <w:r>
        <w:rPr/>
        <w:t>报告期内公司的行业情况说明：</w:t>
      </w:r>
      <w:r>
        <w:rPr>
          <w:rFonts w:ascii="宋体" w:hAnsi="宋体" w:cs="宋体" w:eastAsia="宋体" w:hint="default"/>
        </w:rPr>
        <w:t> </w:t>
      </w:r>
    </w:p>
    <w:p>
      <w:pPr>
        <w:pStyle w:val="BodyText"/>
        <w:spacing w:line="357" w:lineRule="auto" w:before="133"/>
        <w:ind w:left="136" w:right="100" w:firstLine="420"/>
        <w:jc w:val="left"/>
        <w:rPr>
          <w:rFonts w:ascii="宋体" w:hAnsi="宋体" w:cs="宋体" w:eastAsia="宋体" w:hint="default"/>
        </w:rPr>
      </w:pPr>
      <w:r>
        <w:rPr/>
        <w:t>习近平在</w:t>
      </w:r>
      <w:r>
        <w:rPr>
          <w:spacing w:val="-51"/>
        </w:rPr>
        <w:t> </w:t>
      </w:r>
      <w:r>
        <w:rPr>
          <w:rFonts w:ascii="宋体" w:hAnsi="宋体" w:cs="宋体" w:eastAsia="宋体" w:hint="default"/>
        </w:rPr>
        <w:t>2017</w:t>
      </w:r>
      <w:r>
        <w:rPr>
          <w:rFonts w:ascii="宋体" w:hAnsi="宋体" w:cs="宋体" w:eastAsia="宋体" w:hint="default"/>
          <w:spacing w:val="-49"/>
        </w:rPr>
        <w:t> </w:t>
      </w:r>
      <w:r>
        <w:rPr/>
        <w:t>年首届“一带一路”国际合作高峰论坛上提出：“我们要坚持创新驱动发展，</w:t>
      </w:r>
      <w:r>
        <w:rPr>
          <w:w w:val="100"/>
        </w:rPr>
        <w:t> </w:t>
      </w:r>
      <w:r>
        <w:rPr/>
        <w:t>加强在数字经济、人工智能、纳米技术、量子计算机等前沿领域合作，推动大数据、云计算、智</w:t>
      </w:r>
      <w:r>
        <w:rPr>
          <w:spacing w:val="-97"/>
        </w:rPr>
        <w:t> </w:t>
      </w:r>
      <w:r>
        <w:rPr>
          <w:spacing w:val="-97"/>
        </w:rPr>
      </w:r>
      <w:r>
        <w:rPr/>
        <w:t>慧城市建设，连接成</w:t>
      </w:r>
      <w:r>
        <w:rPr>
          <w:spacing w:val="-27"/>
        </w:rPr>
        <w:t> </w:t>
      </w:r>
      <w:r>
        <w:rPr>
          <w:rFonts w:ascii="宋体" w:hAnsi="宋体" w:cs="宋体" w:eastAsia="宋体" w:hint="default"/>
        </w:rPr>
        <w:t>21</w:t>
      </w:r>
      <w:r>
        <w:rPr>
          <w:rFonts w:ascii="宋体" w:hAnsi="宋体" w:cs="宋体" w:eastAsia="宋体" w:hint="default"/>
          <w:spacing w:val="-27"/>
        </w:rPr>
        <w:t> </w:t>
      </w:r>
      <w:r>
        <w:rPr/>
        <w:t>世纪的数字丝绸之路”。</w:t>
      </w:r>
      <w:r>
        <w:rPr>
          <w:rFonts w:ascii="宋体" w:hAnsi="宋体" w:cs="宋体" w:eastAsia="宋体" w:hint="default"/>
        </w:rPr>
        <w:t>2019</w:t>
      </w:r>
      <w:r>
        <w:rPr>
          <w:rFonts w:ascii="宋体" w:hAnsi="宋体" w:cs="宋体" w:eastAsia="宋体" w:hint="default"/>
          <w:spacing w:val="-25"/>
        </w:rPr>
        <w:t> </w:t>
      </w:r>
      <w:r>
        <w:rPr/>
        <w:t>年，中国国内生产总值（</w:t>
      </w:r>
      <w:r>
        <w:rPr>
          <w:rFonts w:ascii="宋体" w:hAnsi="宋体" w:cs="宋体" w:eastAsia="宋体" w:hint="default"/>
        </w:rPr>
        <w:t>GDP</w:t>
      </w:r>
      <w:r>
        <w:rPr/>
        <w:t>）达到</w:t>
      </w:r>
      <w:r>
        <w:rPr>
          <w:spacing w:val="-24"/>
        </w:rPr>
        <w:t> </w:t>
      </w:r>
      <w:r>
        <w:rPr>
          <w:rFonts w:ascii="宋体" w:hAnsi="宋体" w:cs="宋体" w:eastAsia="宋体" w:hint="default"/>
        </w:rPr>
        <w:t>99.1</w:t>
      </w:r>
      <w:r>
        <w:rPr>
          <w:rFonts w:ascii="宋体" w:hAnsi="宋体" w:cs="宋体" w:eastAsia="宋体" w:hint="default"/>
          <w:w w:val="100"/>
        </w:rPr>
        <w:t> </w:t>
      </w:r>
      <w:r>
        <w:rPr>
          <w:spacing w:val="-3"/>
        </w:rPr>
        <w:t>万亿元，同比增长 </w:t>
      </w:r>
      <w:r>
        <w:rPr>
          <w:rFonts w:ascii="宋体" w:hAnsi="宋体" w:cs="宋体" w:eastAsia="宋体" w:hint="default"/>
          <w:spacing w:val="-3"/>
        </w:rPr>
        <w:t>6.1%</w:t>
      </w:r>
      <w:r>
        <w:rPr>
          <w:spacing w:val="-3"/>
        </w:rPr>
        <w:t>，从经济结构转型的视角上看，稳中向好、长期向好的基本趋势并没有改</w:t>
      </w:r>
      <w:r>
        <w:rPr>
          <w:spacing w:val="-73"/>
        </w:rPr>
        <w:t> </w:t>
      </w:r>
      <w:r>
        <w:rPr>
          <w:spacing w:val="-73"/>
        </w:rPr>
      </w:r>
      <w:r>
        <w:rPr/>
        <w:t>变。</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6"/>
          <w:w w:val="100"/>
        </w:rPr>
        <w:t> </w:t>
      </w:r>
      <w:r>
        <w:rPr>
          <w:w w:val="100"/>
        </w:rPr>
        <w:t>年</w:t>
      </w:r>
      <w:r>
        <w:rPr>
          <w:spacing w:val="-58"/>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6</w:t>
      </w:r>
      <w:r>
        <w:rPr>
          <w:rFonts w:ascii="宋体" w:hAnsi="宋体" w:cs="宋体" w:eastAsia="宋体" w:hint="default"/>
          <w:spacing w:val="-58"/>
          <w:w w:val="100"/>
        </w:rPr>
        <w:t> </w:t>
      </w:r>
      <w:r>
        <w:rPr>
          <w:w w:val="100"/>
        </w:rPr>
        <w:t>日</w:t>
      </w:r>
      <w:r>
        <w:rPr>
          <w:spacing w:val="-55"/>
          <w:w w:val="100"/>
        </w:rPr>
        <w:t> </w:t>
      </w:r>
      <w:r>
        <w:rPr>
          <w:rFonts w:ascii="宋体" w:hAnsi="宋体" w:cs="宋体" w:eastAsia="宋体" w:hint="default"/>
          <w:w w:val="100"/>
        </w:rPr>
        <w:t>5G</w:t>
      </w:r>
      <w:r>
        <w:rPr>
          <w:rFonts w:ascii="宋体" w:hAnsi="宋体" w:cs="宋体" w:eastAsia="宋体" w:hint="default"/>
          <w:spacing w:val="-58"/>
          <w:w w:val="100"/>
        </w:rPr>
        <w:t> </w:t>
      </w:r>
      <w:r>
        <w:rPr>
          <w:spacing w:val="-14"/>
          <w:w w:val="100"/>
        </w:rPr>
        <w:t>商用牌照发放，中国</w:t>
      </w:r>
      <w:r>
        <w:rPr>
          <w:spacing w:val="-56"/>
          <w:w w:val="100"/>
        </w:rPr>
        <w:t> </w:t>
      </w:r>
      <w:r>
        <w:rPr>
          <w:rFonts w:ascii="宋体" w:hAnsi="宋体" w:cs="宋体" w:eastAsia="宋体" w:hint="default"/>
          <w:w w:val="100"/>
        </w:rPr>
        <w:t>5G</w:t>
      </w:r>
      <w:r>
        <w:rPr>
          <w:rFonts w:ascii="宋体" w:hAnsi="宋体" w:cs="宋体" w:eastAsia="宋体" w:hint="default"/>
          <w:spacing w:val="-58"/>
          <w:w w:val="100"/>
        </w:rPr>
        <w:t> </w:t>
      </w:r>
      <w:r>
        <w:rPr>
          <w:spacing w:val="-7"/>
          <w:w w:val="100"/>
        </w:rPr>
        <w:t>商业应用时代正式开启。它不但会直接影响电信、</w:t>
      </w:r>
      <w:r>
        <w:rPr>
          <w:w w:val="100"/>
        </w:rPr>
        <w:t> </w:t>
      </w:r>
      <w:r>
        <w:rPr>
          <w:spacing w:val="-1"/>
        </w:rPr>
        <w:t>传媒这些与信息技术直接相关的行业，还会影响几乎所有行业的应用场景，引发不同程度的商业</w:t>
      </w:r>
      <w:r>
        <w:rPr>
          <w:spacing w:val="-55"/>
        </w:rPr>
        <w:t> </w:t>
      </w:r>
      <w:r>
        <w:rPr>
          <w:spacing w:val="-55"/>
        </w:rPr>
      </w:r>
      <w:r>
        <w:rPr>
          <w:spacing w:val="-3"/>
        </w:rPr>
        <w:t>变革。智能化与物联网相伴，营销的触点、体验甚至主体形式都将再次发生质变。</w:t>
      </w:r>
      <w:r>
        <w:rPr>
          <w:rFonts w:ascii="宋体" w:hAnsi="宋体" w:cs="宋体" w:eastAsia="宋体" w:hint="default"/>
          <w:spacing w:val="-3"/>
        </w:rPr>
        <w:t>2019 </w:t>
      </w:r>
      <w:r>
        <w:rPr>
          <w:spacing w:val="-4"/>
        </w:rPr>
        <w:t>年，电商</w:t>
      </w:r>
      <w:r>
        <w:rPr>
          <w:spacing w:val="-69"/>
        </w:rPr>
        <w:t> </w:t>
      </w:r>
      <w:r>
        <w:rPr>
          <w:spacing w:val="-69"/>
        </w:rPr>
      </w:r>
      <w:r>
        <w:rPr>
          <w:spacing w:val="-1"/>
        </w:rPr>
        <w:t>向下沉市场加大力度渗透，对相应的流通渠道升级、消费需求升级起到积极的推动作用，消费者</w:t>
      </w:r>
      <w:r>
        <w:rPr>
          <w:spacing w:val="-55"/>
        </w:rPr>
        <w:t> </w:t>
      </w:r>
      <w:r>
        <w:rPr>
          <w:spacing w:val="-55"/>
        </w:rPr>
      </w:r>
      <w:r>
        <w:rPr>
          <w:spacing w:val="-1"/>
        </w:rPr>
        <w:t>也乐于提升品质追求，享受“好货不贵”的新待遇。国人正在面临前所未有之多的消费选择，尝</w:t>
      </w:r>
      <w:r>
        <w:rPr>
          <w:spacing w:val="-56"/>
        </w:rPr>
        <w:t> </w:t>
      </w:r>
      <w:r>
        <w:rPr>
          <w:spacing w:val="-56"/>
        </w:rPr>
      </w:r>
      <w:r>
        <w:rPr>
          <w:spacing w:val="-1"/>
        </w:rPr>
        <w:t>试和选择小众品牌和新产品的意愿较以前有所增长。除了国内雨后春笋般涌出的新品牌，“一带</w:t>
      </w:r>
      <w:r>
        <w:rPr>
          <w:spacing w:val="-54"/>
        </w:rPr>
        <w:t> </w:t>
      </w:r>
      <w:r>
        <w:rPr>
          <w:spacing w:val="-54"/>
        </w:rPr>
      </w:r>
      <w:r>
        <w:rPr/>
        <w:t>一路”及跨境电商更是打开了新天地。</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0"/>
        </w:rPr>
        <w:t> </w:t>
      </w:r>
      <w:r>
        <w:rPr/>
        <w:t>年共和国</w:t>
      </w:r>
      <w:r>
        <w:rPr>
          <w:spacing w:val="-53"/>
        </w:rPr>
        <w:t> </w:t>
      </w:r>
      <w:r>
        <w:rPr>
          <w:rFonts w:ascii="宋体" w:hAnsi="宋体" w:cs="宋体" w:eastAsia="宋体" w:hint="default"/>
        </w:rPr>
        <w:t>70</w:t>
      </w:r>
      <w:r>
        <w:rPr>
          <w:rFonts w:ascii="宋体" w:hAnsi="宋体" w:cs="宋体" w:eastAsia="宋体" w:hint="default"/>
          <w:spacing w:val="-50"/>
        </w:rPr>
        <w:t> </w:t>
      </w:r>
      <w:r>
        <w:rPr/>
        <w:t>华诞，爱国、自信成为传播的主旋律；</w:t>
      </w:r>
      <w:r>
        <w:rPr>
          <w:rFonts w:ascii="宋体" w:hAnsi="宋体" w:cs="宋体" w:eastAsia="宋体" w:hint="default"/>
        </w:rPr>
        <w:t>2020</w:t>
      </w:r>
      <w:r>
        <w:rPr>
          <w:rFonts w:ascii="宋体" w:hAnsi="宋体" w:cs="宋体" w:eastAsia="宋体" w:hint="default"/>
          <w:spacing w:val="-53"/>
        </w:rPr>
        <w:t> </w:t>
      </w:r>
      <w:r>
        <w:rPr/>
        <w:t>年抵抗新冠疫情，亦是国力与</w:t>
      </w:r>
      <w:r>
        <w:rPr>
          <w:w w:val="100"/>
        </w:rPr>
        <w:t> </w:t>
      </w:r>
      <w:r>
        <w:rPr>
          <w:spacing w:val="-5"/>
        </w:rPr>
        <w:t>人心的大聚合。从百度搜索指数观察，</w:t>
      </w:r>
      <w:r>
        <w:rPr>
          <w:rFonts w:ascii="宋体" w:hAnsi="宋体" w:cs="宋体" w:eastAsia="宋体" w:hint="default"/>
          <w:spacing w:val="-5"/>
        </w:rPr>
        <w:t>2009</w:t>
      </w:r>
      <w:r>
        <w:rPr>
          <w:rFonts w:ascii="宋体" w:hAnsi="宋体" w:cs="宋体" w:eastAsia="宋体" w:hint="default"/>
          <w:spacing w:val="-44"/>
        </w:rPr>
        <w:t> </w:t>
      </w:r>
      <w:r>
        <w:rPr/>
        <w:t>年中国品牌的关注度只占</w:t>
      </w:r>
      <w:r>
        <w:rPr>
          <w:spacing w:val="-44"/>
        </w:rPr>
        <w:t> </w:t>
      </w:r>
      <w:r>
        <w:rPr>
          <w:rFonts w:ascii="宋体" w:hAnsi="宋体" w:cs="宋体" w:eastAsia="宋体" w:hint="default"/>
          <w:spacing w:val="-8"/>
        </w:rPr>
        <w:t>38%</w:t>
      </w:r>
      <w:r>
        <w:rPr>
          <w:spacing w:val="-8"/>
        </w:rPr>
        <w:t>，而</w:t>
      </w:r>
      <w:r>
        <w:rPr>
          <w:spacing w:val="-44"/>
        </w:rPr>
        <w:t> </w:t>
      </w:r>
      <w:r>
        <w:rPr>
          <w:rFonts w:ascii="宋体" w:hAnsi="宋体" w:cs="宋体" w:eastAsia="宋体" w:hint="default"/>
        </w:rPr>
        <w:t>2019</w:t>
      </w:r>
      <w:r>
        <w:rPr>
          <w:rFonts w:ascii="宋体" w:hAnsi="宋体" w:cs="宋体" w:eastAsia="宋体" w:hint="default"/>
          <w:spacing w:val="-44"/>
        </w:rPr>
        <w:t> </w:t>
      </w:r>
      <w:r>
        <w:rPr/>
        <w:t>年已经上升到</w:t>
      </w:r>
      <w:r>
        <w:rPr>
          <w:spacing w:val="-101"/>
        </w:rPr>
        <w:t> </w:t>
      </w:r>
      <w:r>
        <w:rPr>
          <w:spacing w:val="-101"/>
        </w:rPr>
      </w:r>
      <w:r>
        <w:rPr>
          <w:rFonts w:ascii="宋体" w:hAnsi="宋体" w:cs="宋体" w:eastAsia="宋体" w:hint="default"/>
          <w:spacing w:val="-4"/>
        </w:rPr>
        <w:t>70%</w:t>
      </w:r>
      <w:r>
        <w:rPr>
          <w:spacing w:val="-4"/>
        </w:rPr>
        <w:t>。这背后不仅是因为“中国制造”的实力提升，也是“中国品牌”在品牌建设上与时俱进的回</w:t>
      </w:r>
      <w:r>
        <w:rPr>
          <w:spacing w:val="-28"/>
        </w:rPr>
        <w:t> </w:t>
      </w:r>
      <w:r>
        <w:rPr>
          <w:spacing w:val="-28"/>
        </w:rPr>
      </w:r>
      <w:r>
        <w:rPr>
          <w:spacing w:val="-1"/>
        </w:rPr>
        <w:t>报。许多有历史的传统国货品牌已经实现了华丽转身，在年轻人群的簇拥下成为“新网红”。此</w:t>
      </w:r>
      <w:r>
        <w:rPr>
          <w:spacing w:val="-55"/>
        </w:rPr>
        <w:t> </w:t>
      </w:r>
      <w:r>
        <w:rPr>
          <w:spacing w:val="-55"/>
        </w:rPr>
      </w:r>
      <w:r>
        <w:rPr>
          <w:spacing w:val="-1"/>
        </w:rPr>
        <w:t>外，还有大量的实力型国货品牌，以及潮流型国货品牌都被市场所认可。甚至初创的新品牌，也</w:t>
      </w:r>
      <w:r>
        <w:rPr>
          <w:spacing w:val="-55"/>
        </w:rPr>
        <w:t> </w:t>
      </w:r>
      <w:r>
        <w:rPr>
          <w:spacing w:val="-55"/>
        </w:rPr>
      </w:r>
      <w:r>
        <w:rPr/>
        <w:t>在国人眼中有了更多发展空间。</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3"/>
          <w:pgSz w:w="11910" w:h="16840"/>
          <w:pgMar w:footer="1195" w:header="880" w:top="1120" w:bottom="1380" w:left="1140" w:right="1580"/>
          <w:pgNumType w:start="11"/>
        </w:sectPr>
      </w:pPr>
    </w:p>
    <w:p>
      <w:pPr>
        <w:spacing w:line="240" w:lineRule="auto" w:before="11"/>
        <w:rPr>
          <w:rFonts w:ascii="宋体" w:hAnsi="宋体" w:cs="宋体" w:eastAsia="宋体" w:hint="default"/>
          <w:sz w:val="18"/>
          <w:szCs w:val="18"/>
        </w:rPr>
      </w:pPr>
    </w:p>
    <w:p>
      <w:pPr>
        <w:pStyle w:val="BodyText"/>
        <w:spacing w:line="240" w:lineRule="auto" w:before="36"/>
        <w:ind w:left="557" w:right="108"/>
        <w:jc w:val="left"/>
      </w:pPr>
      <w:r>
        <w:rPr/>
        <w:t>中国互联网信息中心发布的第</w:t>
      </w:r>
      <w:r>
        <w:rPr>
          <w:spacing w:val="-50"/>
        </w:rPr>
        <w:t> </w:t>
      </w:r>
      <w:r>
        <w:rPr>
          <w:rFonts w:ascii="宋体" w:hAnsi="宋体" w:cs="宋体" w:eastAsia="宋体" w:hint="default"/>
        </w:rPr>
        <w:t>44</w:t>
      </w:r>
      <w:r>
        <w:rPr>
          <w:rFonts w:ascii="宋体" w:hAnsi="宋体" w:cs="宋体" w:eastAsia="宋体" w:hint="default"/>
          <w:spacing w:val="-53"/>
        </w:rPr>
        <w:t> </w:t>
      </w:r>
      <w:r>
        <w:rPr/>
        <w:t>次《中国互联网络发展状况统计报告》显示，截至</w:t>
      </w:r>
      <w:r>
        <w:rPr>
          <w:spacing w:val="-50"/>
        </w:rPr>
        <w:t> </w:t>
      </w:r>
      <w:r>
        <w:rPr>
          <w:rFonts w:ascii="宋体" w:hAnsi="宋体" w:cs="宋体" w:eastAsia="宋体" w:hint="default"/>
        </w:rPr>
        <w:t>2019</w:t>
      </w:r>
      <w:r>
        <w:rPr>
          <w:rFonts w:ascii="宋体" w:hAnsi="宋体" w:cs="宋体" w:eastAsia="宋体" w:hint="default"/>
          <w:spacing w:val="-53"/>
        </w:rPr>
        <w:t> </w:t>
      </w:r>
      <w:r>
        <w:rPr/>
        <w:t>年</w:t>
      </w:r>
    </w:p>
    <w:p>
      <w:pPr>
        <w:pStyle w:val="BodyText"/>
        <w:spacing w:line="357" w:lineRule="auto" w:before="133"/>
        <w:ind w:left="136" w:right="208"/>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52"/>
        </w:rPr>
        <w:t> </w:t>
      </w:r>
      <w:r>
        <w:rPr/>
        <w:t>月，短视频用户数达</w:t>
      </w:r>
      <w:r>
        <w:rPr>
          <w:spacing w:val="-53"/>
        </w:rPr>
        <w:t> </w:t>
      </w:r>
      <w:r>
        <w:rPr>
          <w:rFonts w:ascii="宋体" w:hAnsi="宋体" w:cs="宋体" w:eastAsia="宋体" w:hint="default"/>
        </w:rPr>
        <w:t>6.48</w:t>
      </w:r>
      <w:r>
        <w:rPr>
          <w:rFonts w:ascii="宋体" w:hAnsi="宋体" w:cs="宋体" w:eastAsia="宋体" w:hint="default"/>
          <w:spacing w:val="-52"/>
        </w:rPr>
        <w:t> </w:t>
      </w:r>
      <w:r>
        <w:rPr/>
        <w:t>亿，网民使用率高达</w:t>
      </w:r>
      <w:r>
        <w:rPr>
          <w:spacing w:val="-52"/>
        </w:rPr>
        <w:t> </w:t>
      </w:r>
      <w:r>
        <w:rPr>
          <w:rFonts w:ascii="宋体" w:hAnsi="宋体" w:cs="宋体" w:eastAsia="宋体" w:hint="default"/>
        </w:rPr>
        <w:t>75.8%</w:t>
      </w:r>
      <w:r>
        <w:rPr/>
        <w:t>。作为一种轻松直观的内容形式，短视频</w:t>
      </w:r>
      <w:r>
        <w:rPr>
          <w:w w:val="100"/>
        </w:rPr>
        <w:t> </w:t>
      </w:r>
      <w:r>
        <w:rPr>
          <w:spacing w:val="-1"/>
        </w:rPr>
        <w:t>的玩法越来越多，影响面也越来越大。并且，随着技术的突破，一些原来纯粹存在于虚拟世界中</w:t>
      </w:r>
      <w:r>
        <w:rPr>
          <w:spacing w:val="-55"/>
        </w:rPr>
        <w:t> </w:t>
      </w:r>
      <w:r>
        <w:rPr>
          <w:spacing w:val="-55"/>
        </w:rPr>
      </w:r>
      <w:r>
        <w:rPr>
          <w:spacing w:val="-1"/>
        </w:rPr>
        <w:t>的角色、元素也渐渐进入真实的生活。这些虚拟偶像和主播，背后既有科技的支持，也有真人团</w:t>
      </w:r>
      <w:r>
        <w:rPr>
          <w:spacing w:val="-55"/>
        </w:rPr>
        <w:t> </w:t>
      </w:r>
      <w:r>
        <w:rPr>
          <w:spacing w:val="-55"/>
        </w:rPr>
      </w:r>
      <w:r>
        <w:rPr/>
        <w:t>队的创作和配合，正在从年轻的二次元群体逐渐渗透到娱乐及其他领域。</w:t>
      </w:r>
      <w:r>
        <w:rPr>
          <w:rFonts w:ascii="宋体" w:hAnsi="宋体" w:cs="宋体" w:eastAsia="宋体" w:hint="default"/>
        </w:rPr>
        <w:t> </w:t>
      </w:r>
    </w:p>
    <w:p>
      <w:pPr>
        <w:pStyle w:val="BodyText"/>
        <w:spacing w:line="357" w:lineRule="auto" w:before="30"/>
        <w:ind w:left="136" w:right="98"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
        </w:rPr>
        <w:t> </w:t>
      </w:r>
      <w:r>
        <w:rPr/>
        <w:t>年已经可以看到海量半专业、非专业的自媒体，已经跟专业媒体打成一片，线上线下、</w:t>
      </w:r>
      <w:r>
        <w:rPr>
          <w:w w:val="100"/>
        </w:rPr>
        <w:t> </w:t>
      </w:r>
      <w:r>
        <w:rPr/>
        <w:t>虚虚实实全面开花。在这种复杂的媒体格局中，内容生产也随之细化，技术工具和平台也有许多</w:t>
      </w:r>
      <w:r>
        <w:rPr>
          <w:spacing w:val="-97"/>
        </w:rPr>
        <w:t> </w:t>
      </w:r>
      <w:r>
        <w:rPr>
          <w:spacing w:val="-97"/>
        </w:rPr>
      </w:r>
      <w:r>
        <w:rPr/>
        <w:t>升级，甚至包含了一些智能化的辅助创作、精准分发和动态优化能力。</w:t>
      </w:r>
      <w:r>
        <w:rPr>
          <w:rFonts w:ascii="宋体" w:hAnsi="宋体" w:cs="宋体" w:eastAsia="宋体" w:hint="default"/>
        </w:rPr>
        <w:t>MCN </w:t>
      </w:r>
      <w:r>
        <w:rPr/>
        <w:t>机构红红火火，既服</w:t>
      </w:r>
      <w:r>
        <w:rPr>
          <w:spacing w:val="-97"/>
        </w:rPr>
        <w:t> </w:t>
      </w:r>
      <w:r>
        <w:rPr>
          <w:spacing w:val="-97"/>
        </w:rPr>
      </w:r>
      <w:r>
        <w:rPr/>
        <w:t>务于众多红人和意见领袖，也衔接品牌营销的商业化需求，降低使用这些资源的复杂度。在内容</w:t>
      </w:r>
      <w:r>
        <w:rPr>
          <w:spacing w:val="-97"/>
        </w:rPr>
        <w:t> </w:t>
      </w:r>
      <w:r>
        <w:rPr>
          <w:spacing w:val="-97"/>
        </w:rPr>
      </w:r>
      <w:r>
        <w:rPr/>
        <w:t>化、社交化和电商化的方向下，许多媒体都通过横向及纵向整合来补足商业变现链条中的缺失环</w:t>
      </w:r>
      <w:r>
        <w:rPr>
          <w:spacing w:val="-97"/>
        </w:rPr>
        <w:t> </w:t>
      </w:r>
      <w:r>
        <w:rPr>
          <w:spacing w:val="-97"/>
        </w:rPr>
      </w:r>
      <w:r>
        <w:rPr/>
        <w:t>节和短板，而大平台更是将媒体、内容、用户及延伸服务整合成强大的商业生态，开始对上游的</w:t>
      </w:r>
      <w:r>
        <w:rPr>
          <w:spacing w:val="-97"/>
        </w:rPr>
        <w:t> </w:t>
      </w:r>
      <w:r>
        <w:rPr>
          <w:spacing w:val="-97"/>
        </w:rPr>
      </w:r>
      <w:r>
        <w:rPr/>
        <w:t>供给侧施加影响。尤其是腾讯系、头条系、阿里系、百度系四大“家族”，身处中国互联网的主</w:t>
      </w:r>
      <w:r>
        <w:rPr>
          <w:spacing w:val="-97"/>
        </w:rPr>
        <w:t> </w:t>
      </w:r>
      <w:r>
        <w:rPr>
          <w:spacing w:val="-97"/>
        </w:rPr>
      </w:r>
      <w:r>
        <w:rPr/>
        <w:t>赛道，引领着体系化创新的方向。因此，在主赛道上发力的品牌，会有更多机会跟随这些创新成</w:t>
      </w:r>
      <w:r>
        <w:rPr>
          <w:spacing w:val="-97"/>
        </w:rPr>
        <w:t> </w:t>
      </w:r>
      <w:r>
        <w:rPr>
          <w:spacing w:val="-97"/>
        </w:rPr>
      </w:r>
      <w:r>
        <w:rPr/>
        <w:t>长，而不在主赛道上的玩家，则可能错失这些红利。</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4"/>
        </w:rPr>
        <w:t>无论是媒体方、还是品牌方，都希望好内容的价值延伸和变现，以头部的 </w:t>
      </w:r>
      <w:r>
        <w:rPr>
          <w:rFonts w:ascii="宋体" w:hAnsi="宋体" w:cs="宋体" w:eastAsia="宋体" w:hint="default"/>
        </w:rPr>
        <w:t>IP</w:t>
      </w:r>
      <w:r>
        <w:rPr>
          <w:rFonts w:ascii="宋体" w:hAnsi="宋体" w:cs="宋体" w:eastAsia="宋体" w:hint="default"/>
          <w:spacing w:val="-50"/>
        </w:rPr>
        <w:t> </w:t>
      </w:r>
      <w:r>
        <w:rPr>
          <w:spacing w:val="-4"/>
        </w:rPr>
        <w:t>内容为例：</w:t>
      </w:r>
      <w:r>
        <w:rPr>
          <w:rFonts w:ascii="宋体" w:hAnsi="宋体" w:cs="宋体" w:eastAsia="宋体" w:hint="default"/>
          <w:spacing w:val="-4"/>
        </w:rPr>
        <w:t>2019</w:t>
      </w:r>
      <w:r>
        <w:rPr>
          <w:rFonts w:ascii="宋体" w:hAnsi="宋体" w:cs="宋体" w:eastAsia="宋体" w:hint="default"/>
          <w:w w:val="100"/>
        </w:rPr>
        <w:t> </w:t>
      </w:r>
      <w:r>
        <w:rPr>
          <w:spacing w:val="-2"/>
        </w:rPr>
        <w:t>年，视频网站在爆款剧、综艺中尝试了更多收入模式，比如音乐和线下演唱会，更多会员付费玩</w:t>
      </w:r>
      <w:r>
        <w:rPr>
          <w:spacing w:val="-15"/>
        </w:rPr>
        <w:t> </w:t>
      </w:r>
      <w:r>
        <w:rPr>
          <w:spacing w:val="-15"/>
        </w:rPr>
      </w:r>
      <w:r>
        <w:rPr/>
        <w:t>法，但也引来了用户被“割韭菜”的抱怨，变现和用户体验之间还在寻找平衡。而品牌方在 </w:t>
      </w:r>
      <w:r>
        <w:rPr>
          <w:rFonts w:ascii="宋体" w:hAnsi="宋体" w:cs="宋体" w:eastAsia="宋体" w:hint="default"/>
          <w:spacing w:val="-3"/>
        </w:rPr>
        <w:t>IP</w:t>
      </w:r>
      <w:r>
        <w:rPr>
          <w:rFonts w:ascii="宋体" w:hAnsi="宋体" w:cs="宋体" w:eastAsia="宋体" w:hint="default"/>
          <w:spacing w:val="-91"/>
        </w:rPr>
        <w:t> </w:t>
      </w:r>
      <w:r>
        <w:rPr>
          <w:spacing w:val="-1"/>
        </w:rPr>
        <w:t>内容的合作中，努力在内容中找到抓手，做更多外延。比较常见的方式是媒体与品牌宣传资源的</w:t>
      </w:r>
      <w:r>
        <w:rPr>
          <w:spacing w:val="-54"/>
        </w:rPr>
        <w:t> </w:t>
      </w:r>
      <w:r>
        <w:rPr>
          <w:spacing w:val="-54"/>
        </w:rPr>
      </w:r>
      <w:r>
        <w:rPr>
          <w:spacing w:val="-4"/>
        </w:rPr>
        <w:t>互惠；线下活动有合作</w:t>
      </w:r>
      <w:r>
        <w:rPr>
          <w:spacing w:val="-25"/>
        </w:rPr>
        <w:t> </w:t>
      </w:r>
      <w:r>
        <w:rPr>
          <w:rFonts w:ascii="宋体" w:hAnsi="宋体" w:cs="宋体" w:eastAsia="宋体" w:hint="default"/>
        </w:rPr>
        <w:t>IP</w:t>
      </w:r>
      <w:r>
        <w:rPr>
          <w:rFonts w:ascii="宋体" w:hAnsi="宋体" w:cs="宋体" w:eastAsia="宋体" w:hint="default"/>
          <w:spacing w:val="-29"/>
        </w:rPr>
        <w:t> </w:t>
      </w:r>
      <w:r>
        <w:rPr>
          <w:spacing w:val="-4"/>
        </w:rPr>
        <w:t>内容，借势开展品牌线下活动；围绕内容中有签约艺人或虚拟偶像；邀</w:t>
      </w:r>
      <w:r>
        <w:rPr>
          <w:spacing w:val="-94"/>
        </w:rPr>
        <w:t> </w:t>
      </w:r>
      <w:r>
        <w:rPr>
          <w:spacing w:val="-94"/>
        </w:rPr>
      </w:r>
      <w:r>
        <w:rPr>
          <w:spacing w:val="-1"/>
        </w:rPr>
        <w:t>请艺人创作新的内容，比如广告歌曲；围绕内容中的产品有周边衍生品、同款产品；围绕内容中</w:t>
      </w:r>
      <w:r>
        <w:rPr>
          <w:spacing w:val="-54"/>
        </w:rPr>
        <w:t> </w:t>
      </w:r>
      <w:r>
        <w:rPr>
          <w:spacing w:val="-54"/>
        </w:rPr>
      </w:r>
      <w:r>
        <w:rPr>
          <w:spacing w:val="-7"/>
        </w:rPr>
        <w:t>的梗、植入</w:t>
      </w:r>
      <w:r>
        <w:rPr>
          <w:spacing w:val="-43"/>
        </w:rPr>
        <w:t> </w:t>
      </w:r>
      <w:r>
        <w:rPr>
          <w:rFonts w:ascii="宋体" w:hAnsi="宋体" w:cs="宋体" w:eastAsia="宋体" w:hint="default"/>
        </w:rPr>
        <w:t>Cut</w:t>
      </w:r>
      <w:r>
        <w:rPr>
          <w:rFonts w:ascii="宋体" w:hAnsi="宋体" w:cs="宋体" w:eastAsia="宋体" w:hint="default"/>
          <w:spacing w:val="-43"/>
        </w:rPr>
        <w:t> </w:t>
      </w:r>
      <w:r>
        <w:rPr>
          <w:spacing w:val="-3"/>
        </w:rPr>
        <w:t>结合品牌内容做社会化传播。比较新颖的方式是从</w:t>
      </w:r>
      <w:r>
        <w:rPr>
          <w:spacing w:val="-40"/>
        </w:rPr>
        <w:t> </w:t>
      </w:r>
      <w:r>
        <w:rPr>
          <w:rFonts w:ascii="宋体" w:hAnsi="宋体" w:cs="宋体" w:eastAsia="宋体" w:hint="default"/>
        </w:rPr>
        <w:t>IP</w:t>
      </w:r>
      <w:r>
        <w:rPr>
          <w:rFonts w:ascii="宋体" w:hAnsi="宋体" w:cs="宋体" w:eastAsia="宋体" w:hint="default"/>
          <w:spacing w:val="-43"/>
        </w:rPr>
        <w:t> </w:t>
      </w:r>
      <w:r>
        <w:rPr>
          <w:spacing w:val="-4"/>
        </w:rPr>
        <w:t>中衍生出定制内容，做更充</w:t>
      </w:r>
      <w:r>
        <w:rPr>
          <w:spacing w:val="-100"/>
        </w:rPr>
        <w:t> </w:t>
      </w:r>
      <w:r>
        <w:rPr>
          <w:spacing w:val="-100"/>
        </w:rPr>
      </w:r>
      <w:r>
        <w:rPr/>
        <w:t>分的营销合作。</w:t>
      </w:r>
      <w:r>
        <w:rPr>
          <w:rFonts w:ascii="宋体" w:hAnsi="宋体" w:cs="宋体" w:eastAsia="宋体" w:hint="default"/>
        </w:rPr>
        <w:t> </w:t>
      </w:r>
    </w:p>
    <w:p>
      <w:pPr>
        <w:pStyle w:val="BodyText"/>
        <w:spacing w:line="355" w:lineRule="auto" w:before="30"/>
        <w:ind w:left="136" w:right="98" w:firstLine="420"/>
        <w:jc w:val="left"/>
        <w:rPr>
          <w:rFonts w:ascii="宋体" w:hAnsi="宋体" w:cs="宋体" w:eastAsia="宋体" w:hint="default"/>
        </w:rPr>
      </w:pPr>
      <w:r>
        <w:rPr/>
        <w:t>除了媒体、内容以及跨品牌的横向整合，还有向下的销售转化、向上的供应链纵向整合，营</w:t>
      </w:r>
      <w:r>
        <w:rPr>
          <w:w w:val="100"/>
        </w:rPr>
        <w:t> </w:t>
      </w:r>
      <w:r>
        <w:rPr>
          <w:spacing w:val="-4"/>
          <w:w w:val="100"/>
        </w:rPr>
        <w:t>销可以在消费者决策的整条路径上发挥作用，并且好的营销可以成为新品牌快速崛起的重要推手。</w:t>
      </w:r>
      <w:r>
        <w:rPr>
          <w:spacing w:val="-86"/>
          <w:w w:val="100"/>
        </w:rPr>
        <w:t> </w:t>
      </w:r>
      <w:r>
        <w:rPr>
          <w:spacing w:val="-86"/>
          <w:w w:val="100"/>
        </w:rPr>
      </w:r>
      <w:r>
        <w:rPr>
          <w:spacing w:val="-4"/>
        </w:rPr>
        <w:t>电商、线上线下融合、网红经济、短视频</w:t>
      </w:r>
      <w:r>
        <w:rPr>
          <w:rFonts w:ascii="宋体" w:hAnsi="宋体" w:cs="宋体" w:eastAsia="宋体" w:hint="default"/>
          <w:spacing w:val="-4"/>
        </w:rPr>
        <w:t>/</w:t>
      </w:r>
      <w:r>
        <w:rPr>
          <w:spacing w:val="-4"/>
        </w:rPr>
        <w:t>直播、带货，各种力量的发展在直播电商的形态中找到</w:t>
      </w:r>
      <w:r>
        <w:rPr>
          <w:spacing w:val="-34"/>
        </w:rPr>
        <w:t> </w:t>
      </w:r>
      <w:r>
        <w:rPr>
          <w:spacing w:val="-34"/>
        </w:rPr>
      </w:r>
      <w:r>
        <w:rPr/>
        <w:t>了交汇点，促成</w:t>
      </w:r>
      <w:r>
        <w:rPr>
          <w:spacing w:val="-56"/>
        </w:rPr>
        <w:t> </w:t>
      </w:r>
      <w:r>
        <w:rPr>
          <w:rFonts w:ascii="宋体" w:hAnsi="宋体" w:cs="宋体" w:eastAsia="宋体" w:hint="default"/>
        </w:rPr>
        <w:t>2019</w:t>
      </w:r>
      <w:r>
        <w:rPr>
          <w:rFonts w:ascii="宋体" w:hAnsi="宋体" w:cs="宋体" w:eastAsia="宋体" w:hint="default"/>
          <w:spacing w:val="-56"/>
        </w:rPr>
        <w:t> </w:t>
      </w:r>
      <w:r>
        <w:rPr/>
        <w:t>年营销界的大热点。</w:t>
      </w:r>
      <w:r>
        <w:rPr>
          <w:rFonts w:ascii="宋体" w:hAnsi="宋体" w:cs="宋体" w:eastAsia="宋体" w:hint="default"/>
        </w:rPr>
        <w:t> </w:t>
      </w:r>
    </w:p>
    <w:p>
      <w:pPr>
        <w:pStyle w:val="BodyText"/>
        <w:spacing w:line="240" w:lineRule="auto" w:before="35"/>
        <w:ind w:left="557" w:right="108"/>
        <w:jc w:val="left"/>
        <w:rPr>
          <w:rFonts w:ascii="宋体" w:hAnsi="宋体" w:cs="宋体" w:eastAsia="宋体" w:hint="default"/>
        </w:rPr>
      </w:pPr>
      <w:r>
        <w:rPr>
          <w:rFonts w:ascii="宋体" w:hAnsi="宋体" w:cs="宋体" w:eastAsia="宋体" w:hint="default"/>
          <w:spacing w:val="-6"/>
        </w:rPr>
        <w:t>---</w:t>
      </w:r>
      <w:r>
        <w:rPr>
          <w:spacing w:val="-6"/>
        </w:rPr>
        <w:t>以上“行业情况说明”内容节选自华扬数字营销研究院《</w:t>
      </w:r>
      <w:r>
        <w:rPr>
          <w:rFonts w:ascii="宋体" w:hAnsi="宋体" w:cs="宋体" w:eastAsia="宋体" w:hint="default"/>
          <w:spacing w:val="-6"/>
        </w:rPr>
        <w:t>2020</w:t>
      </w:r>
      <w:r>
        <w:rPr>
          <w:rFonts w:ascii="宋体" w:hAnsi="宋体" w:cs="宋体" w:eastAsia="宋体" w:hint="default"/>
          <w:spacing w:val="-20"/>
        </w:rPr>
        <w:t> </w:t>
      </w:r>
      <w:r>
        <w:rPr/>
        <w:t>年中国数字营销行动报告》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before="0"/>
        <w:ind w:left="136"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56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560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、行业经验与分析方法优势</w:t>
      </w:r>
      <w:r>
        <w:rPr>
          <w:rFonts w:ascii="宋体" w:hAnsi="宋体" w:cs="宋体" w:eastAsia="宋体" w:hint="default"/>
        </w:rPr>
        <w:t> </w:t>
      </w:r>
    </w:p>
    <w:p>
      <w:pPr>
        <w:pStyle w:val="BodyText"/>
        <w:spacing w:line="355" w:lineRule="auto" w:before="133"/>
        <w:ind w:left="136" w:right="103" w:firstLine="420"/>
        <w:jc w:val="both"/>
      </w:pPr>
      <w:r>
        <w:rPr/>
        <w:t>公司作为领先的品牌营销服务商，积累了丰富的营销服务经验，通过持续投入技术研发，独</w:t>
      </w:r>
      <w:r>
        <w:rPr>
          <w:w w:val="100"/>
        </w:rPr>
        <w:t> </w:t>
      </w:r>
      <w:r>
        <w:rPr/>
        <w:t>立发布行业洞察报告，将互联网的技术、内容和营销手段进行有效整合，全面指导和协助客户品</w:t>
      </w:r>
      <w:r>
        <w:rPr>
          <w:spacing w:val="-97"/>
        </w:rPr>
        <w:t> </w:t>
      </w:r>
      <w:r>
        <w:rPr>
          <w:spacing w:val="-97"/>
        </w:rPr>
      </w:r>
      <w:r>
        <w:rPr>
          <w:spacing w:val="-4"/>
          <w:w w:val="100"/>
        </w:rPr>
        <w:t>牌形象传播和产品销售宣传的全域营销战略与实施，以优质的专业服务和营销效果增加合作粘性，</w:t>
      </w:r>
    </w:p>
    <w:p>
      <w:pPr>
        <w:spacing w:after="0" w:line="355" w:lineRule="auto"/>
        <w:jc w:val="both"/>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208"/>
        <w:jc w:val="both"/>
        <w:rPr>
          <w:rFonts w:ascii="宋体" w:hAnsi="宋体" w:cs="宋体" w:eastAsia="宋体" w:hint="default"/>
        </w:rPr>
      </w:pPr>
      <w:r>
        <w:rPr>
          <w:spacing w:val="-1"/>
        </w:rPr>
        <w:t>与主要大客户保持长期合作关系。公司未来将基石业务品牌营销作为拓展新业务模式的入口，围</w:t>
      </w:r>
      <w:r>
        <w:rPr>
          <w:spacing w:val="-55"/>
        </w:rPr>
        <w:t> </w:t>
      </w:r>
      <w:r>
        <w:rPr>
          <w:spacing w:val="-55"/>
        </w:rPr>
      </w:r>
      <w:r>
        <w:rPr>
          <w:spacing w:val="-1"/>
        </w:rPr>
        <w:t>绕品牌客户全方位需求，提供各类营销需求服务，包括品牌代运营服务、品牌内容服务、品牌传</w:t>
      </w:r>
      <w:r>
        <w:rPr>
          <w:spacing w:val="-54"/>
        </w:rPr>
        <w:t> </w:t>
      </w:r>
      <w:r>
        <w:rPr>
          <w:spacing w:val="-54"/>
        </w:rPr>
      </w:r>
      <w:r>
        <w:rPr>
          <w:spacing w:val="-1"/>
        </w:rPr>
        <w:t>播服务、品牌技术服务、品牌咨询服务等。公司多年来一直是各种重量级行业评选中的常青树，</w:t>
      </w:r>
      <w:r>
        <w:rPr>
          <w:spacing w:val="-55"/>
        </w:rPr>
        <w:t> </w:t>
      </w:r>
      <w:r>
        <w:rPr>
          <w:spacing w:val="-55"/>
        </w:rPr>
      </w:r>
      <w:r>
        <w:rPr>
          <w:spacing w:val="-6"/>
        </w:rPr>
        <w:t>各种优秀获奖案例积累数量已经在业内遥遥领先。公司内部通过“华扬大学”实施梯级培训学习，</w:t>
      </w:r>
      <w:r>
        <w:rPr>
          <w:spacing w:val="-54"/>
        </w:rPr>
        <w:t> </w:t>
      </w:r>
      <w:r>
        <w:rPr>
          <w:spacing w:val="-54"/>
        </w:rPr>
      </w:r>
      <w:r>
        <w:rPr>
          <w:spacing w:val="-1"/>
        </w:rPr>
        <w:t>通过对优秀案例和前沿技术的总结和洞察分享，有力地提升公司整体的业务水平，同时，为业务</w:t>
      </w:r>
      <w:r>
        <w:rPr>
          <w:spacing w:val="-55"/>
        </w:rPr>
        <w:t> </w:t>
      </w:r>
      <w:r>
        <w:rPr>
          <w:spacing w:val="-55"/>
        </w:rPr>
      </w:r>
      <w:r>
        <w:rPr/>
        <w:t>创新开辟了最佳探索途径。</w:t>
      </w:r>
      <w:r>
        <w:rPr>
          <w:rFonts w:ascii="宋体" w:hAnsi="宋体" w:cs="宋体" w:eastAsia="宋体" w:hint="default"/>
        </w:rPr>
        <w:t> </w:t>
      </w:r>
    </w:p>
    <w:p>
      <w:pPr>
        <w:pStyle w:val="BodyText"/>
        <w:spacing w:line="357" w:lineRule="auto" w:before="30"/>
        <w:ind w:left="557" w:right="108" w:hanging="421"/>
        <w:jc w:val="left"/>
      </w:pPr>
      <w:r>
        <w:rPr>
          <w:rFonts w:ascii="宋体" w:hAnsi="宋体" w:cs="宋体" w:eastAsia="宋体" w:hint="default"/>
        </w:rPr>
        <w:t>2</w:t>
      </w:r>
      <w:r>
        <w:rPr/>
        <w:t>、创新能力优势</w:t>
      </w:r>
      <w:r>
        <w:rPr>
          <w:rFonts w:ascii="宋体" w:hAnsi="宋体" w:cs="宋体" w:eastAsia="宋体" w:hint="default"/>
          <w:w w:val="100"/>
        </w:rPr>
        <w:t> </w:t>
      </w:r>
      <w:r>
        <w:rPr>
          <w:spacing w:val="-7"/>
          <w:w w:val="100"/>
        </w:rPr>
        <w:t>公司长期注重对行业专业知识的研究和积累，不断投入人力、物力进行技术研发和产品开发，</w:t>
      </w:r>
    </w:p>
    <w:p>
      <w:pPr>
        <w:pStyle w:val="BodyText"/>
        <w:spacing w:line="357" w:lineRule="auto" w:before="30"/>
        <w:ind w:left="136" w:right="108"/>
        <w:jc w:val="left"/>
        <w:rPr>
          <w:rFonts w:ascii="宋体" w:hAnsi="宋体" w:cs="宋体" w:eastAsia="宋体" w:hint="default"/>
        </w:rPr>
      </w:pPr>
      <w:r>
        <w:rPr/>
        <w:t>通过研发中心、华扬亚互动创意实验室和数字营销研究院，对热门前沿数字技术和行业发展趋势</w:t>
      </w:r>
      <w:r>
        <w:rPr>
          <w:spacing w:val="-98"/>
        </w:rPr>
        <w:t> </w:t>
      </w:r>
      <w:r>
        <w:rPr>
          <w:spacing w:val="-98"/>
        </w:rPr>
      </w:r>
      <w:r>
        <w:rPr/>
        <w:t>开展深入研究，开发相应的技术产品，紧密跟踪全域营销热点和发展的趋势，有力保证了公司持</w:t>
      </w:r>
      <w:r>
        <w:rPr>
          <w:spacing w:val="-97"/>
        </w:rPr>
        <w:t> </w:t>
      </w:r>
      <w:r>
        <w:rPr>
          <w:spacing w:val="-97"/>
        </w:rPr>
      </w:r>
      <w:r>
        <w:rPr/>
        <w:t>续具备为客户提供创新营销服务，以及基于产业前沿技术和大数据才能实现的特定营销手段等。</w:t>
      </w:r>
      <w:r>
        <w:rPr>
          <w:rFonts w:ascii="宋体" w:hAnsi="宋体" w:cs="宋体" w:eastAsia="宋体" w:hint="default"/>
          <w:w w:val="100"/>
        </w:rPr>
        <w:t> </w:t>
      </w:r>
      <w:r>
        <w:rPr>
          <w:rFonts w:ascii="宋体" w:hAnsi="宋体" w:cs="宋体" w:eastAsia="宋体" w:hint="default"/>
        </w:rPr>
        <w:t>3</w:t>
      </w:r>
      <w:r>
        <w:rPr/>
        <w:t>、数据资源优势</w:t>
      </w:r>
      <w:r>
        <w:rPr>
          <w:rFonts w:ascii="宋体" w:hAnsi="宋体" w:cs="宋体" w:eastAsia="宋体" w:hint="default"/>
        </w:rPr>
        <w:t> </w:t>
      </w:r>
    </w:p>
    <w:p>
      <w:pPr>
        <w:pStyle w:val="BodyText"/>
        <w:spacing w:line="355" w:lineRule="auto" w:before="32"/>
        <w:ind w:left="136" w:right="209" w:firstLine="420"/>
        <w:jc w:val="both"/>
        <w:rPr>
          <w:rFonts w:ascii="宋体" w:hAnsi="宋体" w:cs="宋体" w:eastAsia="宋体" w:hint="default"/>
        </w:rPr>
      </w:pPr>
      <w:r>
        <w:rPr>
          <w:spacing w:val="-2"/>
        </w:rPr>
        <w:t>公司每年为客户策划和执行大量的营销活动，多年来积累了丰富的消费者特征、行为和反馈</w:t>
      </w:r>
      <w:r>
        <w:rPr>
          <w:w w:val="100"/>
        </w:rPr>
        <w:t> </w:t>
      </w:r>
      <w:r>
        <w:rPr>
          <w:spacing w:val="-1"/>
        </w:rPr>
        <w:t>数据，每日可分析大量的互联网用户的行为数据。通过技术系统自动化的数据积累，结合先进的</w:t>
      </w:r>
      <w:r>
        <w:rPr>
          <w:spacing w:val="-55"/>
        </w:rPr>
        <w:t> </w:t>
      </w:r>
      <w:r>
        <w:rPr>
          <w:spacing w:val="-55"/>
        </w:rPr>
      </w:r>
      <w:r>
        <w:rPr/>
        <w:t>技术分析能力，公司在数据资源方面已建立起一定的竞争优势。</w:t>
      </w:r>
      <w:r>
        <w:rPr>
          <w:rFonts w:ascii="宋体" w:hAnsi="宋体" w:cs="宋体" w:eastAsia="宋体" w:hint="default"/>
        </w:rPr>
        <w:t> </w:t>
      </w:r>
    </w:p>
    <w:p>
      <w:pPr>
        <w:pStyle w:val="BodyText"/>
        <w:spacing w:line="240" w:lineRule="auto" w:before="32"/>
        <w:ind w:left="136" w:right="108"/>
        <w:jc w:val="left"/>
        <w:rPr>
          <w:rFonts w:ascii="宋体" w:hAnsi="宋体" w:cs="宋体" w:eastAsia="宋体" w:hint="default"/>
        </w:rPr>
      </w:pPr>
      <w:r>
        <w:rPr>
          <w:rFonts w:ascii="宋体" w:hAnsi="宋体" w:cs="宋体" w:eastAsia="宋体" w:hint="default"/>
        </w:rPr>
        <w:t>4</w:t>
      </w:r>
      <w:r>
        <w:rPr/>
        <w:t>、人才优势</w:t>
      </w:r>
      <w:r>
        <w:rPr>
          <w:rFonts w:ascii="宋体" w:hAnsi="宋体" w:cs="宋体" w:eastAsia="宋体" w:hint="default"/>
        </w:rPr>
        <w:t> </w:t>
      </w:r>
    </w:p>
    <w:p>
      <w:pPr>
        <w:pStyle w:val="BodyText"/>
        <w:spacing w:line="357" w:lineRule="auto" w:before="133"/>
        <w:ind w:left="136" w:right="115" w:firstLine="420"/>
        <w:jc w:val="both"/>
        <w:rPr>
          <w:rFonts w:ascii="宋体" w:hAnsi="宋体" w:cs="宋体" w:eastAsia="宋体" w:hint="default"/>
        </w:rPr>
      </w:pPr>
      <w:r>
        <w:rPr/>
        <w:t>公司已建立了包含从行业知名高级管理人员、业务负责人到中层业务骨干在内的人才梯队，</w:t>
      </w:r>
      <w:r>
        <w:rPr>
          <w:w w:val="100"/>
        </w:rPr>
        <w:t> </w:t>
      </w:r>
      <w:r>
        <w:rPr>
          <w:spacing w:val="-6"/>
          <w:w w:val="100"/>
        </w:rPr>
        <w:t>在业务、技术和财务管理服务等各方面均拥有一批较为优秀的员工，同时公司注重培养后备力量，</w:t>
      </w:r>
      <w:r>
        <w:rPr>
          <w:spacing w:val="-104"/>
          <w:w w:val="100"/>
        </w:rPr>
        <w:t> </w:t>
      </w:r>
      <w:r>
        <w:rPr>
          <w:spacing w:val="-104"/>
          <w:w w:val="100"/>
        </w:rPr>
      </w:r>
      <w:r>
        <w:rPr/>
        <w:t>通过设立“华扬大学”，做好“传、帮、带”工作。公司董事长、总经理、副总经理、业务总监</w:t>
      </w:r>
      <w:r>
        <w:rPr>
          <w:spacing w:val="-97"/>
        </w:rPr>
        <w:t> </w:t>
      </w:r>
      <w:r>
        <w:rPr>
          <w:spacing w:val="-97"/>
        </w:rPr>
      </w:r>
      <w:r>
        <w:rPr/>
        <w:t>等中高层成员大多具有多年的行业经验，每年都带领团队为公司获得众多重大的行业评审奖项。</w:t>
      </w:r>
      <w:r>
        <w:rPr>
          <w:rFonts w:ascii="宋体" w:hAnsi="宋体" w:cs="宋体" w:eastAsia="宋体" w:hint="default"/>
        </w:rPr>
        <w:t> </w:t>
      </w:r>
    </w:p>
    <w:p>
      <w:pPr>
        <w:pStyle w:val="BodyText"/>
        <w:spacing w:line="357" w:lineRule="auto" w:before="30"/>
        <w:ind w:left="136" w:right="211" w:firstLine="420"/>
        <w:jc w:val="both"/>
        <w:rPr>
          <w:rFonts w:ascii="宋体" w:hAnsi="宋体" w:cs="宋体" w:eastAsia="宋体" w:hint="default"/>
        </w:rPr>
      </w:pPr>
      <w:r>
        <w:rPr>
          <w:spacing w:val="-2"/>
        </w:rPr>
        <w:t>公司还与国内多所著名顶级高等院校、行业协会合作建立了“人才实习基地”，在完成企业</w:t>
      </w:r>
      <w:r>
        <w:rPr>
          <w:w w:val="100"/>
        </w:rPr>
        <w:t> </w:t>
      </w:r>
      <w:r>
        <w:rPr/>
        <w:t>社会责任的同时，也保证了外部优秀人才的不断发现和补充。</w:t>
      </w:r>
      <w:r>
        <w:rPr>
          <w:rFonts w:ascii="宋体" w:hAnsi="宋体" w:cs="宋体" w:eastAsia="宋体" w:hint="default"/>
        </w:rPr>
        <w:t> </w:t>
      </w:r>
    </w:p>
    <w:p>
      <w:pPr>
        <w:pStyle w:val="BodyText"/>
        <w:spacing w:line="240" w:lineRule="auto" w:before="30"/>
        <w:ind w:left="136" w:right="108"/>
        <w:jc w:val="left"/>
        <w:rPr>
          <w:rFonts w:ascii="宋体" w:hAnsi="宋体" w:cs="宋体" w:eastAsia="宋体" w:hint="default"/>
        </w:rPr>
      </w:pPr>
      <w:r>
        <w:rPr>
          <w:rFonts w:ascii="宋体" w:hAnsi="宋体" w:cs="宋体" w:eastAsia="宋体" w:hint="default"/>
        </w:rPr>
        <w:t>5</w:t>
      </w:r>
      <w:r>
        <w:rPr/>
        <w:t>、技术优势</w:t>
      </w:r>
      <w:r>
        <w:rPr>
          <w:rFonts w:ascii="宋体" w:hAnsi="宋体" w:cs="宋体" w:eastAsia="宋体" w:hint="default"/>
        </w:rPr>
        <w:t> </w:t>
      </w:r>
    </w:p>
    <w:p>
      <w:pPr>
        <w:pStyle w:val="BodyText"/>
        <w:spacing w:line="357" w:lineRule="auto" w:before="133"/>
        <w:ind w:left="136" w:right="218" w:firstLine="420"/>
        <w:jc w:val="both"/>
        <w:rPr>
          <w:rFonts w:ascii="宋体" w:hAnsi="宋体" w:cs="宋体" w:eastAsia="宋体" w:hint="default"/>
        </w:rPr>
      </w:pPr>
      <w:r>
        <w:rPr>
          <w:spacing w:val="-2"/>
        </w:rPr>
        <w:t>公司拥有庞大的技术团队，每年均能孵化一批新技术和应用平台，取得专利、著作权等知识</w:t>
      </w:r>
      <w:r>
        <w:rPr>
          <w:w w:val="100"/>
        </w:rPr>
        <w:t> </w:t>
      </w:r>
      <w:r>
        <w:rPr>
          <w:spacing w:val="-2"/>
        </w:rPr>
        <w:t>产权证书，在激烈的行业竞争中始终保持强大的技术优势。另外，公司在业务辅助系统的技术领</w:t>
      </w:r>
      <w:r>
        <w:rPr>
          <w:spacing w:val="-25"/>
        </w:rPr>
        <w:t> </w:t>
      </w:r>
      <w:r>
        <w:rPr>
          <w:spacing w:val="-25"/>
        </w:rPr>
      </w:r>
      <w:r>
        <w:rPr>
          <w:spacing w:val="-2"/>
        </w:rPr>
        <w:t>域也具有一定竞争优势，这些自行研发的业务辅助系统较好地帮助公司实现了业务数据管理系统</w:t>
      </w:r>
      <w:r>
        <w:rPr>
          <w:spacing w:val="-25"/>
        </w:rPr>
        <w:t> </w:t>
      </w:r>
      <w:r>
        <w:rPr>
          <w:spacing w:val="-25"/>
        </w:rPr>
      </w:r>
      <w:r>
        <w:rPr>
          <w:spacing w:val="-2"/>
        </w:rPr>
        <w:t>化、自动化，能够高效地辅助业务人员完成数据统计分析和日常运营管理工作，对降低公司运营</w:t>
      </w:r>
      <w:r>
        <w:rPr>
          <w:spacing w:val="-25"/>
        </w:rPr>
        <w:t> </w:t>
      </w:r>
      <w:r>
        <w:rPr>
          <w:spacing w:val="-25"/>
        </w:rPr>
      </w:r>
      <w:r>
        <w:rPr/>
        <w:t>成本、保证优质服务水平有重要帮助。</w:t>
      </w:r>
      <w:r>
        <w:rPr>
          <w:rFonts w:ascii="宋体" w:hAnsi="宋体" w:cs="宋体" w:eastAsia="宋体" w:hint="default"/>
        </w:rPr>
        <w:t> </w:t>
      </w:r>
    </w:p>
    <w:p>
      <w:pPr>
        <w:pStyle w:val="BodyText"/>
        <w:spacing w:line="355" w:lineRule="auto" w:before="30"/>
        <w:ind w:left="557" w:right="108" w:hanging="421"/>
        <w:jc w:val="left"/>
      </w:pPr>
      <w:r>
        <w:rPr>
          <w:rFonts w:ascii="宋体" w:hAnsi="宋体" w:cs="宋体" w:eastAsia="宋体" w:hint="default"/>
        </w:rPr>
        <w:t>6</w:t>
      </w:r>
      <w:r>
        <w:rPr/>
        <w:t>、客户资源优势</w:t>
      </w:r>
      <w:r>
        <w:rPr>
          <w:rFonts w:ascii="宋体" w:hAnsi="宋体" w:cs="宋体" w:eastAsia="宋体" w:hint="default"/>
          <w:w w:val="100"/>
        </w:rPr>
        <w:t> </w:t>
      </w:r>
      <w:r>
        <w:rPr>
          <w:spacing w:val="-2"/>
        </w:rPr>
        <w:t>公司目前拥有百家左右中大型客户，主要大客户均是各自行业的头部企业，对不同链路营销</w:t>
      </w:r>
    </w:p>
    <w:p>
      <w:pPr>
        <w:pStyle w:val="BodyText"/>
        <w:spacing w:line="357" w:lineRule="auto" w:before="32"/>
        <w:ind w:left="136" w:right="209"/>
        <w:jc w:val="both"/>
      </w:pPr>
      <w:r>
        <w:rPr>
          <w:spacing w:val="-1"/>
        </w:rPr>
        <w:t>方式的价值和影响力认知水平高，每年与公司合作金额保持稳定增长，为公司持续快速发展奠定</w:t>
      </w:r>
      <w:r>
        <w:rPr>
          <w:spacing w:val="-55"/>
        </w:rPr>
        <w:t> </w:t>
      </w:r>
      <w:r>
        <w:rPr>
          <w:spacing w:val="-55"/>
        </w:rPr>
      </w:r>
      <w:r>
        <w:rPr>
          <w:spacing w:val="-1"/>
        </w:rPr>
        <w:t>了良好基础。同时优质的客户资源大多拥有国际化视野，其复杂多样化的营销理念和服务要求，</w:t>
      </w:r>
      <w:r>
        <w:rPr>
          <w:spacing w:val="-55"/>
        </w:rPr>
        <w:t> </w:t>
      </w:r>
      <w:r>
        <w:rPr>
          <w:spacing w:val="-55"/>
        </w:rPr>
      </w:r>
      <w:r>
        <w:rPr>
          <w:spacing w:val="-1"/>
        </w:rPr>
        <w:t>不仅帮助公司拓展眼界，更要求公司要不断学习各行各业先进的数字营销传播理念与应用的成功</w:t>
      </w:r>
    </w:p>
    <w:p>
      <w:pPr>
        <w:spacing w:after="0" w:line="357" w:lineRule="auto"/>
        <w:jc w:val="both"/>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126"/>
        <w:jc w:val="left"/>
        <w:rPr>
          <w:rFonts w:ascii="宋体" w:hAnsi="宋体" w:cs="宋体" w:eastAsia="宋体" w:hint="default"/>
        </w:rPr>
      </w:pPr>
      <w:r>
        <w:rPr>
          <w:spacing w:val="-6"/>
          <w:w w:val="100"/>
        </w:rPr>
        <w:t>经验，使得公司始终保持并进一步提升服务的水平与质量，拓展服务范围从品牌宣传到电商运营，</w:t>
      </w:r>
      <w:r>
        <w:rPr>
          <w:spacing w:val="-104"/>
          <w:w w:val="100"/>
        </w:rPr>
        <w:t> </w:t>
      </w:r>
      <w:r>
        <w:rPr>
          <w:spacing w:val="-104"/>
          <w:w w:val="100"/>
        </w:rPr>
      </w:r>
      <w:r>
        <w:rPr/>
        <w:t>共同形成良性合作循环。</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w w:val="100"/>
        </w:rPr>
        <w:t> 7</w:t>
      </w:r>
      <w:r>
        <w:rPr>
          <w:w w:val="100"/>
        </w:rPr>
        <w:t>、</w:t>
      </w:r>
      <w:r>
        <w:rPr>
          <w:spacing w:val="-3"/>
          <w:w w:val="100"/>
        </w:rPr>
        <w:t>媒</w:t>
      </w:r>
      <w:r>
        <w:rPr>
          <w:w w:val="100"/>
        </w:rPr>
        <w:t>体</w:t>
      </w:r>
      <w:r>
        <w:rPr>
          <w:spacing w:val="-3"/>
          <w:w w:val="100"/>
        </w:rPr>
        <w:t>合</w:t>
      </w:r>
      <w:r>
        <w:rPr>
          <w:w w:val="100"/>
        </w:rPr>
        <w:t>作</w:t>
      </w:r>
      <w:r>
        <w:rPr>
          <w:spacing w:val="-3"/>
          <w:w w:val="100"/>
        </w:rPr>
        <w:t>优势</w:t>
      </w:r>
      <w:r>
        <w:rPr>
          <w:rFonts w:ascii="宋体" w:hAnsi="宋体" w:cs="宋体" w:eastAsia="宋体" w:hint="default"/>
          <w:w w:val="100"/>
        </w:rPr>
        <w:t> </w:t>
      </w:r>
    </w:p>
    <w:p>
      <w:pPr>
        <w:pStyle w:val="BodyText"/>
        <w:spacing w:line="357" w:lineRule="auto" w:before="30"/>
        <w:ind w:left="136" w:right="129" w:firstLine="420"/>
        <w:jc w:val="both"/>
        <w:rPr>
          <w:rFonts w:ascii="宋体" w:hAnsi="宋体" w:cs="宋体" w:eastAsia="宋体" w:hint="default"/>
        </w:rPr>
      </w:pPr>
      <w:r>
        <w:rPr>
          <w:spacing w:val="-2"/>
        </w:rPr>
        <w:t>目前公司合作的互联网媒体包括了所有国内知名的互联网公司。公司与这些互联网公司合作</w:t>
      </w:r>
      <w:r>
        <w:rPr>
          <w:w w:val="100"/>
        </w:rPr>
        <w:t> </w:t>
      </w:r>
      <w:r>
        <w:rPr>
          <w:spacing w:val="-1"/>
        </w:rPr>
        <w:t>的时间相对较长，合作规模较为稳定。长期稳定的合作关系与强大的创新和技术研发优势支撑，</w:t>
      </w:r>
      <w:r>
        <w:rPr>
          <w:spacing w:val="-54"/>
        </w:rPr>
        <w:t> </w:t>
      </w:r>
      <w:r>
        <w:rPr>
          <w:spacing w:val="-54"/>
        </w:rPr>
      </w:r>
      <w:r>
        <w:rPr>
          <w:spacing w:val="-6"/>
          <w:w w:val="100"/>
        </w:rPr>
        <w:t>促使这些互联网媒体愿意与公司共同探讨、尝试全新的营销技术应用、更多创新的营销表现形式，</w:t>
      </w:r>
      <w:r>
        <w:rPr>
          <w:w w:val="100"/>
        </w:rPr>
        <w:t> </w:t>
      </w:r>
      <w:r>
        <w:rPr/>
        <w:t>不断探索互联网行业发展的方向，从而可以形成行业内独有的媒体合作优势。</w:t>
      </w:r>
      <w:r>
        <w:rPr>
          <w:rFonts w:ascii="宋体" w:hAnsi="宋体" w:cs="宋体" w:eastAsia="宋体" w:hint="default"/>
        </w:rPr>
        <w:t> </w:t>
      </w:r>
    </w:p>
    <w:p>
      <w:pPr>
        <w:pStyle w:val="BodyText"/>
        <w:spacing w:line="240" w:lineRule="auto" w:before="85"/>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5"/>
        <w:rPr>
          <w:rFonts w:ascii="宋体" w:hAnsi="宋体" w:cs="宋体" w:eastAsia="宋体" w:hint="default"/>
          <w:sz w:val="19"/>
          <w:szCs w:val="19"/>
        </w:rPr>
      </w:pPr>
    </w:p>
    <w:p>
      <w:pPr>
        <w:pStyle w:val="Heading1"/>
        <w:tabs>
          <w:tab w:pos="3915" w:val="left" w:leader="none"/>
        </w:tabs>
        <w:spacing w:line="240" w:lineRule="auto"/>
        <w:ind w:left="265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left="136" w:right="0"/>
        <w:jc w:val="left"/>
        <w:rPr>
          <w:b w:val="0"/>
          <w:bCs w:val="0"/>
        </w:rPr>
      </w:pPr>
      <w:r>
        <w:rPr/>
        <w:t>一、经营情况讨论与分析</w:t>
      </w:r>
      <w:r>
        <w:rPr>
          <w:b w:val="0"/>
          <w:bCs w:val="0"/>
        </w:rPr>
      </w:r>
    </w:p>
    <w:p>
      <w:pPr>
        <w:pStyle w:val="BodyText"/>
        <w:spacing w:line="240" w:lineRule="auto" w:before="56"/>
        <w:ind w:left="55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9"/>
        </w:rPr>
        <w:t> </w:t>
      </w:r>
      <w:r>
        <w:rPr/>
        <w:t>年度，公司重点开展了以下工作：</w:t>
      </w:r>
      <w:r>
        <w:rPr>
          <w:rFonts w:ascii="宋体" w:hAnsi="宋体" w:cs="宋体" w:eastAsia="宋体" w:hint="default"/>
        </w:rPr>
        <w:t> </w:t>
      </w:r>
    </w:p>
    <w:p>
      <w:pPr>
        <w:pStyle w:val="BodyText"/>
        <w:spacing w:line="240" w:lineRule="auto" w:before="135"/>
        <w:ind w:left="13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3"/>
        </w:rPr>
        <w:t> </w:t>
      </w:r>
      <w:r>
        <w:rPr/>
        <w:t>优化商业模式及客户结构</w:t>
      </w:r>
      <w:r>
        <w:rPr>
          <w:rFonts w:ascii="宋体" w:hAnsi="宋体" w:cs="宋体" w:eastAsia="宋体" w:hint="default"/>
        </w:rPr>
        <w:t> </w:t>
      </w:r>
    </w:p>
    <w:p>
      <w:pPr>
        <w:pStyle w:val="BodyText"/>
        <w:spacing w:line="357" w:lineRule="auto" w:before="133"/>
        <w:ind w:left="136" w:right="128" w:firstLine="420"/>
        <w:jc w:val="both"/>
        <w:rPr>
          <w:rFonts w:ascii="宋体" w:hAnsi="宋体" w:cs="宋体" w:eastAsia="宋体" w:hint="default"/>
        </w:rPr>
      </w:pPr>
      <w:r>
        <w:rPr>
          <w:rFonts w:ascii="宋体" w:hAnsi="宋体" w:cs="宋体" w:eastAsia="宋体" w:hint="default"/>
          <w:spacing w:val="-1"/>
        </w:rPr>
        <w:t>2019</w:t>
      </w:r>
      <w:r>
        <w:rPr>
          <w:spacing w:val="-1"/>
        </w:rPr>
        <w:t>年初，公司尝试升级原有买断式销售代理业务模式，依托海外分公司推荐的某韩国美妆</w:t>
      </w:r>
      <w:r>
        <w:rPr>
          <w:w w:val="100"/>
        </w:rPr>
        <w:t> </w:t>
      </w:r>
      <w:r>
        <w:rPr>
          <w:spacing w:val="-4"/>
        </w:rPr>
        <w:t>和某日本小家电品牌，试水品牌代运营业务。通过供应链</w:t>
      </w:r>
      <w:r>
        <w:rPr>
          <w:rFonts w:ascii="宋体" w:hAnsi="宋体" w:cs="宋体" w:eastAsia="宋体" w:hint="default"/>
          <w:spacing w:val="-4"/>
        </w:rPr>
        <w:t>+</w:t>
      </w:r>
      <w:r>
        <w:rPr>
          <w:spacing w:val="-4"/>
        </w:rPr>
        <w:t>品牌代运营，双方优势互补，由公司提</w:t>
      </w:r>
      <w:r>
        <w:rPr>
          <w:spacing w:val="-33"/>
        </w:rPr>
        <w:t> </w:t>
      </w:r>
      <w:r>
        <w:rPr>
          <w:spacing w:val="-33"/>
        </w:rPr>
      </w:r>
      <w:r>
        <w:rPr>
          <w:spacing w:val="-1"/>
        </w:rPr>
        <w:t>供品牌创意策划、包装设计、营销策划、新渠道销售及品牌代运营等营销服务；品牌方提供仓储</w:t>
      </w:r>
      <w:r>
        <w:rPr>
          <w:spacing w:val="-54"/>
        </w:rPr>
        <w:t> </w:t>
      </w:r>
      <w:r>
        <w:rPr>
          <w:spacing w:val="-54"/>
        </w:rPr>
      </w:r>
      <w:r>
        <w:rPr>
          <w:spacing w:val="-4"/>
        </w:rPr>
        <w:t>物流及售后等服务，合力打造线上销售渠道，既包括京东、天猫等传统电商渠道及抖音、快手、</w:t>
      </w:r>
      <w:r>
        <w:rPr>
          <w:rFonts w:ascii="宋体" w:hAnsi="宋体" w:cs="宋体" w:eastAsia="宋体" w:hint="default"/>
          <w:spacing w:val="-4"/>
        </w:rPr>
        <w:t>B</w:t>
      </w:r>
      <w:r>
        <w:rPr>
          <w:rFonts w:ascii="宋体" w:hAnsi="宋体" w:cs="宋体" w:eastAsia="宋体" w:hint="default"/>
          <w:spacing w:val="-33"/>
        </w:rPr>
        <w:t> </w:t>
      </w:r>
      <w:r>
        <w:rPr>
          <w:spacing w:val="-1"/>
        </w:rPr>
        <w:t>站、小红书等新型电商渠道，同时结合网红营销、内容营销等营销热点保持持续性创新，创造品</w:t>
      </w:r>
      <w:r>
        <w:rPr>
          <w:spacing w:val="-55"/>
        </w:rPr>
        <w:t> </w:t>
      </w:r>
      <w:r>
        <w:rPr>
          <w:spacing w:val="-55"/>
        </w:rPr>
      </w:r>
      <w:r>
        <w:rPr>
          <w:spacing w:val="-1"/>
        </w:rPr>
        <w:t>牌价值，实现“品效合一”。公司仅用半年左右时间即实现此项业务营业收入超过千万元，创造</w:t>
      </w:r>
      <w:r>
        <w:rPr>
          <w:spacing w:val="-55"/>
        </w:rPr>
        <w:t> </w:t>
      </w:r>
      <w:r>
        <w:rPr>
          <w:spacing w:val="-55"/>
        </w:rPr>
      </w:r>
      <w:r>
        <w:rPr/>
        <w:t>净利润数百万元。</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公司由此意识到从“传统”核心业务品牌营销服务到深入布局品牌代运营业务具备一定优势</w:t>
      </w:r>
      <w:r>
        <w:rPr>
          <w:w w:val="100"/>
        </w:rPr>
        <w:t> </w:t>
      </w:r>
      <w:r>
        <w:rPr>
          <w:spacing w:val="-4"/>
        </w:rPr>
        <w:t>及先天条件：（</w:t>
      </w:r>
      <w:r>
        <w:rPr>
          <w:rFonts w:ascii="宋体" w:hAnsi="宋体" w:cs="宋体" w:eastAsia="宋体" w:hint="default"/>
          <w:spacing w:val="-4"/>
        </w:rPr>
        <w:t>1</w:t>
      </w:r>
      <w:r>
        <w:rPr>
          <w:spacing w:val="-4"/>
        </w:rPr>
        <w:t>）客户资源丰富，是品牌代运营业务天然的客户池。布局初期具备充足空间精挑</w:t>
      </w:r>
      <w:r>
        <w:rPr>
          <w:spacing w:val="-34"/>
        </w:rPr>
        <w:t> </w:t>
      </w:r>
      <w:r>
        <w:rPr>
          <w:spacing w:val="-34"/>
        </w:rPr>
      </w:r>
      <w:r>
        <w:rPr>
          <w:spacing w:val="-4"/>
        </w:rPr>
        <w:t>细选，可优先开拓合适的品牌及合适的商业模式。（</w:t>
      </w:r>
      <w:r>
        <w:rPr>
          <w:rFonts w:ascii="宋体" w:hAnsi="宋体" w:cs="宋体" w:eastAsia="宋体" w:hint="default"/>
          <w:spacing w:val="-4"/>
        </w:rPr>
        <w:t>2</w:t>
      </w:r>
      <w:r>
        <w:rPr>
          <w:spacing w:val="-4"/>
        </w:rPr>
        <w:t>）优势的营销服务经验与电商运营需求重合</w:t>
      </w:r>
      <w:r>
        <w:rPr>
          <w:spacing w:val="-31"/>
        </w:rPr>
        <w:t> </w:t>
      </w:r>
      <w:r>
        <w:rPr>
          <w:spacing w:val="-31"/>
        </w:rPr>
      </w:r>
      <w:r>
        <w:rPr>
          <w:spacing w:val="-1"/>
        </w:rPr>
        <w:t>度较高，公司具备迅速掌握电商运营的人才、行业洞察学习能力和相关技术，这些都是成功开拓</w:t>
      </w:r>
      <w:r>
        <w:rPr>
          <w:spacing w:val="-54"/>
        </w:rPr>
        <w:t> </w:t>
      </w:r>
      <w:r>
        <w:rPr>
          <w:spacing w:val="-54"/>
        </w:rPr>
      </w:r>
      <w:r>
        <w:rPr>
          <w:spacing w:val="-4"/>
        </w:rPr>
        <w:t>这项创新业务类型的关键。公司需要不断升级商业模式，由广告传播升级为广告</w:t>
      </w:r>
      <w:r>
        <w:rPr>
          <w:rFonts w:ascii="宋体" w:hAnsi="宋体" w:cs="宋体" w:eastAsia="宋体" w:hint="default"/>
          <w:spacing w:val="-4"/>
        </w:rPr>
        <w:t>+</w:t>
      </w:r>
      <w:r>
        <w:rPr>
          <w:spacing w:val="-4"/>
        </w:rPr>
        <w:t>销售分成，由此</w:t>
      </w:r>
      <w:r>
        <w:rPr>
          <w:spacing w:val="-33"/>
        </w:rPr>
        <w:t> </w:t>
      </w:r>
      <w:r>
        <w:rPr>
          <w:spacing w:val="-33"/>
        </w:rPr>
      </w:r>
      <w:r>
        <w:rPr/>
        <w:t>产生的收入和利润才更能体现公司优秀的营销能力。</w:t>
      </w:r>
      <w:r>
        <w:rPr>
          <w:rFonts w:ascii="宋体" w:hAnsi="宋体" w:cs="宋体" w:eastAsia="宋体" w:hint="default"/>
        </w:rPr>
        <w:t> </w:t>
      </w:r>
    </w:p>
    <w:p>
      <w:pPr>
        <w:pStyle w:val="BodyText"/>
        <w:spacing w:line="357" w:lineRule="auto" w:before="32"/>
        <w:ind w:left="136" w:right="129" w:firstLine="420"/>
        <w:jc w:val="both"/>
        <w:rPr>
          <w:rFonts w:ascii="宋体" w:hAnsi="宋体" w:cs="宋体" w:eastAsia="宋体" w:hint="default"/>
        </w:rPr>
      </w:pPr>
      <w:r>
        <w:rPr>
          <w:rFonts w:ascii="宋体" w:hAnsi="宋体" w:cs="宋体" w:eastAsia="宋体" w:hint="default"/>
          <w:spacing w:val="-1"/>
        </w:rPr>
        <w:t>2019</w:t>
      </w:r>
      <w:r>
        <w:rPr>
          <w:spacing w:val="-1"/>
        </w:rPr>
        <w:t>年公司的日化美妆及</w:t>
      </w:r>
      <w:r>
        <w:rPr>
          <w:rFonts w:ascii="宋体" w:hAnsi="宋体" w:cs="宋体" w:eastAsia="宋体" w:hint="default"/>
          <w:spacing w:val="-1"/>
        </w:rPr>
        <w:t>3C</w:t>
      </w:r>
      <w:r>
        <w:rPr>
          <w:spacing w:val="-1"/>
        </w:rPr>
        <w:t>数码类客户营销预算快速上扬，有力地保证了公司的品牌营销营</w:t>
      </w:r>
      <w:r>
        <w:rPr>
          <w:w w:val="100"/>
        </w:rPr>
        <w:t> </w:t>
      </w:r>
      <w:r>
        <w:rPr>
          <w:spacing w:val="-1"/>
        </w:rPr>
        <w:t>业额同比稳中有升；同时公司在下半年着手调整低毛利客户合作规模和减少影视节目制作规模，</w:t>
      </w:r>
      <w:r>
        <w:rPr>
          <w:spacing w:val="-55"/>
        </w:rPr>
        <w:t> </w:t>
      </w:r>
      <w:r>
        <w:rPr>
          <w:spacing w:val="-55"/>
        </w:rPr>
      </w:r>
      <w:r>
        <w:rPr>
          <w:spacing w:val="-1"/>
        </w:rPr>
        <w:t>加大应收账款催收力度，保证经营性现金流持续为正，降低财务风险。同年</w:t>
      </w:r>
      <w:r>
        <w:rPr>
          <w:rFonts w:ascii="宋体" w:hAnsi="宋体" w:cs="宋体" w:eastAsia="宋体" w:hint="default"/>
          <w:spacing w:val="-1"/>
        </w:rPr>
        <w:t>12</w:t>
      </w:r>
      <w:r>
        <w:rPr>
          <w:spacing w:val="-1"/>
        </w:rPr>
        <w:t>月，公司正式成为</w:t>
      </w:r>
      <w:r>
        <w:rPr>
          <w:spacing w:val="-54"/>
        </w:rPr>
        <w:t> </w:t>
      </w:r>
      <w:r>
        <w:rPr>
          <w:spacing w:val="-54"/>
        </w:rPr>
      </w:r>
      <w:r>
        <w:rPr/>
        <w:t>北京</w:t>
      </w:r>
      <w:r>
        <w:rPr>
          <w:rFonts w:ascii="宋体" w:hAnsi="宋体" w:cs="宋体" w:eastAsia="宋体" w:hint="default"/>
        </w:rPr>
        <w:t>2022</w:t>
      </w:r>
      <w:r>
        <w:rPr/>
        <w:t>年冬奥会和冬残奥会官方传播代理服务独家供应商。</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hAnsi="宋体" w:cs="宋体" w:eastAsia="宋体" w:hint="default"/>
          <w:color w:val="333333"/>
          <w:spacing w:val="3"/>
        </w:rPr>
        <w:t>2.</w:t>
      </w:r>
      <w:r>
        <w:rPr>
          <w:rFonts w:ascii="宋体" w:hAnsi="宋体" w:cs="宋体" w:eastAsia="宋体" w:hint="default"/>
          <w:color w:val="333333"/>
          <w:spacing w:val="36"/>
        </w:rPr>
        <w:t> </w:t>
      </w:r>
      <w:r>
        <w:rPr/>
        <w:t>公司技术研发中心工作总结如下：</w:t>
      </w:r>
      <w:r>
        <w:rPr>
          <w:rFonts w:ascii="宋体" w:hAnsi="宋体" w:cs="宋体" w:eastAsia="宋体" w:hint="default"/>
          <w:color w:val="333333"/>
        </w:rPr>
        <w:t> </w:t>
      </w:r>
      <w:r>
        <w:rPr>
          <w:rFonts w:ascii="宋体" w:hAnsi="宋体" w:cs="宋体" w:eastAsia="宋体" w:hint="default"/>
        </w:rPr>
      </w:r>
    </w:p>
    <w:p>
      <w:pPr>
        <w:pStyle w:val="BodyText"/>
        <w:spacing w:line="240" w:lineRule="auto" w:before="133"/>
        <w:ind w:left="136" w:right="0"/>
        <w:jc w:val="left"/>
        <w:rPr>
          <w:rFonts w:ascii="宋体" w:hAnsi="宋体" w:cs="宋体" w:eastAsia="宋体" w:hint="default"/>
        </w:rPr>
      </w:pPr>
      <w:r>
        <w:rPr/>
        <w:t>（</w:t>
      </w:r>
      <w:r>
        <w:rPr>
          <w:rFonts w:ascii="宋体" w:hAnsi="宋体" w:cs="宋体" w:eastAsia="宋体" w:hint="default"/>
        </w:rPr>
        <w:t>1</w:t>
      </w:r>
      <w:r>
        <w:rPr/>
        <w:t>）技术管理</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t>（</w:t>
      </w:r>
      <w:r>
        <w:rPr>
          <w:rFonts w:ascii="宋体" w:hAnsi="宋体" w:cs="宋体" w:eastAsia="宋体" w:hint="default"/>
        </w:rPr>
        <w:t>a</w:t>
      </w:r>
      <w:r>
        <w:rPr/>
        <w:t>）认证：</w:t>
      </w:r>
      <w:r>
        <w:rPr>
          <w:rFonts w:ascii="宋体" w:hAnsi="宋体" w:cs="宋体" w:eastAsia="宋体" w:hint="default"/>
        </w:rPr>
        <w:t> </w:t>
      </w:r>
    </w:p>
    <w:p>
      <w:pPr>
        <w:pStyle w:val="BodyText"/>
        <w:spacing w:line="357" w:lineRule="auto" w:before="133"/>
        <w:ind w:left="136" w:right="128" w:firstLine="420"/>
        <w:jc w:val="both"/>
        <w:rPr>
          <w:rFonts w:ascii="宋体" w:hAnsi="宋体" w:cs="宋体" w:eastAsia="宋体" w:hint="default"/>
        </w:rPr>
      </w:pPr>
      <w:r>
        <w:rPr>
          <w:spacing w:val="-2"/>
        </w:rPr>
        <w:t>获得“国家信息系统安全等级保护三级认证”，这是国家对非银行机构在信息安全方面的最</w:t>
      </w:r>
      <w:r>
        <w:rPr>
          <w:w w:val="100"/>
        </w:rPr>
        <w:t> </w:t>
      </w:r>
      <w:r>
        <w:rPr>
          <w:spacing w:val="-1"/>
        </w:rPr>
        <w:t>高等级认证，意味着公司在信息安全领域所做的努力得到了国家权威机构的认可，也意味着今后</w:t>
      </w:r>
      <w:r>
        <w:rPr>
          <w:spacing w:val="-55"/>
        </w:rPr>
        <w:t> </w:t>
      </w:r>
      <w:r>
        <w:rPr>
          <w:spacing w:val="-55"/>
        </w:rPr>
      </w:r>
      <w:r>
        <w:rPr>
          <w:spacing w:val="-1"/>
        </w:rPr>
        <w:t>在信息安全领域将接受权威部门更加严格的监管，确保对客户的数据资产进行合理利用和有效保</w:t>
      </w:r>
      <w:r>
        <w:rPr>
          <w:spacing w:val="-55"/>
        </w:rPr>
        <w:t> </w:t>
      </w:r>
      <w:r>
        <w:rPr>
          <w:spacing w:val="-55"/>
        </w:rPr>
      </w:r>
      <w:r>
        <w:rPr/>
        <w:t>护。</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t>（</w:t>
      </w:r>
      <w:r>
        <w:rPr>
          <w:rFonts w:ascii="宋体" w:hAnsi="宋体" w:cs="宋体" w:eastAsia="宋体" w:hint="default"/>
        </w:rPr>
        <w:t>b</w:t>
      </w:r>
      <w:r>
        <w:rPr/>
        <w:t>）专利：</w:t>
      </w:r>
      <w:r>
        <w:rPr>
          <w:rFonts w:ascii="宋体" w:hAnsi="宋体" w:cs="宋体" w:eastAsia="宋体" w:hint="default"/>
        </w:rPr>
        <w:t> </w:t>
      </w:r>
    </w:p>
    <w:p>
      <w:pPr>
        <w:pStyle w:val="BodyText"/>
        <w:spacing w:line="357" w:lineRule="auto" w:before="133"/>
        <w:ind w:left="348" w:right="128" w:firstLine="208"/>
        <w:jc w:val="both"/>
        <w:rPr>
          <w:rFonts w:ascii="宋体" w:hAnsi="宋体" w:cs="宋体" w:eastAsia="宋体" w:hint="default"/>
        </w:rPr>
      </w:pPr>
      <w:r>
        <w:rPr>
          <w:spacing w:val="-3"/>
        </w:rPr>
        <w:t>“程序调度和执行的方法、系统以及调度器和执行器”</w:t>
      </w:r>
      <w:r>
        <w:rPr>
          <w:rFonts w:ascii="宋体" w:hAnsi="宋体" w:cs="宋体" w:eastAsia="宋体" w:hint="default"/>
          <w:spacing w:val="-3"/>
        </w:rPr>
        <w:t>(</w:t>
      </w:r>
      <w:r>
        <w:rPr>
          <w:spacing w:val="-3"/>
        </w:rPr>
        <w:t>专利申请号</w:t>
      </w:r>
      <w:r>
        <w:rPr>
          <w:spacing w:val="-25"/>
        </w:rPr>
        <w:t> </w:t>
      </w:r>
      <w:r>
        <w:rPr>
          <w:rFonts w:ascii="宋体" w:hAnsi="宋体" w:cs="宋体" w:eastAsia="宋体" w:hint="default"/>
        </w:rPr>
        <w:t>CN201510784044.2)</w:t>
      </w:r>
      <w:r>
        <w:rPr/>
        <w:t>获得</w:t>
      </w:r>
      <w:r>
        <w:rPr>
          <w:w w:val="100"/>
        </w:rPr>
        <w:t> </w:t>
      </w:r>
      <w:r>
        <w:rPr>
          <w:spacing w:val="-2"/>
        </w:rPr>
        <w:t>通过，意味着公司在技术研发、产品创新方面有更好的解决方案，有助于保护企业知识产权，</w:t>
      </w:r>
      <w:r>
        <w:rPr>
          <w:spacing w:val="-17"/>
        </w:rPr>
        <w:t> </w:t>
      </w:r>
      <w:r>
        <w:rPr>
          <w:spacing w:val="-17"/>
        </w:rPr>
      </w:r>
      <w:r>
        <w:rPr/>
        <w:t>增强核心技术竞争力。</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t>（</w:t>
      </w:r>
      <w:r>
        <w:rPr>
          <w:rFonts w:ascii="宋体" w:hAnsi="宋体" w:cs="宋体" w:eastAsia="宋体" w:hint="default"/>
        </w:rPr>
        <w:t>c</w:t>
      </w:r>
      <w:r>
        <w:rPr/>
        <w:t>）国际会议</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240" w:lineRule="auto" w:before="36"/>
        <w:ind w:left="557"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月公司和清华</w:t>
      </w:r>
      <w:r>
        <w:rPr>
          <w:rFonts w:ascii="宋体" w:hAnsi="宋体" w:cs="宋体" w:eastAsia="宋体" w:hint="default"/>
        </w:rPr>
        <w:t>-</w:t>
      </w:r>
      <w:r>
        <w:rPr/>
        <w:t>伯克利深圳学院</w:t>
      </w:r>
      <w:r>
        <w:rPr>
          <w:rFonts w:ascii="宋体" w:hAnsi="宋体" w:cs="宋体" w:eastAsia="宋体" w:hint="default"/>
        </w:rPr>
        <w:t>(TBSI)</w:t>
      </w:r>
      <w:r>
        <w:rPr/>
        <w:t>联合主办“</w:t>
      </w:r>
      <w:r>
        <w:rPr>
          <w:rFonts w:ascii="宋体" w:hAnsi="宋体" w:cs="宋体" w:eastAsia="宋体" w:hint="default"/>
        </w:rPr>
        <w:t>2019</w:t>
      </w:r>
      <w:r>
        <w:rPr>
          <w:rFonts w:ascii="宋体" w:hAnsi="宋体" w:cs="宋体" w:eastAsia="宋体" w:hint="default"/>
          <w:spacing w:val="-55"/>
        </w:rPr>
        <w:t> </w:t>
      </w:r>
      <w:r>
        <w:rPr/>
        <w:t>年数据科学研究与商业应用</w:t>
      </w:r>
    </w:p>
    <w:p>
      <w:pPr>
        <w:pStyle w:val="BodyText"/>
        <w:spacing w:line="355" w:lineRule="auto" w:before="133"/>
        <w:ind w:left="136" w:right="0"/>
        <w:jc w:val="left"/>
        <w:rPr>
          <w:rFonts w:ascii="宋体" w:hAnsi="宋体" w:cs="宋体" w:eastAsia="宋体" w:hint="default"/>
        </w:rPr>
      </w:pPr>
      <w:r>
        <w:rPr/>
        <w:t>国际研讨会”，来自国内外知名高校和企业的</w:t>
      </w:r>
      <w:r>
        <w:rPr>
          <w:spacing w:val="-53"/>
        </w:rPr>
        <w:t> </w:t>
      </w:r>
      <w:r>
        <w:rPr>
          <w:rFonts w:ascii="宋体" w:hAnsi="宋体" w:cs="宋体" w:eastAsia="宋体" w:hint="default"/>
        </w:rPr>
        <w:t>12</w:t>
      </w:r>
      <w:r>
        <w:rPr>
          <w:rFonts w:ascii="宋体" w:hAnsi="宋体" w:cs="宋体" w:eastAsia="宋体" w:hint="default"/>
          <w:spacing w:val="-56"/>
        </w:rPr>
        <w:t> </w:t>
      </w:r>
      <w:r>
        <w:rPr/>
        <w:t>位专家学者为会议带来了</w:t>
      </w:r>
      <w:r>
        <w:rPr>
          <w:spacing w:val="-54"/>
        </w:rPr>
        <w:t> </w:t>
      </w:r>
      <w:r>
        <w:rPr>
          <w:rFonts w:ascii="宋体" w:hAnsi="宋体" w:cs="宋体" w:eastAsia="宋体" w:hint="default"/>
        </w:rPr>
        <w:t>2</w:t>
      </w:r>
      <w:r>
        <w:rPr>
          <w:rFonts w:ascii="宋体" w:hAnsi="宋体" w:cs="宋体" w:eastAsia="宋体" w:hint="default"/>
          <w:spacing w:val="-56"/>
        </w:rPr>
        <w:t> </w:t>
      </w:r>
      <w:r>
        <w:rPr/>
        <w:t>场主题报告和</w:t>
      </w:r>
      <w:r>
        <w:rPr>
          <w:spacing w:val="-53"/>
        </w:rPr>
        <w:t> </w:t>
      </w:r>
      <w:r>
        <w:rPr>
          <w:rFonts w:ascii="宋体" w:hAnsi="宋体" w:cs="宋体" w:eastAsia="宋体" w:hint="default"/>
        </w:rPr>
        <w:t>10</w:t>
      </w:r>
      <w:r>
        <w:rPr>
          <w:rFonts w:ascii="宋体" w:hAnsi="宋体" w:cs="宋体" w:eastAsia="宋体" w:hint="default"/>
          <w:spacing w:val="-54"/>
        </w:rPr>
        <w:t> </w:t>
      </w:r>
      <w:r>
        <w:rPr/>
        <w:t>场</w:t>
      </w:r>
      <w:r>
        <w:rPr>
          <w:w w:val="100"/>
        </w:rPr>
        <w:t> </w:t>
      </w:r>
      <w:r>
        <w:rPr/>
        <w:t>大会报告，提升了企业在相关领域的知名度，为未来产学研合作提供了有利条件。</w:t>
      </w:r>
      <w:r>
        <w:rPr>
          <w:rFonts w:ascii="宋体" w:hAnsi="宋体" w:cs="宋体" w:eastAsia="宋体" w:hint="default"/>
        </w:rPr>
        <w:t> </w:t>
      </w:r>
    </w:p>
    <w:p>
      <w:pPr>
        <w:pStyle w:val="BodyText"/>
        <w:spacing w:line="240" w:lineRule="auto" w:before="34"/>
        <w:ind w:left="136" w:right="0"/>
        <w:jc w:val="left"/>
        <w:rPr>
          <w:rFonts w:ascii="宋体" w:hAnsi="宋体" w:cs="宋体" w:eastAsia="宋体" w:hint="default"/>
        </w:rPr>
      </w:pPr>
      <w:r>
        <w:rPr/>
        <w:t>（</w:t>
      </w:r>
      <w:r>
        <w:rPr>
          <w:rFonts w:ascii="宋体" w:hAnsi="宋体" w:cs="宋体" w:eastAsia="宋体" w:hint="default"/>
        </w:rPr>
        <w:t>2</w:t>
      </w:r>
      <w:r>
        <w:rPr/>
        <w:t>）技术产品</w:t>
      </w:r>
      <w:r>
        <w:rPr>
          <w:rFonts w:ascii="宋体" w:hAnsi="宋体" w:cs="宋体" w:eastAsia="宋体" w:hint="default"/>
        </w:rPr>
        <w:t> </w:t>
      </w:r>
    </w:p>
    <w:p>
      <w:pPr>
        <w:pStyle w:val="BodyText"/>
        <w:spacing w:line="355" w:lineRule="auto" w:before="133"/>
        <w:ind w:left="557" w:right="128" w:hanging="421"/>
        <w:jc w:val="left"/>
      </w:pPr>
      <w:r>
        <w:rPr/>
        <w:t>（</w:t>
      </w:r>
      <w:r>
        <w:rPr>
          <w:rFonts w:ascii="宋体" w:hAnsi="宋体" w:cs="宋体" w:eastAsia="宋体" w:hint="default"/>
        </w:rPr>
        <w:t>a</w:t>
      </w:r>
      <w:r>
        <w:rPr/>
        <w:t>）华扬营销数据分析引擎（</w:t>
      </w:r>
      <w:r>
        <w:rPr>
          <w:rFonts w:ascii="宋体" w:hAnsi="宋体" w:cs="宋体" w:eastAsia="宋体" w:hint="default"/>
        </w:rPr>
        <w:t>HY-MADE</w:t>
      </w:r>
      <w:r>
        <w:rPr/>
        <w:t>）</w:t>
      </w:r>
      <w:r>
        <w:rPr>
          <w:rFonts w:ascii="宋体" w:hAnsi="宋体" w:cs="宋体" w:eastAsia="宋体" w:hint="default"/>
          <w:w w:val="100"/>
        </w:rPr>
        <w:t> </w:t>
      </w:r>
      <w:r>
        <w:rPr>
          <w:spacing w:val="-3"/>
        </w:rPr>
        <w:t>在自有数据基础上，通过引入多家外部数据源</w:t>
      </w:r>
      <w:r>
        <w:rPr>
          <w:rFonts w:ascii="宋体" w:hAnsi="宋体" w:cs="宋体" w:eastAsia="宋体" w:hint="default"/>
          <w:spacing w:val="-3"/>
        </w:rPr>
        <w:t>(TALKINGDATA,</w:t>
      </w:r>
      <w:r>
        <w:rPr>
          <w:rFonts w:ascii="宋体" w:hAnsi="宋体" w:cs="宋体" w:eastAsia="宋体" w:hint="default"/>
          <w:spacing w:val="65"/>
        </w:rPr>
        <w:t> </w:t>
      </w:r>
      <w:r>
        <w:rPr>
          <w:spacing w:val="-5"/>
        </w:rPr>
        <w:t>极光数据</w:t>
      </w:r>
      <w:r>
        <w:rPr>
          <w:rFonts w:ascii="宋体" w:hAnsi="宋体" w:cs="宋体" w:eastAsia="宋体" w:hint="default"/>
          <w:spacing w:val="-5"/>
        </w:rPr>
        <w:t>)</w:t>
      </w:r>
      <w:r>
        <w:rPr>
          <w:spacing w:val="-5"/>
        </w:rPr>
        <w:t>，开发构建的多维度</w:t>
      </w:r>
    </w:p>
    <w:p>
      <w:pPr>
        <w:pStyle w:val="BodyText"/>
        <w:spacing w:line="357" w:lineRule="auto" w:before="32"/>
        <w:ind w:left="136" w:right="129"/>
        <w:jc w:val="left"/>
        <w:rPr>
          <w:rFonts w:ascii="宋体" w:hAnsi="宋体" w:cs="宋体" w:eastAsia="宋体" w:hint="default"/>
        </w:rPr>
      </w:pPr>
      <w:r>
        <w:rPr>
          <w:spacing w:val="-1"/>
        </w:rPr>
        <w:t>的营销数据分析云服务平台，经过多个版本迭代，已为多个品牌客户提供数据产品服务。提供从</w:t>
      </w:r>
      <w:r>
        <w:rPr>
          <w:spacing w:val="-55"/>
        </w:rPr>
        <w:t> </w:t>
      </w:r>
      <w:r>
        <w:rPr>
          <w:spacing w:val="-55"/>
        </w:rPr>
      </w:r>
      <w:r>
        <w:rPr>
          <w:spacing w:val="-1"/>
        </w:rPr>
        <w:t>用户洞察、营销分析，到投放优化、精准触达的一站式服务；打通广告投放、效果监测、舆情分</w:t>
      </w:r>
      <w:r>
        <w:rPr>
          <w:spacing w:val="-55"/>
        </w:rPr>
        <w:t> </w:t>
      </w:r>
      <w:r>
        <w:rPr>
          <w:spacing w:val="-55"/>
        </w:rPr>
      </w:r>
      <w:r>
        <w:rPr/>
        <w:t>析等多数据源，实现数据的综合再利用，达到数据价值最大化。</w:t>
      </w:r>
      <w:r>
        <w:rPr>
          <w:rFonts w:ascii="宋体" w:hAnsi="宋体" w:cs="宋体" w:eastAsia="宋体" w:hint="default"/>
          <w:w w:val="100"/>
        </w:rPr>
        <w:t> </w:t>
      </w:r>
      <w:r>
        <w:rPr>
          <w:rFonts w:ascii="宋体" w:hAnsi="宋体" w:cs="宋体" w:eastAsia="宋体" w:hint="default"/>
        </w:rPr>
        <w:t>(b)</w:t>
      </w:r>
      <w:r>
        <w:rPr/>
        <w:t>华扬广告效果分析服务（</w:t>
      </w:r>
      <w:r>
        <w:rPr>
          <w:rFonts w:ascii="宋体" w:hAnsi="宋体" w:cs="宋体" w:eastAsia="宋体" w:hint="default"/>
        </w:rPr>
        <w:t>HY-APA</w:t>
      </w:r>
      <w:r>
        <w:rPr/>
        <w:t>）</w:t>
      </w:r>
      <w:r>
        <w:rPr>
          <w:rFonts w:ascii="宋体" w:hAnsi="宋体" w:cs="宋体" w:eastAsia="宋体" w:hint="default"/>
        </w:rPr>
        <w:t> </w:t>
      </w:r>
    </w:p>
    <w:p>
      <w:pPr>
        <w:pStyle w:val="BodyText"/>
        <w:spacing w:line="355" w:lineRule="auto" w:before="30"/>
        <w:ind w:left="136" w:right="0" w:firstLine="420"/>
        <w:jc w:val="left"/>
        <w:rPr>
          <w:rFonts w:ascii="宋体" w:hAnsi="宋体" w:cs="宋体" w:eastAsia="宋体" w:hint="default"/>
        </w:rPr>
      </w:pPr>
      <w:r>
        <w:rPr>
          <w:spacing w:val="-2"/>
        </w:rPr>
        <w:t>先进的数据管理和可视化工具，准确高效的实现媒体投放数据回溯分析，指导媒体策略的产</w:t>
      </w:r>
      <w:r>
        <w:rPr>
          <w:w w:val="100"/>
        </w:rPr>
        <w:t> </w:t>
      </w:r>
      <w:r>
        <w:rPr/>
        <w:t>出，提高决策水平，并已服务于公司品牌客户。</w:t>
      </w:r>
      <w:r>
        <w:rPr>
          <w:rFonts w:ascii="宋体" w:hAnsi="宋体" w:cs="宋体" w:eastAsia="宋体" w:hint="default"/>
        </w:rPr>
        <w:t> </w:t>
      </w:r>
    </w:p>
    <w:p>
      <w:pPr>
        <w:pStyle w:val="BodyText"/>
        <w:spacing w:line="355" w:lineRule="auto" w:before="34"/>
        <w:ind w:left="557" w:right="0" w:hanging="421"/>
        <w:jc w:val="left"/>
      </w:pPr>
      <w:r>
        <w:rPr/>
        <w:t>（</w:t>
      </w:r>
      <w:r>
        <w:rPr>
          <w:rFonts w:ascii="宋体" w:hAnsi="宋体" w:cs="宋体" w:eastAsia="宋体" w:hint="default"/>
        </w:rPr>
        <w:t>c</w:t>
      </w:r>
      <w:r>
        <w:rPr/>
        <w:t>）华扬媒体智能预算服务（</w:t>
      </w:r>
      <w:r>
        <w:rPr>
          <w:rFonts w:ascii="宋体" w:hAnsi="宋体" w:cs="宋体" w:eastAsia="宋体" w:hint="default"/>
        </w:rPr>
        <w:t>HY-MIS</w:t>
      </w:r>
      <w:r>
        <w:rPr/>
        <w:t>）</w:t>
      </w:r>
      <w:r>
        <w:rPr>
          <w:rFonts w:ascii="宋体" w:hAnsi="宋体" w:cs="宋体" w:eastAsia="宋体" w:hint="default"/>
          <w:w w:val="100"/>
        </w:rPr>
        <w:t> </w:t>
      </w:r>
      <w:r>
        <w:rPr>
          <w:spacing w:val="-2"/>
        </w:rPr>
        <w:t>专业的媒体资源规划系统，具备提供集洞察、分析、执行、监控为一体的智能化媒体资源管</w:t>
      </w:r>
    </w:p>
    <w:p>
      <w:pPr>
        <w:pStyle w:val="BodyText"/>
        <w:spacing w:line="240" w:lineRule="auto" w:before="32"/>
        <w:ind w:left="136" w:right="0"/>
        <w:jc w:val="left"/>
        <w:rPr>
          <w:rFonts w:ascii="宋体" w:hAnsi="宋体" w:cs="宋体" w:eastAsia="宋体" w:hint="default"/>
        </w:rPr>
      </w:pPr>
      <w:r>
        <w:rPr/>
        <w:t>控能力。</w:t>
      </w:r>
      <w:r>
        <w:rPr>
          <w:rFonts w:ascii="宋体" w:hAnsi="宋体" w:cs="宋体" w:eastAsia="宋体" w:hint="default"/>
        </w:rPr>
        <w:t> </w:t>
      </w:r>
    </w:p>
    <w:p>
      <w:pPr>
        <w:pStyle w:val="BodyText"/>
        <w:spacing w:line="355" w:lineRule="auto" w:before="133"/>
        <w:ind w:left="557" w:right="0" w:hanging="421"/>
        <w:jc w:val="left"/>
      </w:pPr>
      <w:r>
        <w:rPr/>
        <w:t>（</w:t>
      </w:r>
      <w:r>
        <w:rPr>
          <w:rFonts w:ascii="宋体" w:hAnsi="宋体" w:cs="宋体" w:eastAsia="宋体" w:hint="default"/>
        </w:rPr>
        <w:t>d</w:t>
      </w:r>
      <w:r>
        <w:rPr/>
        <w:t>）消费者价值运营管理工具（</w:t>
      </w:r>
      <w:r>
        <w:rPr>
          <w:rFonts w:ascii="宋体" w:hAnsi="宋体" w:cs="宋体" w:eastAsia="宋体" w:hint="default"/>
        </w:rPr>
        <w:t>DCD</w:t>
      </w:r>
      <w:r>
        <w:rPr/>
        <w:t>）</w:t>
      </w:r>
      <w:r>
        <w:rPr>
          <w:rFonts w:ascii="宋体" w:hAnsi="宋体" w:cs="宋体" w:eastAsia="宋体" w:hint="default"/>
          <w:w w:val="100"/>
        </w:rPr>
        <w:t> </w:t>
      </w:r>
      <w:r>
        <w:rPr>
          <w:spacing w:val="-2"/>
        </w:rPr>
        <w:t>为企业主挖掘品牌潜力及创新机遇，实现高价值私域用户的有效增长，一经推出即得到众多</w:t>
      </w:r>
    </w:p>
    <w:p>
      <w:pPr>
        <w:pStyle w:val="BodyText"/>
        <w:spacing w:line="240" w:lineRule="auto" w:before="34"/>
        <w:ind w:left="136" w:right="0"/>
        <w:jc w:val="left"/>
        <w:rPr>
          <w:rFonts w:ascii="宋体" w:hAnsi="宋体" w:cs="宋体" w:eastAsia="宋体" w:hint="default"/>
        </w:rPr>
      </w:pPr>
      <w:r>
        <w:rPr/>
        <w:t>品牌客户的青睐。</w:t>
      </w:r>
      <w:r>
        <w:rPr>
          <w:rFonts w:ascii="宋体" w:hAnsi="宋体" w:cs="宋体" w:eastAsia="宋体" w:hint="default"/>
        </w:rPr>
        <w:t> </w:t>
      </w:r>
    </w:p>
    <w:p>
      <w:pPr>
        <w:pStyle w:val="BodyText"/>
        <w:spacing w:line="355" w:lineRule="auto" w:before="133"/>
        <w:ind w:left="557" w:right="0" w:hanging="421"/>
        <w:jc w:val="left"/>
      </w:pPr>
      <w:r>
        <w:rPr/>
        <w:t>（</w:t>
      </w:r>
      <w:r>
        <w:rPr>
          <w:rFonts w:ascii="宋体" w:hAnsi="宋体" w:cs="宋体" w:eastAsia="宋体" w:hint="default"/>
        </w:rPr>
        <w:t>e</w:t>
      </w:r>
      <w:r>
        <w:rPr/>
        <w:t>）</w:t>
      </w:r>
      <w:r>
        <w:rPr>
          <w:rFonts w:ascii="宋体" w:hAnsi="宋体" w:cs="宋体" w:eastAsia="宋体" w:hint="default"/>
        </w:rPr>
        <w:t>DataSay</w:t>
      </w:r>
      <w:r>
        <w:rPr>
          <w:rFonts w:ascii="宋体" w:hAnsi="宋体" w:cs="宋体" w:eastAsia="宋体" w:hint="default"/>
          <w:spacing w:val="-56"/>
        </w:rPr>
        <w:t> </w:t>
      </w:r>
      <w:r>
        <w:rPr/>
        <w:t>线下零售数字化营销服务平台</w:t>
      </w:r>
      <w:r>
        <w:rPr>
          <w:rFonts w:ascii="宋体" w:hAnsi="宋体" w:cs="宋体" w:eastAsia="宋体" w:hint="default"/>
          <w:w w:val="100"/>
        </w:rPr>
        <w:t> </w:t>
      </w:r>
      <w:r>
        <w:rPr>
          <w:spacing w:val="-4"/>
        </w:rPr>
        <w:t>基于线下消费者数据，实现线下商场、线下门店客流数字化；全面解析顾客构成，到场</w:t>
      </w:r>
      <w:r>
        <w:rPr>
          <w:rFonts w:ascii="宋体" w:hAnsi="宋体" w:cs="宋体" w:eastAsia="宋体" w:hint="default"/>
          <w:spacing w:val="-4"/>
        </w:rPr>
        <w:t>/</w:t>
      </w:r>
      <w:r>
        <w:rPr>
          <w:spacing w:val="-4"/>
        </w:rPr>
        <w:t>到店</w:t>
      </w:r>
    </w:p>
    <w:p>
      <w:pPr>
        <w:pStyle w:val="BodyText"/>
        <w:spacing w:line="357" w:lineRule="auto" w:before="32"/>
        <w:ind w:left="136" w:right="0"/>
        <w:jc w:val="left"/>
        <w:rPr>
          <w:rFonts w:ascii="宋体" w:hAnsi="宋体" w:cs="宋体" w:eastAsia="宋体" w:hint="default"/>
        </w:rPr>
      </w:pPr>
      <w:r>
        <w:rPr>
          <w:spacing w:val="-1"/>
        </w:rPr>
        <w:t>行为以及消费特征；深度识别顾客价值，实现场景化精准营销和对应效果评估；优化招商和商户</w:t>
      </w:r>
      <w:r>
        <w:rPr>
          <w:spacing w:val="-55"/>
        </w:rPr>
        <w:t> </w:t>
      </w:r>
      <w:r>
        <w:rPr>
          <w:spacing w:val="-55"/>
        </w:rPr>
      </w:r>
      <w:r>
        <w:rPr/>
        <w:t>管理，辅助商户、门店运营和营销，助力线下新零售全面数字化运营。</w:t>
      </w:r>
      <w:r>
        <w:rPr>
          <w:rFonts w:ascii="宋体" w:hAnsi="宋体" w:cs="宋体" w:eastAsia="宋体" w:hint="default"/>
        </w:rPr>
        <w:t> </w:t>
      </w:r>
    </w:p>
    <w:p>
      <w:pPr>
        <w:pStyle w:val="BodyText"/>
        <w:spacing w:line="355" w:lineRule="auto" w:before="30"/>
        <w:ind w:left="557" w:right="0" w:hanging="421"/>
        <w:jc w:val="left"/>
      </w:pPr>
      <w:r>
        <w:rPr/>
        <w:t>（</w:t>
      </w:r>
      <w:r>
        <w:rPr>
          <w:rFonts w:ascii="宋体" w:hAnsi="宋体" w:cs="宋体" w:eastAsia="宋体" w:hint="default"/>
        </w:rPr>
        <w:t>f</w:t>
      </w:r>
      <w:r>
        <w:rPr/>
        <w:t>）</w:t>
      </w:r>
      <w:r>
        <w:rPr>
          <w:rFonts w:ascii="宋体" w:hAnsi="宋体" w:cs="宋体" w:eastAsia="宋体" w:hint="default"/>
        </w:rPr>
        <w:t>FCM</w:t>
      </w:r>
      <w:r>
        <w:rPr>
          <w:rFonts w:ascii="宋体" w:hAnsi="宋体" w:cs="宋体" w:eastAsia="宋体" w:hint="default"/>
          <w:spacing w:val="-55"/>
        </w:rPr>
        <w:t> </w:t>
      </w:r>
      <w:r>
        <w:rPr/>
        <w:t>社群裂变工具价值</w:t>
      </w:r>
      <w:r>
        <w:rPr>
          <w:rFonts w:ascii="宋体" w:hAnsi="宋体" w:cs="宋体" w:eastAsia="宋体" w:hint="default"/>
          <w:w w:val="100"/>
        </w:rPr>
        <w:t> </w:t>
      </w:r>
      <w:r>
        <w:rPr>
          <w:spacing w:val="-2"/>
        </w:rPr>
        <w:t>以微信为媒介载体，让传播的内容以裂变的方式在用户间进行扩散传播的营销方式。帮助现</w:t>
      </w:r>
    </w:p>
    <w:p>
      <w:pPr>
        <w:pStyle w:val="BodyText"/>
        <w:spacing w:line="355" w:lineRule="auto" w:before="32"/>
        <w:ind w:left="136" w:right="0"/>
        <w:jc w:val="left"/>
        <w:rPr>
          <w:rFonts w:ascii="宋体" w:hAnsi="宋体" w:cs="宋体" w:eastAsia="宋体" w:hint="default"/>
        </w:rPr>
      </w:pPr>
      <w:r>
        <w:rPr>
          <w:spacing w:val="-2"/>
        </w:rPr>
        <w:t>有营销实现内容高度传播、精准识别用户，传播链路透明，降低获客成本，清晰的线索转化，实</w:t>
      </w:r>
      <w:r>
        <w:rPr>
          <w:spacing w:val="-25"/>
        </w:rPr>
        <w:t> </w:t>
      </w:r>
      <w:r>
        <w:rPr>
          <w:spacing w:val="-25"/>
        </w:rPr>
      </w:r>
      <w:r>
        <w:rPr/>
        <w:t>现精准拓客。</w:t>
      </w:r>
      <w:r>
        <w:rPr>
          <w:rFonts w:ascii="宋体" w:hAnsi="宋体" w:cs="宋体" w:eastAsia="宋体" w:hint="default"/>
        </w:rPr>
        <w:t> </w:t>
      </w:r>
    </w:p>
    <w:p>
      <w:pPr>
        <w:pStyle w:val="BodyText"/>
        <w:spacing w:line="355" w:lineRule="auto" w:before="35"/>
        <w:ind w:left="557" w:right="0" w:hanging="421"/>
        <w:jc w:val="left"/>
      </w:pPr>
      <w:r>
        <w:rPr/>
        <w:t>（</w:t>
      </w:r>
      <w:r>
        <w:rPr>
          <w:rFonts w:ascii="宋体" w:hAnsi="宋体" w:cs="宋体" w:eastAsia="宋体" w:hint="default"/>
        </w:rPr>
        <w:t>g</w:t>
      </w:r>
      <w:r>
        <w:rPr/>
        <w:t>）</w:t>
      </w:r>
      <w:r>
        <w:rPr>
          <w:rFonts w:ascii="宋体" w:hAnsi="宋体" w:cs="宋体" w:eastAsia="宋体" w:hint="default"/>
        </w:rPr>
        <w:t>SOM</w:t>
      </w:r>
      <w:r>
        <w:rPr>
          <w:rFonts w:ascii="宋体" w:hAnsi="宋体" w:cs="宋体" w:eastAsia="宋体" w:hint="default"/>
          <w:spacing w:val="-55"/>
        </w:rPr>
        <w:t> </w:t>
      </w:r>
      <w:r>
        <w:rPr/>
        <w:t>实时网络舆情洞察</w:t>
      </w:r>
      <w:r>
        <w:rPr>
          <w:rFonts w:ascii="宋体" w:hAnsi="宋体" w:cs="宋体" w:eastAsia="宋体" w:hint="default"/>
          <w:w w:val="100"/>
        </w:rPr>
        <w:t> </w:t>
      </w:r>
      <w:r>
        <w:rPr>
          <w:spacing w:val="-2"/>
        </w:rPr>
        <w:t>根据关键词实时采集与分析目前主流媒体上的舆论信息，提供各媒体的声量，情感，热点词</w:t>
      </w:r>
    </w:p>
    <w:p>
      <w:pPr>
        <w:pStyle w:val="BodyText"/>
        <w:spacing w:line="355" w:lineRule="auto" w:before="32"/>
        <w:ind w:left="136" w:right="138"/>
        <w:jc w:val="both"/>
        <w:rPr>
          <w:rFonts w:ascii="宋体" w:hAnsi="宋体" w:cs="宋体" w:eastAsia="宋体" w:hint="default"/>
        </w:rPr>
      </w:pPr>
      <w:r>
        <w:rPr>
          <w:spacing w:val="-2"/>
        </w:rPr>
        <w:t>云，热门话题等分析维度，图表展示舆情分析和竞品对比的数据结果。主要覆盖主流论坛、门户</w:t>
      </w:r>
      <w:r>
        <w:rPr>
          <w:spacing w:val="-25"/>
        </w:rPr>
        <w:t> </w:t>
      </w:r>
      <w:r>
        <w:rPr>
          <w:spacing w:val="-25"/>
        </w:rPr>
      </w:r>
      <w:r>
        <w:rPr/>
        <w:t>网站、社交媒体、垂直媒体、短视频直播</w:t>
      </w:r>
      <w:r>
        <w:rPr>
          <w:spacing w:val="-53"/>
        </w:rPr>
        <w:t> </w:t>
      </w:r>
      <w:r>
        <w:rPr>
          <w:rFonts w:ascii="宋体" w:hAnsi="宋体" w:cs="宋体" w:eastAsia="宋体" w:hint="default"/>
        </w:rPr>
        <w:t>APP</w:t>
      </w:r>
      <w:r>
        <w:rPr>
          <w:rFonts w:ascii="宋体" w:hAnsi="宋体" w:cs="宋体" w:eastAsia="宋体" w:hint="default"/>
          <w:spacing w:val="-56"/>
        </w:rPr>
        <w:t> </w:t>
      </w:r>
      <w:r>
        <w:rPr/>
        <w:t>等。帮助品牌主了解当前网络舆情动态，分析与竞</w:t>
      </w:r>
      <w:r>
        <w:rPr>
          <w:w w:val="100"/>
        </w:rPr>
        <w:t> </w:t>
      </w:r>
      <w:r>
        <w:rPr/>
        <w:t>品之间的差距，提供有力的数据支持服务。</w:t>
      </w:r>
      <w:r>
        <w:rPr>
          <w:rFonts w:ascii="宋体" w:hAnsi="宋体" w:cs="宋体" w:eastAsia="宋体" w:hint="default"/>
        </w:rPr>
        <w:t> </w:t>
      </w:r>
    </w:p>
    <w:p>
      <w:pPr>
        <w:pStyle w:val="BodyText"/>
        <w:spacing w:line="355" w:lineRule="auto" w:before="34"/>
        <w:ind w:left="557" w:right="0" w:hanging="421"/>
        <w:jc w:val="left"/>
      </w:pPr>
      <w:r>
        <w:rPr/>
        <w:t>（</w:t>
      </w:r>
      <w:r>
        <w:rPr>
          <w:rFonts w:ascii="宋体" w:hAnsi="宋体" w:cs="宋体" w:eastAsia="宋体" w:hint="default"/>
        </w:rPr>
        <w:t>h</w:t>
      </w:r>
      <w:r>
        <w:rPr/>
        <w:t>）</w:t>
      </w:r>
      <w:r>
        <w:rPr>
          <w:rFonts w:ascii="宋体" w:hAnsi="宋体" w:cs="宋体" w:eastAsia="宋体" w:hint="default"/>
        </w:rPr>
        <w:t>SCRM</w:t>
      </w:r>
      <w:r>
        <w:rPr>
          <w:rFonts w:ascii="宋体" w:hAnsi="宋体" w:cs="宋体" w:eastAsia="宋体" w:hint="default"/>
          <w:spacing w:val="-55"/>
        </w:rPr>
        <w:t> </w:t>
      </w:r>
      <w:r>
        <w:rPr/>
        <w:t>基于微信的会员管理服务</w:t>
      </w:r>
      <w:r>
        <w:rPr>
          <w:rFonts w:ascii="宋体" w:hAnsi="宋体" w:cs="宋体" w:eastAsia="宋体" w:hint="default"/>
          <w:w w:val="100"/>
        </w:rPr>
        <w:t> </w:t>
      </w:r>
      <w:r>
        <w:rPr>
          <w:spacing w:val="-2"/>
        </w:rPr>
        <w:t>基于微信平台提供基础的会员管理服务，搭建新型的企业与用户沟通桥梁，建立会员标签体</w:t>
      </w:r>
    </w:p>
    <w:p>
      <w:pPr>
        <w:pStyle w:val="BodyText"/>
        <w:spacing w:line="240" w:lineRule="auto" w:before="32"/>
        <w:ind w:left="136" w:right="0"/>
        <w:jc w:val="left"/>
        <w:rPr>
          <w:rFonts w:ascii="宋体" w:hAnsi="宋体" w:cs="宋体" w:eastAsia="宋体" w:hint="default"/>
        </w:rPr>
      </w:pPr>
      <w:r>
        <w:rPr/>
        <w:t>系，提供基于标签体系的精准化营销服务，提升拓客能力和营销效果。</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240" w:lineRule="auto" w:before="36"/>
        <w:ind w:left="136" w:right="108"/>
        <w:jc w:val="left"/>
        <w:rPr>
          <w:rFonts w:ascii="宋体" w:hAnsi="宋体" w:cs="宋体" w:eastAsia="宋体" w:hint="default"/>
        </w:rPr>
      </w:pPr>
      <w:r>
        <w:rPr/>
        <w:t>（</w:t>
      </w:r>
      <w:r>
        <w:rPr>
          <w:rFonts w:ascii="宋体" w:hAnsi="宋体" w:cs="宋体" w:eastAsia="宋体" w:hint="default"/>
        </w:rPr>
        <w:t>3</w:t>
      </w:r>
      <w:r>
        <w:rPr/>
        <w:t>）数据平台</w:t>
      </w:r>
      <w:r>
        <w:rPr>
          <w:rFonts w:ascii="宋体" w:hAnsi="宋体" w:cs="宋体" w:eastAsia="宋体" w:hint="default"/>
        </w:rPr>
        <w:t> </w:t>
      </w:r>
    </w:p>
    <w:p>
      <w:pPr>
        <w:pStyle w:val="BodyText"/>
        <w:spacing w:line="357" w:lineRule="auto" w:before="172"/>
        <w:ind w:left="557" w:right="98" w:hanging="421"/>
        <w:jc w:val="left"/>
      </w:pPr>
      <w:r>
        <w:rPr/>
        <w:t>（</w:t>
      </w:r>
      <w:r>
        <w:rPr>
          <w:rFonts w:ascii="宋体" w:hAnsi="宋体" w:cs="宋体" w:eastAsia="宋体" w:hint="default"/>
        </w:rPr>
        <w:t>a</w:t>
      </w:r>
      <w:r>
        <w:rPr/>
        <w:t>）“麦哲伦”CVP（</w:t>
      </w:r>
      <w:r>
        <w:rPr>
          <w:rFonts w:ascii="宋体" w:hAnsi="宋体" w:cs="宋体" w:eastAsia="宋体" w:hint="default"/>
        </w:rPr>
        <w:t>Consumer Value</w:t>
      </w:r>
      <w:r>
        <w:rPr>
          <w:rFonts w:ascii="宋体" w:hAnsi="宋体" w:cs="宋体" w:eastAsia="宋体" w:hint="default"/>
          <w:spacing w:val="-3"/>
        </w:rPr>
        <w:t> </w:t>
      </w:r>
      <w:r>
        <w:rPr>
          <w:rFonts w:ascii="宋体" w:hAnsi="宋体" w:cs="宋体" w:eastAsia="宋体" w:hint="default"/>
        </w:rPr>
        <w:t>Platform</w:t>
      </w:r>
      <w:r>
        <w:rPr/>
        <w:t>）</w:t>
      </w:r>
      <w:r>
        <w:rPr>
          <w:rFonts w:ascii="宋体" w:hAnsi="宋体" w:cs="宋体" w:eastAsia="宋体" w:hint="default"/>
          <w:w w:val="100"/>
        </w:rPr>
        <w:t> </w:t>
      </w:r>
      <w:r>
        <w:rPr>
          <w:spacing w:val="-4"/>
          <w:w w:val="100"/>
        </w:rPr>
        <w:t>基于区块链技术的全新用户价值实现平台，是针对品牌私域用户管理和运营的用户价值管理、</w:t>
      </w:r>
    </w:p>
    <w:p>
      <w:pPr>
        <w:pStyle w:val="BodyText"/>
        <w:spacing w:line="357" w:lineRule="auto" w:before="30"/>
        <w:ind w:left="136" w:right="115"/>
        <w:jc w:val="both"/>
        <w:rPr>
          <w:rFonts w:ascii="宋体" w:hAnsi="宋体" w:cs="宋体" w:eastAsia="宋体" w:hint="default"/>
        </w:rPr>
      </w:pPr>
      <w:r>
        <w:rPr/>
        <w:t>交易平台。品牌主接入麦哲伦联盟平台后将通过统一、通用的积分兑换及优惠制度，激发品牌私</w:t>
      </w:r>
      <w:r>
        <w:rPr>
          <w:spacing w:val="-96"/>
        </w:rPr>
        <w:t> </w:t>
      </w:r>
      <w:r>
        <w:rPr>
          <w:spacing w:val="-96"/>
        </w:rPr>
      </w:r>
      <w:r>
        <w:rPr/>
        <w:t>域会员活性显著提升，更可从联盟平台内高效且高性价比地获取新客，提升品牌私域活跃度，强</w:t>
      </w:r>
      <w:r>
        <w:rPr>
          <w:spacing w:val="-97"/>
        </w:rPr>
        <w:t> </w:t>
      </w:r>
      <w:r>
        <w:rPr>
          <w:spacing w:val="-97"/>
        </w:rPr>
      </w:r>
      <w:r>
        <w:rPr/>
        <w:t>化品牌私域的运营效率和可持续性。平台用户可以在此享受一站式积分兑换、增值体验获取、自</w:t>
      </w:r>
      <w:r>
        <w:rPr>
          <w:spacing w:val="-97"/>
        </w:rPr>
        <w:t> </w:t>
      </w:r>
      <w:r>
        <w:rPr>
          <w:spacing w:val="-97"/>
        </w:rPr>
      </w:r>
      <w:r>
        <w:rPr/>
        <w:t>我消费表达与社交，更在去中心化的社交营销时代，有机会成为品牌大使并实现消费价值变现。</w:t>
      </w:r>
      <w:r>
        <w:rPr>
          <w:rFonts w:ascii="宋体" w:hAnsi="宋体" w:cs="宋体" w:eastAsia="宋体" w:hint="default"/>
        </w:rPr>
        <w:t> </w:t>
      </w:r>
    </w:p>
    <w:p>
      <w:pPr>
        <w:pStyle w:val="BodyText"/>
        <w:spacing w:line="240" w:lineRule="auto" w:before="68"/>
        <w:ind w:left="136" w:right="108"/>
        <w:jc w:val="left"/>
        <w:rPr>
          <w:rFonts w:ascii="宋体" w:hAnsi="宋体" w:cs="宋体" w:eastAsia="宋体" w:hint="default"/>
        </w:rPr>
      </w:pPr>
      <w:r>
        <w:rPr/>
        <w:t>（</w:t>
      </w:r>
      <w:r>
        <w:rPr>
          <w:rFonts w:ascii="宋体" w:hAnsi="宋体" w:cs="宋体" w:eastAsia="宋体" w:hint="default"/>
        </w:rPr>
        <w:t>b</w:t>
      </w:r>
      <w:r>
        <w:rPr/>
        <w:t>）多维数据分析平台</w:t>
      </w:r>
      <w:r>
        <w:rPr>
          <w:spacing w:val="-59"/>
        </w:rPr>
        <w:t> </w:t>
      </w:r>
      <w:r>
        <w:rPr>
          <w:rFonts w:ascii="宋体" w:hAnsi="宋体" w:cs="宋体" w:eastAsia="宋体" w:hint="default"/>
        </w:rPr>
        <w:t>2.0</w:t>
      </w:r>
      <w:r>
        <w:rPr/>
        <w:t>（</w:t>
      </w:r>
      <w:r>
        <w:rPr>
          <w:rFonts w:ascii="宋体" w:hAnsi="宋体" w:cs="宋体" w:eastAsia="宋体" w:hint="default"/>
        </w:rPr>
        <w:t>GRAPHy</w:t>
      </w:r>
      <w:r>
        <w:rPr/>
        <w:t>）</w:t>
      </w:r>
      <w:r>
        <w:rPr>
          <w:rFonts w:ascii="宋体" w:hAnsi="宋体" w:cs="宋体" w:eastAsia="宋体" w:hint="default"/>
        </w:rPr>
        <w:t> </w:t>
      </w:r>
    </w:p>
    <w:p>
      <w:pPr>
        <w:pStyle w:val="BodyText"/>
        <w:spacing w:line="357" w:lineRule="auto" w:before="135"/>
        <w:ind w:left="136" w:right="98" w:firstLine="420"/>
        <w:jc w:val="left"/>
        <w:rPr>
          <w:rFonts w:ascii="宋体" w:hAnsi="宋体" w:cs="宋体" w:eastAsia="宋体" w:hint="default"/>
        </w:rPr>
      </w:pPr>
      <w:r>
        <w:rPr/>
        <w:t>基于 </w:t>
      </w:r>
      <w:r>
        <w:rPr>
          <w:rFonts w:ascii="宋体" w:hAnsi="宋体" w:cs="宋体" w:eastAsia="宋体" w:hint="default"/>
        </w:rPr>
        <w:t>Kafka </w:t>
      </w:r>
      <w:r>
        <w:rPr/>
        <w:t>和 </w:t>
      </w:r>
      <w:r>
        <w:rPr>
          <w:rFonts w:ascii="宋体" w:hAnsi="宋体" w:cs="宋体" w:eastAsia="宋体" w:hint="default"/>
        </w:rPr>
        <w:t>Spark Streaming</w:t>
      </w:r>
      <w:r>
        <w:rPr>
          <w:rFonts w:ascii="宋体" w:hAnsi="宋体" w:cs="宋体" w:eastAsia="宋体" w:hint="default"/>
          <w:spacing w:val="-28"/>
        </w:rPr>
        <w:t> </w:t>
      </w:r>
      <w:r>
        <w:rPr>
          <w:spacing w:val="-3"/>
        </w:rPr>
        <w:t>实现了分钟级延迟、每小时上亿条规模的数据清洗和入库。</w:t>
      </w:r>
      <w:r>
        <w:rPr>
          <w:w w:val="100"/>
        </w:rPr>
        <w:t> </w:t>
      </w:r>
      <w:r>
        <w:rPr/>
        <w:t>基于最新的 </w:t>
      </w:r>
      <w:r>
        <w:rPr>
          <w:rFonts w:ascii="宋体" w:hAnsi="宋体" w:cs="宋体" w:eastAsia="宋体" w:hint="default"/>
        </w:rPr>
        <w:t>Superset</w:t>
      </w:r>
      <w:r>
        <w:rPr/>
        <w:t>、</w:t>
      </w:r>
      <w:r>
        <w:rPr>
          <w:rFonts w:ascii="宋体" w:hAnsi="宋体" w:cs="宋体" w:eastAsia="宋体" w:hint="default"/>
        </w:rPr>
        <w:t>Kylin</w:t>
      </w:r>
      <w:r>
        <w:rPr/>
        <w:t>、</w:t>
      </w:r>
      <w:r>
        <w:rPr>
          <w:rFonts w:ascii="宋体" w:hAnsi="宋体" w:cs="宋体" w:eastAsia="宋体" w:hint="default"/>
        </w:rPr>
        <w:t>HBase 2.0</w:t>
      </w:r>
      <w:r>
        <w:rPr/>
        <w:t>、</w:t>
      </w:r>
      <w:r>
        <w:rPr>
          <w:rFonts w:ascii="宋体" w:hAnsi="宋体" w:cs="宋体" w:eastAsia="宋体" w:hint="default"/>
        </w:rPr>
        <w:t>TiDB </w:t>
      </w:r>
      <w:r>
        <w:rPr>
          <w:spacing w:val="-3"/>
        </w:rPr>
        <w:t>和 </w:t>
      </w:r>
      <w:r>
        <w:rPr>
          <w:rFonts w:ascii="宋体" w:hAnsi="宋体" w:cs="宋体" w:eastAsia="宋体" w:hint="default"/>
          <w:spacing w:val="-3"/>
        </w:rPr>
      </w:r>
      <w:r>
        <w:rPr>
          <w:rFonts w:ascii="宋体" w:hAnsi="宋体" w:cs="宋体" w:eastAsia="宋体" w:hint="default"/>
        </w:rPr>
        <w:t>HDP</w:t>
      </w:r>
      <w:r>
        <w:rPr>
          <w:rFonts w:ascii="宋体" w:hAnsi="宋体" w:cs="宋体" w:eastAsia="宋体" w:hint="default"/>
          <w:spacing w:val="11"/>
        </w:rPr>
        <w:t> </w:t>
      </w:r>
      <w:r>
        <w:rPr>
          <w:rFonts w:ascii="宋体" w:hAnsi="宋体" w:cs="宋体" w:eastAsia="宋体" w:hint="default"/>
        </w:rPr>
        <w:t>3.1.0.0</w:t>
      </w:r>
      <w:r>
        <w:rPr/>
        <w:t>，构建了整个历史数据分析的</w:t>
      </w:r>
      <w:r>
        <w:rPr>
          <w:w w:val="100"/>
        </w:rPr>
        <w:t> </w:t>
      </w:r>
      <w:r>
        <w:rPr>
          <w:rFonts w:ascii="宋体" w:hAnsi="宋体" w:cs="宋体" w:eastAsia="宋体" w:hint="default"/>
        </w:rPr>
        <w:t>BIS </w:t>
      </w:r>
      <w:r>
        <w:rPr/>
        <w:t>流程。新的即席查询流程提供了更好的查询性能，更大的查询范围，更多的查询维度，占用</w:t>
      </w:r>
      <w:r>
        <w:rPr>
          <w:spacing w:val="-100"/>
        </w:rPr>
        <w:t> </w:t>
      </w:r>
      <w:r>
        <w:rPr>
          <w:spacing w:val="-100"/>
        </w:rPr>
      </w:r>
      <w:r>
        <w:rPr/>
        <w:t>的存储空间也得到了很好的控制。</w:t>
      </w:r>
      <w:r>
        <w:rPr>
          <w:rFonts w:ascii="宋体" w:hAnsi="宋体" w:cs="宋体" w:eastAsia="宋体" w:hint="default"/>
        </w:rPr>
        <w:t> </w:t>
      </w:r>
    </w:p>
    <w:p>
      <w:pPr>
        <w:pStyle w:val="BodyText"/>
        <w:spacing w:line="357" w:lineRule="auto" w:before="68"/>
        <w:ind w:left="557" w:right="108" w:hanging="421"/>
        <w:jc w:val="left"/>
      </w:pPr>
      <w:r>
        <w:rPr/>
        <w:t>（</w:t>
      </w:r>
      <w:r>
        <w:rPr>
          <w:rFonts w:ascii="宋体" w:hAnsi="宋体" w:cs="宋体" w:eastAsia="宋体" w:hint="default"/>
        </w:rPr>
        <w:t>c</w:t>
      </w:r>
      <w:r>
        <w:rPr/>
        <w:t>）模型开发工具箱（</w:t>
      </w:r>
      <w:r>
        <w:rPr>
          <w:rFonts w:ascii="宋体" w:hAnsi="宋体" w:cs="宋体" w:eastAsia="宋体" w:hint="default"/>
        </w:rPr>
        <w:t>MODEL-BUILDER</w:t>
      </w:r>
      <w:r>
        <w:rPr/>
        <w:t>）</w:t>
      </w:r>
      <w:r>
        <w:rPr>
          <w:rFonts w:ascii="宋体" w:hAnsi="宋体" w:cs="宋体" w:eastAsia="宋体" w:hint="default"/>
          <w:w w:val="100"/>
        </w:rPr>
        <w:t> </w:t>
      </w:r>
      <w:r>
        <w:rPr>
          <w:spacing w:val="-2"/>
        </w:rPr>
        <w:t>开发了面向生产应用的机器学习模型开发组件，可以在充分保护消费者数据隐私的情况下，</w:t>
      </w:r>
    </w:p>
    <w:p>
      <w:pPr>
        <w:pStyle w:val="BodyText"/>
        <w:spacing w:line="355" w:lineRule="auto" w:before="30"/>
        <w:ind w:left="136" w:right="208"/>
        <w:jc w:val="both"/>
        <w:rPr>
          <w:rFonts w:ascii="宋体" w:hAnsi="宋体" w:cs="宋体" w:eastAsia="宋体" w:hint="default"/>
        </w:rPr>
      </w:pPr>
      <w:r>
        <w:rPr>
          <w:spacing w:val="-1"/>
        </w:rPr>
        <w:t>实现数据隐私保护和模型性能的平衡，在大数据平台环境下进行数据处理，模型训练验证，模型</w:t>
      </w:r>
      <w:r>
        <w:rPr>
          <w:spacing w:val="-55"/>
        </w:rPr>
        <w:t> </w:t>
      </w:r>
      <w:r>
        <w:rPr>
          <w:spacing w:val="-55"/>
        </w:rPr>
      </w:r>
      <w:r>
        <w:rPr>
          <w:spacing w:val="-1"/>
        </w:rPr>
        <w:t>部署。该工具实际应用于公司客户的营销评分模型开发，在规定召回率，准确率的指标参数下已</w:t>
      </w:r>
      <w:r>
        <w:rPr>
          <w:spacing w:val="-54"/>
        </w:rPr>
        <w:t> </w:t>
      </w:r>
      <w:r>
        <w:rPr>
          <w:spacing w:val="-54"/>
        </w:rPr>
      </w:r>
      <w:r>
        <w:rPr/>
        <w:t>通过客户验收。</w:t>
      </w:r>
      <w:r>
        <w:rPr>
          <w:rFonts w:ascii="宋体" w:hAnsi="宋体" w:cs="宋体" w:eastAsia="宋体" w:hint="default"/>
        </w:rPr>
        <w:t> </w:t>
      </w:r>
    </w:p>
    <w:p>
      <w:pPr>
        <w:pStyle w:val="BodyText"/>
        <w:spacing w:line="357" w:lineRule="auto" w:before="34"/>
        <w:ind w:left="557" w:right="108" w:hanging="421"/>
        <w:jc w:val="left"/>
      </w:pPr>
      <w:r>
        <w:rPr/>
        <w:t>（</w:t>
      </w:r>
      <w:r>
        <w:rPr>
          <w:rFonts w:ascii="宋体" w:hAnsi="宋体" w:cs="宋体" w:eastAsia="宋体" w:hint="default"/>
        </w:rPr>
        <w:t>d</w:t>
      </w:r>
      <w:r>
        <w:rPr/>
        <w:t>）无效流量分析系统</w:t>
      </w:r>
      <w:r>
        <w:rPr>
          <w:rFonts w:ascii="宋体" w:hAnsi="宋体" w:cs="宋体" w:eastAsia="宋体" w:hint="default"/>
          <w:w w:val="100"/>
        </w:rPr>
        <w:t> </w:t>
      </w:r>
      <w:r>
        <w:rPr>
          <w:spacing w:val="-4"/>
        </w:rPr>
        <w:t>识别投放环境中大量的虚假无效流量（</w:t>
      </w:r>
      <w:r>
        <w:rPr>
          <w:rFonts w:ascii="宋体" w:hAnsi="宋体" w:cs="宋体" w:eastAsia="宋体" w:hint="default"/>
          <w:spacing w:val="-4"/>
        </w:rPr>
        <w:t>IVT</w:t>
      </w:r>
      <w:r>
        <w:rPr>
          <w:spacing w:val="-4"/>
        </w:rPr>
        <w:t>）和反制虚假无效流量，为广告投放业务提供健康</w:t>
      </w:r>
    </w:p>
    <w:p>
      <w:pPr>
        <w:pStyle w:val="BodyText"/>
        <w:spacing w:line="355" w:lineRule="auto" w:before="30"/>
        <w:ind w:left="136" w:right="108"/>
        <w:jc w:val="left"/>
        <w:rPr>
          <w:rFonts w:ascii="宋体" w:hAnsi="宋体" w:cs="宋体" w:eastAsia="宋体" w:hint="default"/>
        </w:rPr>
      </w:pPr>
      <w:r>
        <w:rPr>
          <w:spacing w:val="-2"/>
        </w:rPr>
        <w:t>透明的环境，系统采用准实时方式，对业务系统无侵入的设计，通过日志监控，动态可疑名单热</w:t>
      </w:r>
      <w:r>
        <w:rPr>
          <w:spacing w:val="-25"/>
        </w:rPr>
        <w:t> </w:t>
      </w:r>
      <w:r>
        <w:rPr>
          <w:spacing w:val="-25"/>
        </w:rPr>
      </w:r>
      <w:r>
        <w:rPr/>
        <w:t>表，和可疑实体评分模型等多种方式对虚假无效流量进行积累，分析和侦测。</w:t>
      </w:r>
      <w:r>
        <w:rPr>
          <w:rFonts w:ascii="宋体" w:hAnsi="宋体" w:cs="宋体" w:eastAsia="宋体" w:hint="default"/>
        </w:rPr>
        <w:t> </w:t>
      </w:r>
    </w:p>
    <w:p>
      <w:pPr>
        <w:pStyle w:val="BodyText"/>
        <w:spacing w:line="240" w:lineRule="auto" w:before="34"/>
        <w:ind w:left="136" w:right="108"/>
        <w:jc w:val="left"/>
        <w:rPr>
          <w:rFonts w:ascii="宋体" w:hAnsi="宋体" w:cs="宋体" w:eastAsia="宋体" w:hint="default"/>
        </w:rPr>
      </w:pPr>
      <w:r>
        <w:rPr/>
        <w:t>（</w:t>
      </w:r>
      <w:r>
        <w:rPr>
          <w:rFonts w:ascii="宋体" w:hAnsi="宋体" w:cs="宋体" w:eastAsia="宋体" w:hint="default"/>
        </w:rPr>
        <w:t>4</w:t>
      </w:r>
      <w:r>
        <w:rPr/>
        <w:t>）技术运维平台</w:t>
      </w:r>
      <w:r>
        <w:rPr>
          <w:rFonts w:ascii="宋体" w:hAnsi="宋体" w:cs="宋体" w:eastAsia="宋体" w:hint="default"/>
        </w:rPr>
        <w:t> </w:t>
      </w:r>
    </w:p>
    <w:p>
      <w:pPr>
        <w:pStyle w:val="BodyText"/>
        <w:spacing w:line="355" w:lineRule="auto" w:before="133"/>
        <w:ind w:left="557" w:right="108" w:hanging="421"/>
        <w:jc w:val="left"/>
      </w:pPr>
      <w:r>
        <w:rPr/>
        <w:t>（</w:t>
      </w:r>
      <w:r>
        <w:rPr>
          <w:rFonts w:ascii="宋体" w:hAnsi="宋体" w:cs="宋体" w:eastAsia="宋体" w:hint="default"/>
        </w:rPr>
        <w:t>a</w:t>
      </w:r>
      <w:r>
        <w:rPr/>
        <w:t>）运维安全堡垒机平台</w:t>
      </w:r>
      <w:r>
        <w:rPr>
          <w:rFonts w:ascii="宋体" w:hAnsi="宋体" w:cs="宋体" w:eastAsia="宋体" w:hint="default"/>
          <w:w w:val="100"/>
        </w:rPr>
        <w:t> </w:t>
      </w:r>
      <w:r>
        <w:rPr>
          <w:spacing w:val="-2"/>
        </w:rPr>
        <w:t>集安全认证、统一入口、精细授权、操作审计于一体，既保证了公司内网系统的登录安全，</w:t>
      </w:r>
    </w:p>
    <w:p>
      <w:pPr>
        <w:pStyle w:val="BodyText"/>
        <w:spacing w:line="240" w:lineRule="auto" w:before="32"/>
        <w:ind w:left="136" w:right="108"/>
        <w:jc w:val="left"/>
        <w:rPr>
          <w:rFonts w:ascii="宋体" w:hAnsi="宋体" w:cs="宋体" w:eastAsia="宋体" w:hint="default"/>
        </w:rPr>
      </w:pPr>
      <w:r>
        <w:rPr/>
        <w:t>也实现了所有的访问过程都可“审计”，一旦出现问题，可追溯回源。</w:t>
      </w:r>
      <w:r>
        <w:rPr>
          <w:rFonts w:ascii="宋体" w:hAnsi="宋体" w:cs="宋体" w:eastAsia="宋体" w:hint="default"/>
        </w:rPr>
        <w:t> </w:t>
      </w:r>
    </w:p>
    <w:p>
      <w:pPr>
        <w:pStyle w:val="BodyText"/>
        <w:spacing w:line="360" w:lineRule="auto" w:before="133"/>
        <w:ind w:left="557" w:right="108" w:hanging="421"/>
        <w:jc w:val="left"/>
      </w:pPr>
      <w:r>
        <w:rPr/>
        <w:t>（</w:t>
      </w:r>
      <w:r>
        <w:rPr>
          <w:rFonts w:ascii="宋体" w:hAnsi="宋体" w:cs="宋体" w:eastAsia="宋体" w:hint="default"/>
        </w:rPr>
        <w:t>b</w:t>
      </w:r>
      <w:r>
        <w:rPr/>
        <w:t>）大数据运维管理平台</w:t>
      </w:r>
      <w:r>
        <w:rPr>
          <w:rFonts w:ascii="宋体" w:hAnsi="宋体" w:cs="宋体" w:eastAsia="宋体" w:hint="default"/>
          <w:w w:val="100"/>
        </w:rPr>
        <w:t> </w:t>
      </w:r>
      <w:r>
        <w:rPr>
          <w:spacing w:val="-2"/>
        </w:rPr>
        <w:t>实现了统一配置、自动化扩容、实时状态监控、性能诊断、自动告警等功能，通过集中式操</w:t>
      </w:r>
    </w:p>
    <w:p>
      <w:pPr>
        <w:pStyle w:val="BodyText"/>
        <w:spacing w:line="240" w:lineRule="auto" w:before="28"/>
        <w:ind w:left="136" w:right="108"/>
        <w:jc w:val="left"/>
        <w:rPr>
          <w:rFonts w:ascii="宋体" w:hAnsi="宋体" w:cs="宋体" w:eastAsia="宋体" w:hint="default"/>
        </w:rPr>
      </w:pPr>
      <w:r>
        <w:rPr/>
        <w:t>作完整的大数据软件栈，保障了大数据平台高效、稳定运行。</w:t>
      </w:r>
      <w:r>
        <w:rPr>
          <w:rFonts w:ascii="宋体" w:hAnsi="宋体" w:cs="宋体" w:eastAsia="宋体" w:hint="default"/>
        </w:rPr>
        <w:t> </w:t>
      </w:r>
    </w:p>
    <w:p>
      <w:pPr>
        <w:pStyle w:val="BodyText"/>
        <w:spacing w:line="355" w:lineRule="auto" w:before="133"/>
        <w:ind w:left="557" w:right="108" w:hanging="421"/>
        <w:jc w:val="left"/>
      </w:pPr>
      <w:r>
        <w:rPr/>
        <w:t>（</w:t>
      </w:r>
      <w:r>
        <w:rPr>
          <w:rFonts w:ascii="宋体" w:hAnsi="宋体" w:cs="宋体" w:eastAsia="宋体" w:hint="default"/>
        </w:rPr>
        <w:t>c</w:t>
      </w:r>
      <w:r>
        <w:rPr/>
        <w:t>）基于</w:t>
      </w:r>
      <w:r>
        <w:rPr>
          <w:spacing w:val="-55"/>
        </w:rPr>
        <w:t> </w:t>
      </w:r>
      <w:r>
        <w:rPr>
          <w:rFonts w:ascii="宋体" w:hAnsi="宋体" w:cs="宋体" w:eastAsia="宋体" w:hint="default"/>
        </w:rPr>
        <w:t>Jenkins</w:t>
      </w:r>
      <w:r>
        <w:rPr>
          <w:rFonts w:ascii="宋体" w:hAnsi="宋体" w:cs="宋体" w:eastAsia="宋体" w:hint="default"/>
          <w:spacing w:val="-55"/>
        </w:rPr>
        <w:t> </w:t>
      </w:r>
      <w:r>
        <w:rPr/>
        <w:t>的持续集成平台</w:t>
      </w:r>
      <w:r>
        <w:rPr>
          <w:rFonts w:ascii="宋体" w:hAnsi="宋体" w:cs="宋体" w:eastAsia="宋体" w:hint="default"/>
          <w:w w:val="100"/>
        </w:rPr>
        <w:t> </w:t>
      </w:r>
      <w:r>
        <w:rPr>
          <w:spacing w:val="-7"/>
        </w:rPr>
        <w:t>实现了线上代码自动升级、自动回滚功能，通过定制升级流程，减少了繁琐的人工操作过程，</w:t>
      </w:r>
    </w:p>
    <w:p>
      <w:pPr>
        <w:pStyle w:val="BodyText"/>
        <w:spacing w:line="240" w:lineRule="auto" w:before="32"/>
        <w:ind w:left="136" w:right="108"/>
        <w:jc w:val="left"/>
        <w:rPr>
          <w:rFonts w:ascii="宋体" w:hAnsi="宋体" w:cs="宋体" w:eastAsia="宋体" w:hint="default"/>
        </w:rPr>
      </w:pPr>
      <w:r>
        <w:rPr/>
        <w:t>节省了人力成本和工作量，提高了运维工作效率。</w:t>
      </w:r>
      <w:r>
        <w:rPr>
          <w:rFonts w:ascii="宋体" w:hAnsi="宋体" w:cs="宋体" w:eastAsia="宋体" w:hint="default"/>
        </w:rPr>
        <w:t> </w:t>
      </w:r>
    </w:p>
    <w:p>
      <w:pPr>
        <w:pStyle w:val="BodyText"/>
        <w:spacing w:line="240" w:lineRule="auto" w:before="135"/>
        <w:ind w:left="136" w:right="108"/>
        <w:jc w:val="left"/>
        <w:rPr>
          <w:rFonts w:ascii="宋体" w:hAnsi="宋体" w:cs="宋体" w:eastAsia="宋体" w:hint="default"/>
        </w:rPr>
      </w:pPr>
      <w:r>
        <w:rPr/>
        <w:t>（</w:t>
      </w:r>
      <w:r>
        <w:rPr>
          <w:rFonts w:ascii="宋体" w:hAnsi="宋体" w:cs="宋体" w:eastAsia="宋体" w:hint="default"/>
        </w:rPr>
        <w:t>d</w:t>
      </w:r>
      <w:r>
        <w:rPr/>
        <w:t>）运维监控告警平台</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218" w:firstLine="420"/>
        <w:jc w:val="both"/>
        <w:rPr>
          <w:rFonts w:ascii="宋体" w:hAnsi="宋体" w:cs="宋体" w:eastAsia="宋体" w:hint="default"/>
        </w:rPr>
      </w:pPr>
      <w:r>
        <w:rPr>
          <w:spacing w:val="-2"/>
        </w:rPr>
        <w:t>实现了监控、告警、预警一体化功能，小故障可自行解决，大故障会提前预警，告警信息能</w:t>
      </w:r>
      <w:r>
        <w:rPr>
          <w:w w:val="100"/>
        </w:rPr>
        <w:t> </w:t>
      </w:r>
      <w:r>
        <w:rPr/>
        <w:t>实时发送到运维人员手中，最大限度保障了公司业务系统的稳定性。</w:t>
      </w:r>
      <w:r>
        <w:rPr>
          <w:rFonts w:ascii="宋体" w:hAnsi="宋体" w:cs="宋体" w:eastAsia="宋体" w:hint="default"/>
        </w:rPr>
        <w:t> </w:t>
      </w:r>
    </w:p>
    <w:p>
      <w:pPr>
        <w:pStyle w:val="BodyText"/>
        <w:spacing w:line="240" w:lineRule="auto" w:before="30"/>
        <w:ind w:left="136" w:right="10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2"/>
        </w:rPr>
        <w:t> </w:t>
      </w:r>
      <w:r>
        <w:rPr/>
        <w:t>全球布局持续加速</w:t>
      </w:r>
      <w:r>
        <w:rPr>
          <w:rFonts w:ascii="宋体" w:hAnsi="宋体" w:cs="宋体" w:eastAsia="宋体" w:hint="default"/>
        </w:rPr>
        <w:t> </w:t>
      </w:r>
    </w:p>
    <w:p>
      <w:pPr>
        <w:pStyle w:val="BodyText"/>
        <w:spacing w:line="240" w:lineRule="auto" w:before="135"/>
        <w:ind w:left="136" w:right="108"/>
        <w:jc w:val="left"/>
        <w:rPr>
          <w:rFonts w:ascii="宋体" w:hAnsi="宋体" w:cs="宋体" w:eastAsia="宋体" w:hint="default"/>
        </w:rPr>
      </w:pPr>
      <w:r>
        <w:rPr/>
        <w:t>（</w:t>
      </w:r>
      <w:r>
        <w:rPr>
          <w:rFonts w:ascii="宋体" w:hAnsi="宋体" w:cs="宋体" w:eastAsia="宋体" w:hint="default"/>
        </w:rPr>
        <w:t>1</w:t>
      </w:r>
      <w:r>
        <w:rPr/>
        <w:t>）亚洲：</w:t>
      </w:r>
      <w:r>
        <w:rPr>
          <w:rFonts w:ascii="宋体" w:hAnsi="宋体" w:cs="宋体" w:eastAsia="宋体" w:hint="default"/>
        </w:rPr>
        <w:t> </w:t>
      </w:r>
    </w:p>
    <w:p>
      <w:pPr>
        <w:pStyle w:val="BodyText"/>
        <w:spacing w:line="355" w:lineRule="auto" w:before="133"/>
        <w:ind w:left="136" w:right="208" w:firstLine="420"/>
        <w:jc w:val="both"/>
        <w:rPr>
          <w:rFonts w:ascii="宋体" w:hAnsi="宋体" w:cs="宋体" w:eastAsia="宋体" w:hint="default"/>
        </w:rPr>
      </w:pPr>
      <w:r>
        <w:rPr>
          <w:spacing w:val="-3"/>
        </w:rPr>
        <w:t>华扬香港开始顺利承接国内和本地区重要客户的出海营销宣传需求，通过服务 </w:t>
      </w:r>
      <w:r>
        <w:rPr>
          <w:rFonts w:ascii="宋体" w:hAnsi="宋体" w:cs="宋体" w:eastAsia="宋体" w:hint="default"/>
        </w:rPr>
        <w:t>OPPO</w:t>
      </w:r>
      <w:r>
        <w:rPr>
          <w:rFonts w:ascii="宋体" w:hAnsi="宋体" w:cs="宋体" w:eastAsia="宋体" w:hint="default"/>
          <w:spacing w:val="-58"/>
        </w:rPr>
        <w:t> </w:t>
      </w:r>
      <w:r>
        <w:rPr>
          <w:spacing w:val="-13"/>
        </w:rPr>
        <w:t>手机、平</w:t>
      </w:r>
      <w:r>
        <w:rPr>
          <w:w w:val="100"/>
        </w:rPr>
        <w:t> </w:t>
      </w:r>
      <w:r>
        <w:rPr>
          <w:spacing w:val="-1"/>
        </w:rPr>
        <w:t>安集团旗下陆金所、法国达能等客户在东南亚、中东和北非市场的互联网宣传，营业规模迅速扩</w:t>
      </w:r>
      <w:r>
        <w:rPr>
          <w:spacing w:val="-55"/>
        </w:rPr>
        <w:t> </w:t>
      </w:r>
      <w:r>
        <w:rPr>
          <w:spacing w:val="-55"/>
        </w:rPr>
      </w:r>
      <w:r>
        <w:rPr/>
        <w:t>大，团队也从原尖沙咀共享办公空间搬至独立办公室。</w:t>
      </w:r>
      <w:r>
        <w:rPr>
          <w:rFonts w:ascii="宋体" w:hAnsi="宋体" w:cs="宋体" w:eastAsia="宋体" w:hint="default"/>
        </w:rPr>
        <w:t> </w:t>
      </w:r>
    </w:p>
    <w:p>
      <w:pPr>
        <w:pStyle w:val="BodyText"/>
        <w:spacing w:line="357" w:lineRule="auto" w:before="34"/>
        <w:ind w:left="136" w:right="208" w:firstLine="420"/>
        <w:jc w:val="both"/>
        <w:rPr>
          <w:rFonts w:ascii="宋体" w:hAnsi="宋体" w:cs="宋体" w:eastAsia="宋体" w:hint="default"/>
        </w:rPr>
      </w:pPr>
      <w:r>
        <w:rPr/>
        <w:t>华扬韩国继续巩固在韩国市场的知名度，连续</w:t>
      </w:r>
      <w:r>
        <w:rPr>
          <w:spacing w:val="-52"/>
        </w:rPr>
        <w:t> </w:t>
      </w:r>
      <w:r>
        <w:rPr>
          <w:rFonts w:ascii="宋体" w:hAnsi="宋体" w:cs="宋体" w:eastAsia="宋体" w:hint="default"/>
        </w:rPr>
        <w:t>3</w:t>
      </w:r>
      <w:r>
        <w:rPr>
          <w:rFonts w:ascii="宋体" w:hAnsi="宋体" w:cs="宋体" w:eastAsia="宋体" w:hint="default"/>
          <w:spacing w:val="-49"/>
        </w:rPr>
        <w:t> </w:t>
      </w:r>
      <w:r>
        <w:rPr/>
        <w:t>年被韩国贸易振兴公社</w:t>
      </w:r>
      <w:r>
        <w:rPr>
          <w:rFonts w:ascii="宋体" w:hAnsi="宋体" w:cs="宋体" w:eastAsia="宋体" w:hint="default"/>
        </w:rPr>
        <w:t>(KOTRA</w:t>
      </w:r>
      <w:r>
        <w:rPr/>
        <w:t>，相当于韩国</w:t>
      </w:r>
      <w:r>
        <w:rPr>
          <w:w w:val="100"/>
        </w:rPr>
        <w:t> </w:t>
      </w:r>
      <w:r>
        <w:rPr>
          <w:spacing w:val="-1"/>
        </w:rPr>
        <w:t>贸易部）和韩国中小企业厅评选为服务提供商和战略合作伙伴，为其主管的“国家政府支援政策</w:t>
      </w:r>
      <w:r>
        <w:rPr>
          <w:spacing w:val="-54"/>
        </w:rPr>
        <w:t> </w:t>
      </w:r>
      <w:r>
        <w:rPr>
          <w:spacing w:val="-54"/>
        </w:rPr>
      </w:r>
      <w:r>
        <w:rPr>
          <w:spacing w:val="-1"/>
        </w:rPr>
        <w:t>项目”的指定广告代运营公司，新拓展了十几家韩国优质中小企业客户；并且通过与公司共享技</w:t>
      </w:r>
      <w:r>
        <w:rPr>
          <w:spacing w:val="-54"/>
        </w:rPr>
        <w:t> </w:t>
      </w:r>
      <w:r>
        <w:rPr>
          <w:spacing w:val="-54"/>
        </w:rPr>
      </w:r>
      <w:r>
        <w:rPr/>
        <w:t>术平台，有效管理运营各环节，提升人员工作效率，确保毛利率和净利率继续攀升。</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11</w:t>
      </w:r>
      <w:r>
        <w:rPr>
          <w:rFonts w:ascii="宋体" w:hAnsi="宋体" w:cs="宋体" w:eastAsia="宋体" w:hint="default"/>
          <w:spacing w:val="-45"/>
        </w:rPr>
        <w:t> </w:t>
      </w:r>
      <w:r>
        <w:rPr/>
        <w:t>月，公司与有着</w:t>
      </w:r>
      <w:r>
        <w:rPr>
          <w:spacing w:val="-45"/>
        </w:rPr>
        <w:t> </w:t>
      </w:r>
      <w:r>
        <w:rPr>
          <w:rFonts w:ascii="宋体" w:hAnsi="宋体" w:cs="宋体" w:eastAsia="宋体" w:hint="default"/>
        </w:rPr>
        <w:t>90</w:t>
      </w:r>
      <w:r>
        <w:rPr>
          <w:rFonts w:ascii="宋体" w:hAnsi="宋体" w:cs="宋体" w:eastAsia="宋体" w:hint="default"/>
          <w:spacing w:val="-47"/>
        </w:rPr>
        <w:t> </w:t>
      </w:r>
      <w:r>
        <w:rPr/>
        <w:t>年历史的日本免税店零售业集团</w:t>
      </w:r>
      <w:r>
        <w:rPr>
          <w:spacing w:val="-45"/>
        </w:rPr>
        <w:t> </w:t>
      </w:r>
      <w:r>
        <w:rPr>
          <w:rFonts w:ascii="宋体" w:hAnsi="宋体" w:cs="宋体" w:eastAsia="宋体" w:hint="default"/>
        </w:rPr>
        <w:t>LAOX</w:t>
      </w:r>
      <w:r>
        <w:rPr>
          <w:rFonts w:ascii="宋体" w:hAnsi="宋体" w:cs="宋体" w:eastAsia="宋体" w:hint="default"/>
          <w:spacing w:val="-45"/>
        </w:rPr>
        <w:t> </w:t>
      </w:r>
      <w:r>
        <w:rPr/>
        <w:t>株式会社合资，于东京</w:t>
      </w:r>
      <w:r>
        <w:rPr>
          <w:w w:val="100"/>
        </w:rPr>
        <w:t> </w:t>
      </w:r>
      <w:r>
        <w:rPr>
          <w:spacing w:val="-1"/>
        </w:rPr>
        <w:t>成立华扬联众（日本）数字技术株式会社。基于公司的市场洞察和行业分析能力，服务于全行业</w:t>
      </w:r>
      <w:r>
        <w:rPr>
          <w:spacing w:val="-55"/>
        </w:rPr>
        <w:t> </w:t>
      </w:r>
      <w:r>
        <w:rPr>
          <w:spacing w:val="-55"/>
        </w:rPr>
      </w:r>
      <w:r>
        <w:rPr>
          <w:spacing w:val="-5"/>
          <w:w w:val="100"/>
        </w:rPr>
        <w:t>的营销经验和从广告分析到商业零售数据的技术产品，结合</w:t>
      </w:r>
      <w:r>
        <w:rPr>
          <w:spacing w:val="-49"/>
          <w:w w:val="100"/>
        </w:rPr>
        <w:t> </w:t>
      </w:r>
      <w:r>
        <w:rPr>
          <w:rFonts w:ascii="宋体" w:hAnsi="宋体" w:cs="宋体" w:eastAsia="宋体" w:hint="default"/>
          <w:spacing w:val="-1"/>
          <w:w w:val="100"/>
        </w:rPr>
        <w:t>LAOX</w:t>
      </w:r>
      <w:r>
        <w:rPr>
          <w:rFonts w:ascii="宋体" w:hAnsi="宋体" w:cs="宋体" w:eastAsia="宋体" w:hint="default"/>
          <w:spacing w:val="-48"/>
          <w:w w:val="100"/>
        </w:rPr>
        <w:t> </w:t>
      </w:r>
      <w:r>
        <w:rPr>
          <w:spacing w:val="-2"/>
          <w:w w:val="100"/>
        </w:rPr>
        <w:t>跨行业合作伙伴关系以及涵盖商</w:t>
      </w:r>
      <w:r>
        <w:rPr>
          <w:spacing w:val="-104"/>
          <w:w w:val="100"/>
        </w:rPr>
        <w:t> </w:t>
      </w:r>
      <w:r>
        <w:rPr>
          <w:spacing w:val="-104"/>
          <w:w w:val="100"/>
        </w:rPr>
      </w:r>
      <w:r>
        <w:rPr/>
        <w:t>品，餐饮，旅游等零售业资源，以及和其他创新领域的资源对接，拓展更多合作交流的客户。</w:t>
      </w:r>
      <w:r>
        <w:rPr>
          <w:rFonts w:ascii="宋体" w:hAnsi="宋体" w:cs="宋体" w:eastAsia="宋体" w:hint="default"/>
        </w:rPr>
        <w:t> </w:t>
      </w:r>
    </w:p>
    <w:p>
      <w:pPr>
        <w:pStyle w:val="BodyText"/>
        <w:spacing w:line="240" w:lineRule="auto" w:before="30"/>
        <w:ind w:left="136" w:right="108"/>
        <w:jc w:val="left"/>
        <w:rPr>
          <w:rFonts w:ascii="宋体" w:hAnsi="宋体" w:cs="宋体" w:eastAsia="宋体" w:hint="default"/>
        </w:rPr>
      </w:pPr>
      <w:r>
        <w:rPr/>
        <w:t>（</w:t>
      </w:r>
      <w:r>
        <w:rPr>
          <w:rFonts w:ascii="宋体" w:hAnsi="宋体" w:cs="宋体" w:eastAsia="宋体" w:hint="default"/>
        </w:rPr>
        <w:t>2</w:t>
      </w:r>
      <w:r>
        <w:rPr/>
        <w:t>）欧洲</w:t>
      </w:r>
      <w:r>
        <w:rPr>
          <w:rFonts w:ascii="宋体" w:hAnsi="宋体" w:cs="宋体" w:eastAsia="宋体" w:hint="default"/>
        </w:rPr>
        <w:t> </w:t>
      </w:r>
    </w:p>
    <w:p>
      <w:pPr>
        <w:pStyle w:val="BodyText"/>
        <w:spacing w:line="357" w:lineRule="auto" w:before="133"/>
        <w:ind w:left="136" w:right="208" w:firstLine="420"/>
        <w:jc w:val="both"/>
        <w:rPr>
          <w:rFonts w:ascii="宋体" w:hAnsi="宋体" w:cs="宋体" w:eastAsia="宋体" w:hint="default"/>
        </w:rPr>
      </w:pPr>
      <w:r>
        <w:rPr/>
        <w:t>华扬英国继续在科技和奢侈品行业赢取新客户，先后与</w:t>
      </w:r>
      <w:r>
        <w:rPr>
          <w:spacing w:val="4"/>
        </w:rPr>
        <w:t> </w:t>
      </w:r>
      <w:r>
        <w:rPr>
          <w:rFonts w:ascii="宋体" w:hAnsi="宋体" w:cs="宋体" w:eastAsia="宋体" w:hint="default"/>
        </w:rPr>
        <w:t>Elvie</w:t>
      </w:r>
      <w:r>
        <w:rPr/>
        <w:t>、</w:t>
      </w:r>
      <w:r>
        <w:rPr>
          <w:rFonts w:ascii="宋体" w:hAnsi="宋体" w:cs="宋体" w:eastAsia="宋体" w:hint="default"/>
        </w:rPr>
        <w:t>What3Words</w:t>
      </w:r>
      <w:r>
        <w:rPr/>
        <w:t>、曼彻斯特国际</w:t>
      </w:r>
      <w:r>
        <w:rPr>
          <w:w w:val="100"/>
        </w:rPr>
        <w:t> </w:t>
      </w:r>
      <w:r>
        <w:rPr/>
        <w:t>机场、伯克利集团、塞尔福里奇百货和</w:t>
      </w:r>
      <w:r>
        <w:rPr>
          <w:spacing w:val="-48"/>
        </w:rPr>
        <w:t> </w:t>
      </w:r>
      <w:r>
        <w:rPr>
          <w:rFonts w:ascii="宋体" w:hAnsi="宋体" w:cs="宋体" w:eastAsia="宋体" w:hint="default"/>
        </w:rPr>
        <w:t>The</w:t>
      </w:r>
      <w:r>
        <w:rPr>
          <w:rFonts w:ascii="宋体" w:hAnsi="宋体" w:cs="宋体" w:eastAsia="宋体" w:hint="default"/>
          <w:spacing w:val="-4"/>
        </w:rPr>
        <w:t> </w:t>
      </w:r>
      <w:r>
        <w:rPr>
          <w:rFonts w:ascii="宋体" w:hAnsi="宋体" w:cs="宋体" w:eastAsia="宋体" w:hint="default"/>
        </w:rPr>
        <w:t>Body</w:t>
      </w:r>
      <w:r>
        <w:rPr>
          <w:rFonts w:ascii="宋体" w:hAnsi="宋体" w:cs="宋体" w:eastAsia="宋体" w:hint="default"/>
          <w:spacing w:val="-1"/>
        </w:rPr>
        <w:t> </w:t>
      </w:r>
      <w:r>
        <w:rPr>
          <w:rFonts w:ascii="宋体" w:hAnsi="宋体" w:cs="宋体" w:eastAsia="宋体" w:hint="default"/>
        </w:rPr>
        <w:t>Shop</w:t>
      </w:r>
      <w:r>
        <w:rPr>
          <w:rFonts w:ascii="宋体" w:hAnsi="宋体" w:cs="宋体" w:eastAsia="宋体" w:hint="default"/>
          <w:spacing w:val="-49"/>
        </w:rPr>
        <w:t> </w:t>
      </w:r>
      <w:r>
        <w:rPr/>
        <w:t>签约提供数字营销策略，继续为多个关键</w:t>
      </w:r>
      <w:r>
        <w:rPr>
          <w:w w:val="100"/>
        </w:rPr>
        <w:t> </w:t>
      </w:r>
      <w:r>
        <w:rPr>
          <w:spacing w:val="-3"/>
        </w:rPr>
        <w:t>客户提供数字营销服务，如：伦敦奢华百货</w:t>
      </w:r>
      <w:r>
        <w:rPr>
          <w:spacing w:val="-35"/>
        </w:rPr>
        <w:t> </w:t>
      </w:r>
      <w:r>
        <w:rPr>
          <w:rFonts w:ascii="宋体" w:hAnsi="宋体" w:cs="宋体" w:eastAsia="宋体" w:hint="default"/>
        </w:rPr>
        <w:t>Harvey</w:t>
      </w:r>
      <w:r>
        <w:rPr>
          <w:rFonts w:ascii="宋体" w:hAnsi="宋体" w:cs="宋体" w:eastAsia="宋体" w:hint="default"/>
          <w:spacing w:val="-40"/>
        </w:rPr>
        <w:t> </w:t>
      </w:r>
      <w:r>
        <w:rPr>
          <w:rFonts w:ascii="宋体" w:hAnsi="宋体" w:cs="宋体" w:eastAsia="宋体" w:hint="default"/>
        </w:rPr>
        <w:t>Nichols</w:t>
      </w:r>
      <w:r>
        <w:rPr>
          <w:rFonts w:ascii="宋体" w:hAnsi="宋体" w:cs="宋体" w:eastAsia="宋体" w:hint="default"/>
          <w:spacing w:val="-37"/>
        </w:rPr>
        <w:t> </w:t>
      </w:r>
      <w:r>
        <w:rPr>
          <w:spacing w:val="-3"/>
        </w:rPr>
        <w:t>和伦敦中国城，并不断向业界传播中</w:t>
      </w:r>
      <w:r>
        <w:rPr>
          <w:spacing w:val="-98"/>
        </w:rPr>
        <w:t> </w:t>
      </w:r>
      <w:r>
        <w:rPr>
          <w:spacing w:val="-98"/>
        </w:rPr>
      </w:r>
      <w:r>
        <w:rPr/>
        <w:t>国市场的广袤商机，成为英国市场内中国数字领域的资深专家。</w:t>
      </w:r>
      <w:r>
        <w:rPr>
          <w:rFonts w:ascii="宋体" w:hAnsi="宋体" w:cs="宋体" w:eastAsia="宋体" w:hint="default"/>
        </w:rPr>
        <w:t> </w:t>
      </w:r>
    </w:p>
    <w:p>
      <w:pPr>
        <w:pStyle w:val="BodyText"/>
        <w:spacing w:line="357" w:lineRule="auto" w:before="30"/>
        <w:ind w:left="136" w:right="98" w:firstLine="420"/>
        <w:jc w:val="left"/>
        <w:rPr>
          <w:rFonts w:ascii="宋体" w:hAnsi="宋体" w:cs="宋体" w:eastAsia="宋体" w:hint="default"/>
        </w:rPr>
      </w:pPr>
      <w:r>
        <w:rPr/>
        <w:t>华扬法国通过与</w:t>
      </w:r>
      <w:r>
        <w:rPr>
          <w:spacing w:val="-47"/>
        </w:rPr>
        <w:t> </w:t>
      </w:r>
      <w:r>
        <w:rPr>
          <w:rFonts w:ascii="宋体" w:hAnsi="宋体" w:cs="宋体" w:eastAsia="宋体" w:hint="default"/>
        </w:rPr>
        <w:t>MediaShcool</w:t>
      </w:r>
      <w:r>
        <w:rPr>
          <w:rFonts w:ascii="宋体" w:hAnsi="宋体" w:cs="宋体" w:eastAsia="宋体" w:hint="default"/>
          <w:spacing w:val="-50"/>
        </w:rPr>
        <w:t> </w:t>
      </w:r>
      <w:r>
        <w:rPr/>
        <w:t>集团共同举办的五百多人的巴黎奢侈品时尚沙龙峰会向法国市</w:t>
      </w:r>
      <w:r>
        <w:rPr>
          <w:w w:val="100"/>
        </w:rPr>
        <w:t> </w:t>
      </w:r>
      <w:r>
        <w:rPr/>
        <w:t>场宣布公司进军欧洲奢侈品时尚市场，在短短几个月内就完成瑞士金融和豪表客户、法国</w:t>
      </w:r>
      <w:r>
        <w:rPr>
          <w:spacing w:val="7"/>
        </w:rPr>
        <w:t> </w:t>
      </w:r>
      <w:r>
        <w:rPr>
          <w:rFonts w:ascii="宋体" w:hAnsi="宋体" w:cs="宋体" w:eastAsia="宋体" w:hint="default"/>
        </w:rPr>
        <w:t>Dior</w:t>
      </w:r>
      <w:r>
        <w:rPr/>
        <w:t>、</w:t>
      </w:r>
      <w:r>
        <w:rPr>
          <w:w w:val="100"/>
        </w:rPr>
        <w:t> </w:t>
      </w:r>
      <w:r>
        <w:rPr/>
        <w:t>肖邦等客户签约。</w:t>
      </w:r>
      <w:r>
        <w:rPr>
          <w:rFonts w:ascii="宋体" w:hAnsi="宋体" w:cs="宋体" w:eastAsia="宋体" w:hint="default"/>
        </w:rPr>
        <w:t> </w:t>
      </w:r>
    </w:p>
    <w:p>
      <w:pPr>
        <w:pStyle w:val="BodyText"/>
        <w:spacing w:line="240" w:lineRule="auto" w:before="30"/>
        <w:ind w:left="136" w:right="108"/>
        <w:jc w:val="left"/>
        <w:rPr>
          <w:rFonts w:ascii="宋体" w:hAnsi="宋体" w:cs="宋体" w:eastAsia="宋体" w:hint="default"/>
        </w:rPr>
      </w:pPr>
      <w:r>
        <w:rPr/>
        <w:t>（</w:t>
      </w:r>
      <w:r>
        <w:rPr>
          <w:rFonts w:ascii="宋体" w:hAnsi="宋体" w:cs="宋体" w:eastAsia="宋体" w:hint="default"/>
        </w:rPr>
        <w:t>3</w:t>
      </w:r>
      <w:r>
        <w:rPr/>
        <w:t>）北美洲</w:t>
      </w:r>
      <w:r>
        <w:rPr>
          <w:rFonts w:ascii="宋体" w:hAnsi="宋体" w:cs="宋体" w:eastAsia="宋体" w:hint="default"/>
        </w:rPr>
        <w:t> </w:t>
      </w:r>
    </w:p>
    <w:p>
      <w:pPr>
        <w:pStyle w:val="BodyText"/>
        <w:spacing w:line="357" w:lineRule="auto" w:before="133"/>
        <w:ind w:left="136" w:right="208" w:firstLine="420"/>
        <w:jc w:val="both"/>
        <w:rPr>
          <w:rFonts w:ascii="宋体" w:hAnsi="宋体" w:cs="宋体" w:eastAsia="宋体" w:hint="default"/>
        </w:rPr>
      </w:pPr>
      <w:r>
        <w:rPr>
          <w:spacing w:val="-2"/>
        </w:rPr>
        <w:t>华扬美国在两国持续贸易战的背景下，继续开拓新客户，赢得全球地标性城市纽约市的旅游</w:t>
      </w:r>
      <w:r>
        <w:rPr>
          <w:w w:val="100"/>
        </w:rPr>
        <w:t> </w:t>
      </w:r>
      <w:r>
        <w:rPr>
          <w:spacing w:val="-2"/>
        </w:rPr>
        <w:t>局合作委托，以及奢侈品和医疗品牌的合作委托，全面负责相关品牌中国地区的全案服务业务，</w:t>
      </w:r>
      <w:r>
        <w:rPr>
          <w:spacing w:val="-15"/>
        </w:rPr>
        <w:t> </w:t>
      </w:r>
      <w:r>
        <w:rPr>
          <w:spacing w:val="-15"/>
        </w:rPr>
      </w:r>
      <w:r>
        <w:rPr>
          <w:spacing w:val="-3"/>
        </w:rPr>
        <w:t>并且随着客户的全球投放需求，通过与</w:t>
      </w:r>
      <w:r>
        <w:rPr>
          <w:spacing w:val="-42"/>
        </w:rPr>
        <w:t> </w:t>
      </w:r>
      <w:r>
        <w:rPr>
          <w:rFonts w:ascii="宋体" w:hAnsi="宋体" w:cs="宋体" w:eastAsia="宋体" w:hint="default"/>
        </w:rPr>
        <w:t>WPI</w:t>
      </w:r>
      <w:r>
        <w:rPr>
          <w:rFonts w:ascii="宋体" w:hAnsi="宋体" w:cs="宋体" w:eastAsia="宋体" w:hint="default"/>
          <w:spacing w:val="-42"/>
        </w:rPr>
        <w:t> </w:t>
      </w:r>
      <w:r>
        <w:rPr>
          <w:spacing w:val="-4"/>
        </w:rPr>
        <w:t>的合作，把广告投到了全球近</w:t>
      </w:r>
      <w:r>
        <w:rPr>
          <w:spacing w:val="-42"/>
        </w:rPr>
        <w:t> </w:t>
      </w:r>
      <w:r>
        <w:rPr>
          <w:rFonts w:ascii="宋体" w:hAnsi="宋体" w:cs="宋体" w:eastAsia="宋体" w:hint="default"/>
        </w:rPr>
        <w:t>40</w:t>
      </w:r>
      <w:r>
        <w:rPr>
          <w:rFonts w:ascii="宋体" w:hAnsi="宋体" w:cs="宋体" w:eastAsia="宋体" w:hint="default"/>
          <w:spacing w:val="-45"/>
        </w:rPr>
        <w:t> </w:t>
      </w:r>
      <w:r>
        <w:rPr>
          <w:spacing w:val="-5"/>
        </w:rPr>
        <w:t>个国家。同时开始赢</w:t>
      </w:r>
      <w:r>
        <w:rPr>
          <w:spacing w:val="-100"/>
        </w:rPr>
        <w:t> </w:t>
      </w:r>
      <w:r>
        <w:rPr>
          <w:spacing w:val="-100"/>
        </w:rPr>
      </w:r>
      <w:r>
        <w:rPr/>
        <w:t>得国内重要客户的出海营销需求，承接了</w:t>
      </w:r>
      <w:r>
        <w:rPr>
          <w:spacing w:val="-55"/>
        </w:rPr>
        <w:t> </w:t>
      </w:r>
      <w:r>
        <w:rPr>
          <w:rFonts w:ascii="宋体" w:hAnsi="宋体" w:cs="宋体" w:eastAsia="宋体" w:hint="default"/>
        </w:rPr>
        <w:t>TCL</w:t>
      </w:r>
      <w:r>
        <w:rPr>
          <w:rFonts w:ascii="宋体" w:hAnsi="宋体" w:cs="宋体" w:eastAsia="宋体" w:hint="default"/>
          <w:spacing w:val="-57"/>
        </w:rPr>
        <w:t> </w:t>
      </w:r>
      <w:r>
        <w:rPr/>
        <w:t>的全球社交媒体和品牌宣传业务。</w:t>
      </w:r>
      <w:r>
        <w:rPr>
          <w:rFonts w:ascii="宋体" w:hAnsi="宋体" w:cs="宋体" w:eastAsia="宋体" w:hint="default"/>
        </w:rPr>
        <w:t> </w:t>
      </w:r>
    </w:p>
    <w:p>
      <w:pPr>
        <w:pStyle w:val="BodyText"/>
        <w:spacing w:line="355" w:lineRule="auto" w:before="30"/>
        <w:ind w:left="136" w:right="218" w:firstLine="420"/>
        <w:jc w:val="both"/>
        <w:rPr>
          <w:rFonts w:ascii="宋体" w:hAnsi="宋体" w:cs="宋体" w:eastAsia="宋体" w:hint="default"/>
        </w:rPr>
      </w:pPr>
      <w:r>
        <w:rPr>
          <w:spacing w:val="-2"/>
        </w:rPr>
        <w:t>至此公司目前基本完成全球化服务布局，具备引入更多海外客户到中国市场开展品牌宣传和</w:t>
      </w:r>
      <w:r>
        <w:rPr>
          <w:w w:val="100"/>
        </w:rPr>
        <w:t> </w:t>
      </w:r>
      <w:r>
        <w:rPr/>
        <w:t>产品推广的能力，同时也能满足国内大客户对出海营销服务的需求。</w:t>
      </w:r>
      <w:r>
        <w:rPr>
          <w:rFonts w:ascii="宋体" w:hAnsi="宋体" w:cs="宋体" w:eastAsia="宋体" w:hint="default"/>
        </w:rPr>
        <w:t> </w:t>
      </w:r>
    </w:p>
    <w:p>
      <w:pPr>
        <w:pStyle w:val="BodyText"/>
        <w:spacing w:line="240" w:lineRule="auto" w:before="32"/>
        <w:ind w:left="136" w:right="108"/>
        <w:jc w:val="left"/>
        <w:rPr>
          <w:rFonts w:ascii="宋体" w:hAnsi="宋体" w:cs="宋体" w:eastAsia="宋体" w:hint="default"/>
        </w:rPr>
      </w:pPr>
      <w:r>
        <w:rPr>
          <w:rFonts w:ascii="宋体" w:hAnsi="宋体" w:cs="宋体" w:eastAsia="宋体" w:hint="default"/>
        </w:rPr>
        <w:t>4. </w:t>
      </w:r>
      <w:r>
        <w:rPr/>
        <w:t>继续扩大在 </w:t>
      </w:r>
      <w:r>
        <w:rPr>
          <w:rFonts w:ascii="宋体" w:hAnsi="宋体" w:cs="宋体" w:eastAsia="宋体" w:hint="default"/>
        </w:rPr>
        <w:t>IP</w:t>
      </w:r>
      <w:r>
        <w:rPr>
          <w:rFonts w:ascii="宋体" w:hAnsi="宋体" w:cs="宋体" w:eastAsia="宋体" w:hint="default"/>
          <w:spacing w:val="-64"/>
        </w:rPr>
        <w:t> </w:t>
      </w:r>
      <w:r>
        <w:rPr/>
        <w:t>内容营销上的优势</w:t>
      </w:r>
      <w:r>
        <w:rPr>
          <w:rFonts w:ascii="宋体" w:hAnsi="宋体" w:cs="宋体" w:eastAsia="宋体" w:hint="default"/>
        </w:rPr>
        <w:t> </w:t>
      </w:r>
    </w:p>
    <w:p>
      <w:pPr>
        <w:pStyle w:val="BodyText"/>
        <w:spacing w:line="355" w:lineRule="auto" w:before="135"/>
        <w:ind w:left="136" w:right="207"/>
        <w:jc w:val="left"/>
        <w:rPr>
          <w:rFonts w:ascii="宋体" w:hAnsi="宋体" w:cs="宋体" w:eastAsia="宋体" w:hint="default"/>
        </w:rPr>
      </w:pPr>
      <w:r>
        <w:rPr/>
        <w:t>（</w:t>
      </w:r>
      <w:r>
        <w:rPr>
          <w:rFonts w:ascii="宋体" w:hAnsi="宋体" w:cs="宋体" w:eastAsia="宋体" w:hint="default"/>
        </w:rPr>
        <w:t>1</w:t>
      </w:r>
      <w:r>
        <w:rPr/>
        <w:t>）《人生一串</w:t>
      </w:r>
      <w:r>
        <w:rPr>
          <w:spacing w:val="-34"/>
        </w:rPr>
        <w:t> </w:t>
      </w:r>
      <w:r>
        <w:rPr>
          <w:rFonts w:ascii="宋体" w:hAnsi="宋体" w:cs="宋体" w:eastAsia="宋体" w:hint="default"/>
        </w:rPr>
        <w:t>2</w:t>
      </w:r>
      <w:r>
        <w:rPr/>
        <w:t>》在</w:t>
      </w:r>
      <w:r>
        <w:rPr>
          <w:spacing w:val="-34"/>
        </w:rPr>
        <w:t> </w:t>
      </w:r>
      <w:r>
        <w:rPr>
          <w:rFonts w:ascii="宋体" w:hAnsi="宋体" w:cs="宋体" w:eastAsia="宋体" w:hint="default"/>
        </w:rPr>
        <w:t>2019</w:t>
      </w:r>
      <w:r>
        <w:rPr>
          <w:rFonts w:ascii="宋体" w:hAnsi="宋体" w:cs="宋体" w:eastAsia="宋体" w:hint="default"/>
          <w:spacing w:val="-34"/>
        </w:rPr>
        <w:t> </w:t>
      </w:r>
      <w:r>
        <w:rPr/>
        <w:t>年广州国际纪录片节荣获最具商业价值纪录片品牌排行榜第一名。</w:t>
      </w:r>
      <w:r>
        <w:rPr>
          <w:w w:val="100"/>
        </w:rPr>
        <w:t> </w:t>
      </w:r>
      <w:r>
        <w:rPr/>
        <w:t>一系列自制内容因优质的制作水准及良好的收视口碑开始收获众多主流消费品牌合作青睐。</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108"/>
        <w:jc w:val="left"/>
        <w:rPr>
          <w:rFonts w:ascii="宋体" w:hAnsi="宋体" w:cs="宋体" w:eastAsia="宋体" w:hint="default"/>
        </w:rPr>
      </w:pPr>
      <w:r>
        <w:rPr/>
        <w:t>（</w:t>
      </w:r>
      <w:r>
        <w:rPr>
          <w:rFonts w:ascii="宋体" w:hAnsi="宋体" w:cs="宋体" w:eastAsia="宋体" w:hint="default"/>
        </w:rPr>
        <w:t>2</w:t>
      </w:r>
      <w:r>
        <w:rPr/>
        <w:t>）参与投资的电视剧《麦香》，在央视黄金档播出，收视口碑双丰收。并于</w:t>
      </w:r>
      <w:r>
        <w:rPr>
          <w:spacing w:val="-52"/>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月喜获</w:t>
      </w:r>
      <w:r>
        <w:rPr>
          <w:w w:val="100"/>
        </w:rPr>
        <w:t> </w:t>
      </w:r>
      <w:r>
        <w:rPr>
          <w:spacing w:val="-7"/>
          <w:w w:val="100"/>
        </w:rPr>
        <w:t>由宣传部颁发的第十五届精神文明建设“五个一工程”优秀作品奖（全国综合类文艺最高奖项）。</w:t>
      </w:r>
      <w:r>
        <w:rPr>
          <w:rFonts w:ascii="宋体" w:hAnsi="宋体" w:cs="宋体" w:eastAsia="宋体" w:hint="default"/>
          <w:w w:val="100"/>
        </w:rPr>
        <w:t> </w:t>
      </w:r>
    </w:p>
    <w:p>
      <w:pPr>
        <w:pStyle w:val="BodyText"/>
        <w:spacing w:line="357" w:lineRule="auto" w:before="30"/>
        <w:ind w:left="136" w:right="108"/>
        <w:jc w:val="left"/>
        <w:rPr>
          <w:rFonts w:ascii="宋体" w:hAnsi="宋体" w:cs="宋体" w:eastAsia="宋体" w:hint="default"/>
        </w:rPr>
      </w:pPr>
      <w:r>
        <w:rPr/>
        <w:t>（</w:t>
      </w:r>
      <w:r>
        <w:rPr>
          <w:rFonts w:ascii="宋体" w:hAnsi="宋体" w:cs="宋体" w:eastAsia="宋体" w:hint="default"/>
        </w:rPr>
        <w:t>3</w:t>
      </w:r>
      <w:r>
        <w:rPr/>
        <w:t>）旗帜传媒出品的中国影片《白云之下》（英文片名</w:t>
      </w:r>
      <w:r>
        <w:rPr>
          <w:spacing w:val="-32"/>
        </w:rPr>
        <w:t> </w:t>
      </w:r>
      <w:r>
        <w:rPr>
          <w:rFonts w:ascii="宋体" w:hAnsi="宋体" w:cs="宋体" w:eastAsia="宋体" w:hint="default"/>
        </w:rPr>
        <w:t>Chaogtu</w:t>
      </w:r>
      <w:r>
        <w:rPr>
          <w:rFonts w:ascii="宋体" w:hAnsi="宋体" w:cs="宋体" w:eastAsia="宋体" w:hint="default"/>
          <w:spacing w:val="-1"/>
        </w:rPr>
        <w:t> </w:t>
      </w:r>
      <w:r>
        <w:rPr>
          <w:rFonts w:ascii="宋体" w:hAnsi="宋体" w:cs="宋体" w:eastAsia="宋体" w:hint="default"/>
        </w:rPr>
        <w:t>with</w:t>
      </w:r>
      <w:r>
        <w:rPr>
          <w:rFonts w:ascii="宋体" w:hAnsi="宋体" w:cs="宋体" w:eastAsia="宋体" w:hint="default"/>
          <w:spacing w:val="-1"/>
        </w:rPr>
        <w:t> </w:t>
      </w:r>
      <w:r>
        <w:rPr>
          <w:rFonts w:ascii="宋体" w:hAnsi="宋体" w:cs="宋体" w:eastAsia="宋体" w:hint="default"/>
        </w:rPr>
        <w:t>Sarula</w:t>
      </w:r>
      <w:r>
        <w:rPr/>
        <w:t>）在第</w:t>
      </w:r>
      <w:r>
        <w:rPr>
          <w:spacing w:val="-31"/>
        </w:rPr>
        <w:t> </w:t>
      </w:r>
      <w:r>
        <w:rPr>
          <w:rFonts w:ascii="宋体" w:hAnsi="宋体" w:cs="宋体" w:eastAsia="宋体" w:hint="default"/>
        </w:rPr>
        <w:t>32</w:t>
      </w:r>
      <w:r>
        <w:rPr>
          <w:rFonts w:ascii="宋体" w:hAnsi="宋体" w:cs="宋体" w:eastAsia="宋体" w:hint="default"/>
          <w:spacing w:val="-34"/>
        </w:rPr>
        <w:t> </w:t>
      </w:r>
      <w:r>
        <w:rPr/>
        <w:t>届东京</w:t>
      </w:r>
      <w:r>
        <w:rPr>
          <w:w w:val="100"/>
        </w:rPr>
        <w:t> </w:t>
      </w:r>
      <w:r>
        <w:rPr/>
        <w:t>国际电影节喜获“最佳艺术贡献奖”。这也是唯一一部入围主竞赛且获得重要奖项的中国影片。</w:t>
      </w:r>
      <w:r>
        <w:rPr>
          <w:rFonts w:ascii="宋体" w:hAnsi="宋体" w:cs="宋体" w:eastAsia="宋体" w:hint="default"/>
          <w:w w:val="100"/>
        </w:rPr>
        <w:t> </w:t>
      </w:r>
      <w:r>
        <w:rPr>
          <w:rFonts w:ascii="宋体" w:hAnsi="宋体" w:cs="宋体" w:eastAsia="宋体" w:hint="default"/>
        </w:rPr>
        <w:t>5.</w:t>
      </w:r>
      <w:r>
        <w:rPr>
          <w:rFonts w:ascii="宋体" w:hAnsi="宋体" w:cs="宋体" w:eastAsia="宋体" w:hint="default"/>
          <w:spacing w:val="40"/>
        </w:rPr>
        <w:t> </w:t>
      </w:r>
      <w:r>
        <w:rPr/>
        <w:t>公司不断在行业评选活动中斩获标杆性荣誉，节选部分重量级获奖信息如下：</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0"/>
        <w:ind w:left="136" w:right="108"/>
        <w:jc w:val="left"/>
        <w:rPr>
          <w:rFonts w:ascii="宋体" w:hAnsi="宋体" w:cs="宋体" w:eastAsia="宋体" w:hint="default"/>
        </w:rPr>
      </w:pPr>
      <w:r>
        <w:rPr>
          <w:w w:val="100"/>
        </w:rPr>
        <w:t>（</w:t>
      </w:r>
      <w:r>
        <w:rPr>
          <w:rFonts w:ascii="宋体" w:hAnsi="宋体" w:cs="宋体" w:eastAsia="宋体" w:hint="default"/>
          <w:spacing w:val="-3"/>
          <w:w w:val="100"/>
        </w:rPr>
        <w:t>1</w:t>
      </w:r>
      <w:r>
        <w:rPr>
          <w:spacing w:val="-75"/>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月</w:t>
      </w:r>
      <w:r>
        <w:rPr>
          <w:spacing w:val="-77"/>
          <w:w w:val="100"/>
        </w:rPr>
        <w:t>，</w:t>
      </w:r>
      <w:r>
        <w:rPr>
          <w:w w:val="100"/>
        </w:rPr>
        <w:t>互</w:t>
      </w:r>
      <w:r>
        <w:rPr>
          <w:spacing w:val="-3"/>
          <w:w w:val="100"/>
        </w:rPr>
        <w:t>联网</w:t>
      </w:r>
      <w:r>
        <w:rPr>
          <w:w w:val="100"/>
        </w:rPr>
        <w:t>周刊</w:t>
      </w:r>
      <w:r>
        <w:rPr>
          <w:spacing w:val="-3"/>
          <w:w w:val="100"/>
        </w:rPr>
        <w:t>发</w:t>
      </w:r>
      <w:r>
        <w:rPr>
          <w:spacing w:val="-77"/>
          <w:w w:val="100"/>
        </w:rPr>
        <w:t>布</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5"/>
        </w:rPr>
        <w:t> </w:t>
      </w:r>
      <w:r>
        <w:rPr>
          <w:w w:val="100"/>
        </w:rPr>
        <w:t>年</w:t>
      </w:r>
      <w:r>
        <w:rPr>
          <w:spacing w:val="-3"/>
          <w:w w:val="100"/>
        </w:rPr>
        <w:t>度</w:t>
      </w:r>
      <w:r>
        <w:rPr>
          <w:w w:val="100"/>
        </w:rPr>
        <w:t>数</w:t>
      </w:r>
      <w:r>
        <w:rPr>
          <w:spacing w:val="-3"/>
          <w:w w:val="100"/>
        </w:rPr>
        <w:t>字</w:t>
      </w:r>
      <w:r>
        <w:rPr>
          <w:w w:val="100"/>
        </w:rPr>
        <w:t>营销</w:t>
      </w:r>
      <w:r>
        <w:rPr>
          <w:spacing w:val="-3"/>
          <w:w w:val="100"/>
        </w:rPr>
        <w:t>公</w:t>
      </w:r>
      <w:r>
        <w:rPr>
          <w:w w:val="100"/>
        </w:rPr>
        <w:t>司</w:t>
      </w:r>
      <w:r>
        <w:rPr>
          <w:spacing w:val="-3"/>
          <w:w w:val="100"/>
        </w:rPr>
        <w:t>排</w:t>
      </w:r>
      <w:r>
        <w:rPr>
          <w:w w:val="100"/>
        </w:rPr>
        <w:t>行</w:t>
      </w:r>
      <w:r>
        <w:rPr>
          <w:spacing w:val="-3"/>
          <w:w w:val="100"/>
        </w:rPr>
        <w:t>榜</w:t>
      </w:r>
      <w:r>
        <w:rPr>
          <w:spacing w:val="-108"/>
          <w:w w:val="100"/>
        </w:rPr>
        <w:t>”</w:t>
      </w:r>
      <w:r>
        <w:rPr>
          <w:spacing w:val="-75"/>
          <w:w w:val="100"/>
        </w:rPr>
        <w:t>，</w:t>
      </w:r>
      <w:r>
        <w:rPr>
          <w:spacing w:val="-3"/>
          <w:w w:val="100"/>
        </w:rPr>
        <w:t>公</w:t>
      </w:r>
      <w:r>
        <w:rPr>
          <w:w w:val="100"/>
        </w:rPr>
        <w:t>司</w:t>
      </w:r>
      <w:r>
        <w:rPr>
          <w:spacing w:val="-3"/>
          <w:w w:val="100"/>
        </w:rPr>
        <w:t>连</w:t>
      </w:r>
      <w:r>
        <w:rPr>
          <w:w w:val="100"/>
        </w:rPr>
        <w:t>续十</w:t>
      </w:r>
      <w:r>
        <w:rPr>
          <w:spacing w:val="-3"/>
          <w:w w:val="100"/>
        </w:rPr>
        <w:t>一</w:t>
      </w:r>
      <w:r>
        <w:rPr>
          <w:w w:val="100"/>
        </w:rPr>
        <w:t>年</w:t>
      </w:r>
      <w:r>
        <w:rPr>
          <w:spacing w:val="-3"/>
          <w:w w:val="100"/>
        </w:rPr>
        <w:t>稳</w:t>
      </w:r>
      <w:r>
        <w:rPr>
          <w:w w:val="100"/>
        </w:rPr>
        <w:t>居</w:t>
      </w:r>
      <w:r>
        <w:rPr>
          <w:spacing w:val="-3"/>
          <w:w w:val="100"/>
        </w:rPr>
        <w:t>榜首。</w:t>
      </w:r>
      <w:r>
        <w:rPr>
          <w:rFonts w:ascii="宋体" w:hAnsi="宋体" w:cs="宋体" w:eastAsia="宋体" w:hint="default"/>
          <w:w w:val="100"/>
        </w:rPr>
        <w:t> </w:t>
      </w:r>
    </w:p>
    <w:p>
      <w:pPr>
        <w:pStyle w:val="BodyText"/>
        <w:spacing w:line="240" w:lineRule="auto" w:before="133"/>
        <w:ind w:left="136" w:right="108"/>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月，公司获得</w:t>
      </w:r>
      <w:r>
        <w:rPr>
          <w:spacing w:val="-52"/>
        </w:rPr>
        <w:t> </w:t>
      </w:r>
      <w:r>
        <w:rPr>
          <w:rFonts w:ascii="宋体" w:hAnsi="宋体" w:cs="宋体" w:eastAsia="宋体" w:hint="default"/>
        </w:rPr>
        <w:t>2019</w:t>
      </w:r>
      <w:r>
        <w:rPr>
          <w:rFonts w:ascii="宋体" w:hAnsi="宋体" w:cs="宋体" w:eastAsia="宋体" w:hint="default"/>
          <w:spacing w:val="-55"/>
        </w:rPr>
        <w:t> </w:t>
      </w:r>
      <w:r>
        <w:rPr/>
        <w:t>全球艾菲最具实效独立代理公司亚太榜第三名。</w:t>
      </w:r>
      <w:r>
        <w:rPr>
          <w:rFonts w:ascii="宋体" w:hAnsi="宋体" w:cs="宋体" w:eastAsia="宋体" w:hint="default"/>
        </w:rPr>
        <w:t> </w:t>
      </w:r>
    </w:p>
    <w:p>
      <w:pPr>
        <w:pStyle w:val="BodyText"/>
        <w:spacing w:line="240" w:lineRule="auto" w:before="135"/>
        <w:ind w:left="136" w:right="108"/>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spacing w:val="-3"/>
        </w:rPr>
        <w:t>月，由广告门主办的</w:t>
      </w:r>
      <w:r>
        <w:rPr>
          <w:spacing w:val="-52"/>
        </w:rPr>
        <w:t> </w:t>
      </w:r>
      <w:r>
        <w:rPr>
          <w:rFonts w:ascii="宋体" w:hAnsi="宋体" w:cs="宋体" w:eastAsia="宋体" w:hint="default"/>
        </w:rPr>
        <w:t>2019</w:t>
      </w:r>
      <w:r>
        <w:rPr>
          <w:rFonts w:ascii="宋体" w:hAnsi="宋体" w:cs="宋体" w:eastAsia="宋体" w:hint="default"/>
          <w:spacing w:val="-55"/>
        </w:rPr>
        <w:t> </w:t>
      </w:r>
      <w:r>
        <w:rPr/>
        <w:t>金瞳内容盛典暨金瞳奖颁奖典礼在北京举行，公司参赛</w:t>
      </w:r>
    </w:p>
    <w:p>
      <w:pPr>
        <w:pStyle w:val="BodyText"/>
        <w:spacing w:line="240" w:lineRule="auto" w:before="133"/>
        <w:ind w:left="136" w:right="108"/>
        <w:jc w:val="left"/>
        <w:rPr>
          <w:rFonts w:ascii="宋体" w:hAnsi="宋体" w:cs="宋体" w:eastAsia="宋体" w:hint="default"/>
        </w:rPr>
      </w:pPr>
      <w:r>
        <w:rPr/>
        <w:t>作品获得娱乐营销组全场大奖及</w:t>
      </w:r>
      <w:r>
        <w:rPr>
          <w:spacing w:val="-52"/>
        </w:rPr>
        <w:t> </w:t>
      </w:r>
      <w:r>
        <w:rPr>
          <w:rFonts w:ascii="宋体" w:hAnsi="宋体" w:cs="宋体" w:eastAsia="宋体" w:hint="default"/>
        </w:rPr>
        <w:t>4</w:t>
      </w:r>
      <w:r>
        <w:rPr>
          <w:rFonts w:ascii="宋体" w:hAnsi="宋体" w:cs="宋体" w:eastAsia="宋体" w:hint="default"/>
          <w:spacing w:val="-55"/>
        </w:rPr>
        <w:t> </w:t>
      </w:r>
      <w:r>
        <w:rPr/>
        <w:t>金</w:t>
      </w:r>
      <w:r>
        <w:rPr>
          <w:spacing w:val="-53"/>
        </w:rPr>
        <w:t> </w:t>
      </w:r>
      <w:r>
        <w:rPr>
          <w:rFonts w:ascii="宋体" w:hAnsi="宋体" w:cs="宋体" w:eastAsia="宋体" w:hint="default"/>
        </w:rPr>
        <w:t>1</w:t>
      </w:r>
      <w:r>
        <w:rPr>
          <w:rFonts w:ascii="宋体" w:hAnsi="宋体" w:cs="宋体" w:eastAsia="宋体" w:hint="default"/>
          <w:spacing w:val="-55"/>
        </w:rPr>
        <w:t> </w:t>
      </w:r>
      <w:r>
        <w:rPr/>
        <w:t>银</w:t>
      </w:r>
      <w:r>
        <w:rPr>
          <w:spacing w:val="-53"/>
        </w:rPr>
        <w:t> </w:t>
      </w:r>
      <w:r>
        <w:rPr>
          <w:rFonts w:ascii="宋体" w:hAnsi="宋体" w:cs="宋体" w:eastAsia="宋体" w:hint="default"/>
        </w:rPr>
        <w:t>1</w:t>
      </w:r>
      <w:r>
        <w:rPr>
          <w:rFonts w:ascii="宋体" w:hAnsi="宋体" w:cs="宋体" w:eastAsia="宋体" w:hint="default"/>
          <w:spacing w:val="-53"/>
        </w:rPr>
        <w:t> </w:t>
      </w:r>
      <w:r>
        <w:rPr/>
        <w:t>铜的佳绩。</w:t>
      </w:r>
      <w:r>
        <w:rPr>
          <w:rFonts w:ascii="宋体" w:hAnsi="宋体" w:cs="宋体" w:eastAsia="宋体" w:hint="default"/>
        </w:rPr>
        <w:t> </w:t>
      </w:r>
    </w:p>
    <w:p>
      <w:pPr>
        <w:pStyle w:val="BodyText"/>
        <w:spacing w:line="355" w:lineRule="auto" w:before="133"/>
        <w:ind w:left="136" w:right="108"/>
        <w:jc w:val="left"/>
        <w:rPr>
          <w:rFonts w:ascii="宋体" w:hAnsi="宋体" w:cs="宋体" w:eastAsia="宋体" w:hint="default"/>
        </w:rPr>
      </w:pPr>
      <w:r>
        <w:rPr>
          <w:spacing w:val="-1"/>
          <w:w w:val="100"/>
        </w:rPr>
        <w:t>（</w:t>
      </w:r>
      <w:r>
        <w:rPr>
          <w:rFonts w:ascii="宋体" w:hAnsi="宋体" w:cs="宋体" w:eastAsia="宋体" w:hint="default"/>
          <w:spacing w:val="-1"/>
          <w:w w:val="100"/>
        </w:rPr>
        <w:t>4</w:t>
      </w:r>
      <w:r>
        <w:rPr>
          <w:spacing w:val="-1"/>
          <w:w w:val="100"/>
        </w:rPr>
        <w:t>）</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49"/>
          <w:w w:val="100"/>
        </w:rPr>
        <w:t> </w:t>
      </w:r>
      <w:r>
        <w:rPr>
          <w:rFonts w:ascii="宋体" w:hAnsi="宋体" w:cs="宋体" w:eastAsia="宋体" w:hint="default"/>
          <w:w w:val="100"/>
        </w:rPr>
        <w:t>9</w:t>
      </w:r>
      <w:r>
        <w:rPr>
          <w:rFonts w:ascii="宋体" w:hAnsi="宋体" w:cs="宋体" w:eastAsia="宋体" w:hint="default"/>
          <w:spacing w:val="-52"/>
          <w:w w:val="100"/>
        </w:rPr>
        <w:t> </w:t>
      </w:r>
      <w:r>
        <w:rPr>
          <w:spacing w:val="-13"/>
          <w:w w:val="100"/>
        </w:rPr>
        <w:t>月，《</w:t>
      </w:r>
      <w:r>
        <w:rPr>
          <w:rFonts w:ascii="宋体" w:hAnsi="宋体" w:cs="宋体" w:eastAsia="宋体" w:hint="default"/>
          <w:spacing w:val="-13"/>
          <w:w w:val="100"/>
        </w:rPr>
        <w:t>Adweek</w:t>
      </w:r>
      <w:r>
        <w:rPr>
          <w:rFonts w:ascii="宋体" w:hAnsi="宋体" w:cs="宋体" w:eastAsia="宋体" w:hint="default"/>
          <w:spacing w:val="-49"/>
          <w:w w:val="100"/>
        </w:rPr>
        <w:t> </w:t>
      </w:r>
      <w:r>
        <w:rPr>
          <w:spacing w:val="-2"/>
          <w:w w:val="100"/>
        </w:rPr>
        <w:t>广告周刊》在其网站公布了</w:t>
      </w:r>
      <w:r>
        <w:rPr>
          <w:spacing w:val="-52"/>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spacing w:val="-2"/>
          <w:w w:val="100"/>
        </w:rPr>
        <w:t>年全球</w:t>
      </w:r>
      <w:r>
        <w:rPr>
          <w:spacing w:val="-49"/>
          <w:w w:val="100"/>
        </w:rPr>
        <w:t> </w:t>
      </w:r>
      <w:r>
        <w:rPr>
          <w:rFonts w:ascii="宋体" w:hAnsi="宋体" w:cs="宋体" w:eastAsia="宋体" w:hint="default"/>
          <w:spacing w:val="-1"/>
          <w:w w:val="100"/>
        </w:rPr>
        <w:t>100</w:t>
      </w:r>
      <w:r>
        <w:rPr>
          <w:rFonts w:ascii="宋体" w:hAnsi="宋体" w:cs="宋体" w:eastAsia="宋体" w:hint="default"/>
          <w:spacing w:val="-49"/>
          <w:w w:val="100"/>
        </w:rPr>
        <w:t> </w:t>
      </w:r>
      <w:r>
        <w:rPr>
          <w:spacing w:val="-2"/>
          <w:w w:val="100"/>
        </w:rPr>
        <w:t>家增长最快公司榜单，</w:t>
      </w:r>
      <w:r>
        <w:rPr>
          <w:w w:val="100"/>
        </w:rPr>
        <w:t> </w:t>
      </w:r>
      <w:r>
        <w:rPr/>
        <w:t>华扬美国位列全球第八位、美国西海岸第二位，是榜单前十中唯一的中国公司。</w:t>
      </w:r>
      <w:r>
        <w:rPr>
          <w:rFonts w:ascii="宋体" w:hAnsi="宋体" w:cs="宋体" w:eastAsia="宋体" w:hint="default"/>
        </w:rPr>
        <w:t> </w:t>
      </w:r>
    </w:p>
    <w:p>
      <w:pPr>
        <w:pStyle w:val="BodyText"/>
        <w:spacing w:line="240" w:lineRule="auto" w:before="32"/>
        <w:ind w:left="136" w:right="108"/>
        <w:jc w:val="left"/>
        <w:rPr>
          <w:rFonts w:ascii="宋体" w:hAnsi="宋体" w:cs="宋体" w:eastAsia="宋体" w:hint="default"/>
        </w:rPr>
      </w:pPr>
      <w:r>
        <w:rPr>
          <w:spacing w:val="-5"/>
        </w:rPr>
        <w:t>（</w:t>
      </w:r>
      <w:r>
        <w:rPr>
          <w:rFonts w:ascii="宋体" w:hAnsi="宋体" w:cs="宋体" w:eastAsia="宋体" w:hint="default"/>
          <w:spacing w:val="-5"/>
        </w:rPr>
        <w:t>5</w:t>
      </w:r>
      <w:r>
        <w:rPr>
          <w:spacing w:val="-5"/>
        </w:rPr>
        <w:t>）</w:t>
      </w:r>
      <w:r>
        <w:rPr>
          <w:rFonts w:ascii="宋体" w:hAnsi="宋体" w:cs="宋体" w:eastAsia="宋体" w:hint="default"/>
          <w:spacing w:val="-5"/>
        </w:rPr>
        <w:t>2019</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5"/>
        </w:rPr>
        <w:t> </w:t>
      </w:r>
      <w:r>
        <w:rPr>
          <w:spacing w:val="-7"/>
        </w:rPr>
        <w:t>月，公司荣获</w:t>
      </w:r>
      <w:r>
        <w:rPr>
          <w:spacing w:val="-42"/>
        </w:rPr>
        <w:t> </w:t>
      </w:r>
      <w:r>
        <w:rPr>
          <w:rFonts w:ascii="宋体" w:hAnsi="宋体" w:cs="宋体" w:eastAsia="宋体" w:hint="default"/>
        </w:rPr>
        <w:t>2019</w:t>
      </w:r>
      <w:r>
        <w:rPr>
          <w:rFonts w:ascii="宋体" w:hAnsi="宋体" w:cs="宋体" w:eastAsia="宋体" w:hint="default"/>
          <w:spacing w:val="-45"/>
        </w:rPr>
        <w:t> </w:t>
      </w:r>
      <w:r>
        <w:rPr>
          <w:spacing w:val="-3"/>
        </w:rPr>
        <w:t>年金投赏国际创意节年度数字媒介代理公司第一名，同时获</w:t>
      </w:r>
      <w:r>
        <w:rPr>
          <w:spacing w:val="-43"/>
        </w:rPr>
        <w:t> </w:t>
      </w:r>
      <w:r>
        <w:rPr>
          <w:rFonts w:ascii="宋体" w:hAnsi="宋体" w:cs="宋体" w:eastAsia="宋体" w:hint="default"/>
        </w:rPr>
        <w:t>4</w:t>
      </w:r>
    </w:p>
    <w:p>
      <w:pPr>
        <w:pStyle w:val="BodyText"/>
        <w:spacing w:line="240" w:lineRule="auto" w:before="135"/>
        <w:ind w:left="136" w:right="108"/>
        <w:jc w:val="left"/>
        <w:rPr>
          <w:rFonts w:ascii="宋体" w:hAnsi="宋体" w:cs="宋体" w:eastAsia="宋体" w:hint="default"/>
        </w:rPr>
      </w:pPr>
      <w:r>
        <w:rPr/>
        <w:t>金</w:t>
      </w:r>
      <w:r>
        <w:rPr>
          <w:spacing w:val="-53"/>
        </w:rPr>
        <w:t> </w:t>
      </w:r>
      <w:r>
        <w:rPr>
          <w:rFonts w:ascii="宋体" w:hAnsi="宋体" w:cs="宋体" w:eastAsia="宋体" w:hint="default"/>
        </w:rPr>
        <w:t>6</w:t>
      </w:r>
      <w:r>
        <w:rPr>
          <w:rFonts w:ascii="宋体" w:hAnsi="宋体" w:cs="宋体" w:eastAsia="宋体" w:hint="default"/>
          <w:spacing w:val="-56"/>
        </w:rPr>
        <w:t> </w:t>
      </w:r>
      <w:r>
        <w:rPr/>
        <w:t>银</w:t>
      </w:r>
      <w:r>
        <w:rPr>
          <w:spacing w:val="-54"/>
        </w:rPr>
        <w:t> </w:t>
      </w:r>
      <w:r>
        <w:rPr>
          <w:rFonts w:ascii="宋体" w:hAnsi="宋体" w:cs="宋体" w:eastAsia="宋体" w:hint="default"/>
        </w:rPr>
        <w:t>6</w:t>
      </w:r>
      <w:r>
        <w:rPr>
          <w:rFonts w:ascii="宋体" w:hAnsi="宋体" w:cs="宋体" w:eastAsia="宋体" w:hint="default"/>
          <w:spacing w:val="-54"/>
        </w:rPr>
        <w:t> </w:t>
      </w:r>
      <w:r>
        <w:rPr/>
        <w:t>铜共</w:t>
      </w:r>
      <w:r>
        <w:rPr>
          <w:spacing w:val="-54"/>
        </w:rPr>
        <w:t> </w:t>
      </w:r>
      <w:r>
        <w:rPr>
          <w:rFonts w:ascii="宋体" w:hAnsi="宋体" w:cs="宋体" w:eastAsia="宋体" w:hint="default"/>
        </w:rPr>
        <w:t>16</w:t>
      </w:r>
      <w:r>
        <w:rPr>
          <w:rFonts w:ascii="宋体" w:hAnsi="宋体" w:cs="宋体" w:eastAsia="宋体" w:hint="default"/>
          <w:spacing w:val="-54"/>
        </w:rPr>
        <w:t> </w:t>
      </w:r>
      <w:r>
        <w:rPr/>
        <w:t>个奖项的好成绩。</w:t>
      </w:r>
      <w:r>
        <w:rPr>
          <w:rFonts w:ascii="宋体" w:hAnsi="宋体" w:cs="宋体" w:eastAsia="宋体" w:hint="default"/>
        </w:rPr>
        <w:t> </w:t>
      </w:r>
    </w:p>
    <w:p>
      <w:pPr>
        <w:pStyle w:val="BodyText"/>
        <w:spacing w:line="355" w:lineRule="auto" w:before="133"/>
        <w:ind w:left="136" w:right="205"/>
        <w:jc w:val="left"/>
        <w:rPr>
          <w:rFonts w:ascii="宋体" w:hAnsi="宋体" w:cs="宋体" w:eastAsia="宋体" w:hint="default"/>
        </w:rPr>
      </w:pPr>
      <w:r>
        <w:rPr>
          <w:spacing w:val="-4"/>
        </w:rPr>
        <w:t>（</w:t>
      </w:r>
      <w:r>
        <w:rPr>
          <w:rFonts w:ascii="宋体" w:hAnsi="宋体" w:cs="宋体" w:eastAsia="宋体" w:hint="default"/>
          <w:spacing w:val="-4"/>
        </w:rPr>
        <w:t>6</w:t>
      </w:r>
      <w:r>
        <w:rPr>
          <w:spacing w:val="-4"/>
        </w:rPr>
        <w:t>）</w:t>
      </w:r>
      <w:r>
        <w:rPr>
          <w:rFonts w:ascii="宋体" w:hAnsi="宋体" w:cs="宋体" w:eastAsia="宋体" w:hint="default"/>
          <w:spacing w:val="-4"/>
        </w:rPr>
        <w:t>2019</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月，公司荣获由大众证券报主办的“第十四届中国上市公司竞争力公信力调查评</w:t>
      </w:r>
      <w:r>
        <w:rPr>
          <w:w w:val="100"/>
        </w:rPr>
        <w:t> </w:t>
      </w:r>
      <w:r>
        <w:rPr/>
        <w:t>选颁奖高峰论坛”</w:t>
      </w:r>
      <w:r>
        <w:rPr>
          <w:spacing w:val="-7"/>
        </w:rPr>
        <w:t> </w:t>
      </w:r>
      <w:r>
        <w:rPr/>
        <w:t>最佳成长潜力上市公司。</w:t>
      </w:r>
      <w:r>
        <w:rPr>
          <w:rFonts w:ascii="宋体" w:hAnsi="宋体" w:cs="宋体" w:eastAsia="宋体" w:hint="default"/>
        </w:rPr>
        <w:t> </w:t>
      </w:r>
    </w:p>
    <w:p>
      <w:pPr>
        <w:pStyle w:val="BodyText"/>
        <w:spacing w:line="240" w:lineRule="auto" w:before="32"/>
        <w:ind w:left="136" w:right="108"/>
        <w:jc w:val="left"/>
        <w:rPr>
          <w:rFonts w:ascii="宋体" w:hAnsi="宋体" w:cs="宋体" w:eastAsia="宋体" w:hint="default"/>
        </w:rPr>
      </w:pPr>
      <w:r>
        <w:rPr/>
        <w:t>（</w:t>
      </w:r>
      <w:r>
        <w:rPr>
          <w:rFonts w:ascii="宋体" w:hAnsi="宋体" w:cs="宋体" w:eastAsia="宋体" w:hint="default"/>
        </w:rPr>
        <w:t>7</w:t>
      </w:r>
      <w:r>
        <w:rPr/>
        <w:t>）</w:t>
      </w:r>
      <w:r>
        <w:rPr>
          <w:rFonts w:ascii="宋体" w:hAnsi="宋体" w:cs="宋体" w:eastAsia="宋体" w:hint="default"/>
        </w:rPr>
        <w:t>2019</w:t>
      </w:r>
      <w:r>
        <w:rPr>
          <w:rFonts w:ascii="宋体" w:hAnsi="宋体" w:cs="宋体" w:eastAsia="宋体" w:hint="default"/>
          <w:spacing w:val="-58"/>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月，公司被中国广告协会授予“CNAA</w:t>
      </w:r>
      <w:r>
        <w:rPr>
          <w:spacing w:val="-5"/>
        </w:rPr>
        <w:t> </w:t>
      </w:r>
      <w:r>
        <w:rPr/>
        <w:t>I”证明商标一级广告企业资质。</w:t>
      </w:r>
      <w:r>
        <w:rPr>
          <w:rFonts w:ascii="宋体" w:hAnsi="宋体" w:cs="宋体" w:eastAsia="宋体" w:hint="default"/>
        </w:rPr>
        <w:t> </w:t>
      </w:r>
    </w:p>
    <w:p>
      <w:pPr>
        <w:pStyle w:val="BodyText"/>
        <w:spacing w:line="357" w:lineRule="auto" w:before="133"/>
        <w:ind w:left="136" w:right="209"/>
        <w:jc w:val="left"/>
        <w:rPr>
          <w:rFonts w:ascii="宋体" w:hAnsi="宋体" w:cs="宋体" w:eastAsia="宋体" w:hint="default"/>
        </w:rPr>
      </w:pPr>
      <w:r>
        <w:rPr/>
        <w:t>（</w:t>
      </w:r>
      <w:r>
        <w:rPr>
          <w:rFonts w:ascii="宋体" w:hAnsi="宋体" w:cs="宋体" w:eastAsia="宋体" w:hint="default"/>
        </w:rPr>
        <w:t>8</w:t>
      </w:r>
      <w:r>
        <w:rPr/>
        <w:t>）</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月，公司荣获</w:t>
      </w:r>
      <w:r>
        <w:rPr>
          <w:spacing w:val="-51"/>
        </w:rPr>
        <w:t> </w:t>
      </w:r>
      <w:r>
        <w:rPr>
          <w:rFonts w:ascii="宋体" w:hAnsi="宋体" w:cs="宋体" w:eastAsia="宋体" w:hint="default"/>
        </w:rPr>
        <w:t>2019</w:t>
      </w:r>
      <w:r>
        <w:rPr>
          <w:rFonts w:ascii="宋体" w:hAnsi="宋体" w:cs="宋体" w:eastAsia="宋体" w:hint="default"/>
          <w:spacing w:val="-54"/>
        </w:rPr>
        <w:t> </w:t>
      </w:r>
      <w:r>
        <w:rPr/>
        <w:t>时报金像奖暨金手指奖</w:t>
      </w:r>
      <w:r>
        <w:rPr>
          <w:spacing w:val="-52"/>
        </w:rPr>
        <w:t> </w:t>
      </w:r>
      <w:r>
        <w:rPr>
          <w:rFonts w:ascii="宋体" w:hAnsi="宋体" w:cs="宋体" w:eastAsia="宋体" w:hint="default"/>
        </w:rPr>
        <w:t>11</w:t>
      </w:r>
      <w:r>
        <w:rPr>
          <w:rFonts w:ascii="宋体" w:hAnsi="宋体" w:cs="宋体" w:eastAsia="宋体" w:hint="default"/>
          <w:spacing w:val="-54"/>
        </w:rPr>
        <w:t> </w:t>
      </w:r>
      <w:r>
        <w:rPr/>
        <w:t>项金像奖及</w:t>
      </w:r>
      <w:r>
        <w:rPr>
          <w:spacing w:val="-52"/>
        </w:rPr>
        <w:t> </w:t>
      </w:r>
      <w:r>
        <w:rPr>
          <w:rFonts w:ascii="宋体" w:hAnsi="宋体" w:cs="宋体" w:eastAsia="宋体" w:hint="default"/>
        </w:rPr>
        <w:t>7</w:t>
      </w:r>
      <w:r>
        <w:rPr>
          <w:rFonts w:ascii="宋体" w:hAnsi="宋体" w:cs="宋体" w:eastAsia="宋体" w:hint="default"/>
          <w:spacing w:val="-54"/>
        </w:rPr>
        <w:t> </w:t>
      </w:r>
      <w:r>
        <w:rPr/>
        <w:t>项金手指奖，另有</w:t>
      </w:r>
      <w:r>
        <w:rPr>
          <w:spacing w:val="-51"/>
        </w:rPr>
        <w:t> </w:t>
      </w:r>
      <w:r>
        <w:rPr>
          <w:rFonts w:ascii="宋体" w:hAnsi="宋体" w:cs="宋体" w:eastAsia="宋体" w:hint="default"/>
        </w:rPr>
        <w:t>4</w:t>
      </w:r>
      <w:r>
        <w:rPr>
          <w:rFonts w:ascii="宋体" w:hAnsi="宋体" w:cs="宋体" w:eastAsia="宋体" w:hint="default"/>
          <w:w w:val="100"/>
        </w:rPr>
        <w:t> </w:t>
      </w:r>
      <w:r>
        <w:rPr/>
        <w:t>部作品获得佳作奖。</w:t>
      </w:r>
      <w:r>
        <w:rPr>
          <w:rFonts w:ascii="宋体" w:hAnsi="宋体" w:cs="宋体" w:eastAsia="宋体" w:hint="default"/>
        </w:rPr>
        <w:t> </w:t>
      </w:r>
    </w:p>
    <w:p>
      <w:pPr>
        <w:pStyle w:val="BodyText"/>
        <w:spacing w:line="240" w:lineRule="auto" w:before="30"/>
        <w:ind w:left="136" w:right="108"/>
        <w:jc w:val="left"/>
      </w:pPr>
      <w:r>
        <w:rPr>
          <w:spacing w:val="-10"/>
        </w:rPr>
        <w:t>（</w:t>
      </w:r>
      <w:r>
        <w:rPr>
          <w:rFonts w:ascii="宋体" w:hAnsi="宋体" w:cs="宋体" w:eastAsia="宋体" w:hint="default"/>
          <w:spacing w:val="-10"/>
        </w:rPr>
        <w:t>9</w:t>
      </w:r>
      <w:r>
        <w:rPr>
          <w:spacing w:val="-10"/>
        </w:rPr>
        <w:t>）</w:t>
      </w:r>
      <w:r>
        <w:rPr>
          <w:rFonts w:ascii="宋体" w:hAnsi="宋体" w:cs="宋体" w:eastAsia="宋体" w:hint="default"/>
          <w:spacing w:val="-10"/>
        </w:rPr>
        <w:t>2019</w:t>
      </w:r>
      <w:r>
        <w:rPr>
          <w:rFonts w:ascii="宋体" w:hAnsi="宋体" w:cs="宋体" w:eastAsia="宋体" w:hint="default"/>
          <w:spacing w:val="-46"/>
        </w:rPr>
        <w:t> </w:t>
      </w:r>
      <w:r>
        <w:rPr/>
        <w:t>年</w:t>
      </w:r>
      <w:r>
        <w:rPr>
          <w:spacing w:val="-44"/>
        </w:rPr>
        <w:t> </w:t>
      </w:r>
      <w:r>
        <w:rPr>
          <w:rFonts w:ascii="宋体" w:hAnsi="宋体" w:cs="宋体" w:eastAsia="宋体" w:hint="default"/>
        </w:rPr>
        <w:t>11</w:t>
      </w:r>
      <w:r>
        <w:rPr>
          <w:rFonts w:ascii="宋体" w:hAnsi="宋体" w:cs="宋体" w:eastAsia="宋体" w:hint="default"/>
          <w:spacing w:val="-44"/>
        </w:rPr>
        <w:t> </w:t>
      </w:r>
      <w:r>
        <w:rPr>
          <w:spacing w:val="-12"/>
        </w:rPr>
        <w:t>月，公司荣获</w:t>
      </w:r>
      <w:r>
        <w:rPr>
          <w:spacing w:val="-42"/>
        </w:rPr>
        <w:t> </w:t>
      </w:r>
      <w:r>
        <w:rPr>
          <w:rFonts w:ascii="宋体" w:hAnsi="宋体" w:cs="宋体" w:eastAsia="宋体" w:hint="default"/>
        </w:rPr>
        <w:t>2019</w:t>
      </w:r>
      <w:r>
        <w:rPr>
          <w:rFonts w:ascii="宋体" w:hAnsi="宋体" w:cs="宋体" w:eastAsia="宋体" w:hint="default"/>
          <w:spacing w:val="-44"/>
        </w:rPr>
        <w:t> </w:t>
      </w:r>
      <w:r>
        <w:rPr>
          <w:spacing w:val="-6"/>
        </w:rPr>
        <w:t>现代广告奖（原中国广告节长城奖</w:t>
      </w:r>
      <w:r>
        <w:rPr>
          <w:rFonts w:ascii="宋体" w:hAnsi="宋体" w:cs="宋体" w:eastAsia="宋体" w:hint="default"/>
          <w:spacing w:val="-6"/>
        </w:rPr>
        <w:t>-</w:t>
      </w:r>
      <w:r>
        <w:rPr>
          <w:spacing w:val="-6"/>
        </w:rPr>
        <w:t>媒介营销奖、互动创意奖）</w:t>
      </w:r>
    </w:p>
    <w:p>
      <w:pPr>
        <w:pStyle w:val="BodyText"/>
        <w:spacing w:line="240" w:lineRule="auto" w:before="133"/>
        <w:ind w:left="136" w:right="108"/>
        <w:jc w:val="left"/>
        <w:rPr>
          <w:rFonts w:ascii="宋体" w:hAnsi="宋体" w:cs="宋体" w:eastAsia="宋体" w:hint="default"/>
        </w:rPr>
      </w:pPr>
      <w:r>
        <w:rPr/>
        <w:t>媒介营销奖全场大奖及</w:t>
      </w:r>
      <w:r>
        <w:rPr>
          <w:spacing w:val="-54"/>
        </w:rPr>
        <w:t> </w:t>
      </w:r>
      <w:r>
        <w:rPr>
          <w:rFonts w:ascii="宋体" w:hAnsi="宋体" w:cs="宋体" w:eastAsia="宋体" w:hint="default"/>
        </w:rPr>
        <w:t>6</w:t>
      </w:r>
      <w:r>
        <w:rPr>
          <w:rFonts w:ascii="宋体" w:hAnsi="宋体" w:cs="宋体" w:eastAsia="宋体" w:hint="default"/>
          <w:spacing w:val="-56"/>
        </w:rPr>
        <w:t> </w:t>
      </w:r>
      <w:r>
        <w:rPr/>
        <w:t>金</w:t>
      </w:r>
      <w:r>
        <w:rPr>
          <w:spacing w:val="-54"/>
        </w:rPr>
        <w:t> </w:t>
      </w:r>
      <w:r>
        <w:rPr>
          <w:rFonts w:ascii="宋体" w:hAnsi="宋体" w:cs="宋体" w:eastAsia="宋体" w:hint="default"/>
        </w:rPr>
        <w:t>8</w:t>
      </w:r>
      <w:r>
        <w:rPr>
          <w:rFonts w:ascii="宋体" w:hAnsi="宋体" w:cs="宋体" w:eastAsia="宋体" w:hint="default"/>
          <w:spacing w:val="-55"/>
        </w:rPr>
        <w:t> </w:t>
      </w:r>
      <w:r>
        <w:rPr/>
        <w:t>银</w:t>
      </w:r>
      <w:r>
        <w:rPr>
          <w:spacing w:val="-54"/>
        </w:rPr>
        <w:t> </w:t>
      </w:r>
      <w:r>
        <w:rPr>
          <w:rFonts w:ascii="宋体" w:hAnsi="宋体" w:cs="宋体" w:eastAsia="宋体" w:hint="default"/>
        </w:rPr>
        <w:t>3</w:t>
      </w:r>
      <w:r>
        <w:rPr>
          <w:rFonts w:ascii="宋体" w:hAnsi="宋体" w:cs="宋体" w:eastAsia="宋体" w:hint="default"/>
          <w:spacing w:val="-54"/>
        </w:rPr>
        <w:t> </w:t>
      </w:r>
      <w:r>
        <w:rPr/>
        <w:t>铜共</w:t>
      </w:r>
      <w:r>
        <w:rPr>
          <w:spacing w:val="-54"/>
        </w:rPr>
        <w:t> </w:t>
      </w:r>
      <w:r>
        <w:rPr>
          <w:rFonts w:ascii="宋体" w:hAnsi="宋体" w:cs="宋体" w:eastAsia="宋体" w:hint="default"/>
        </w:rPr>
        <w:t>17</w:t>
      </w:r>
      <w:r>
        <w:rPr>
          <w:rFonts w:ascii="宋体" w:hAnsi="宋体" w:cs="宋体" w:eastAsia="宋体" w:hint="default"/>
          <w:spacing w:val="-54"/>
        </w:rPr>
        <w:t> </w:t>
      </w:r>
      <w:r>
        <w:rPr/>
        <w:t>项大奖的佳绩。</w:t>
      </w:r>
      <w:r>
        <w:rPr>
          <w:rFonts w:ascii="宋体" w:hAnsi="宋体" w:cs="宋体" w:eastAsia="宋体" w:hint="default"/>
        </w:rPr>
        <w:t> </w:t>
      </w:r>
    </w:p>
    <w:p>
      <w:pPr>
        <w:pStyle w:val="BodyText"/>
        <w:spacing w:line="357" w:lineRule="auto" w:before="133"/>
        <w:ind w:left="136" w:right="208"/>
        <w:jc w:val="both"/>
        <w:rPr>
          <w:rFonts w:ascii="宋体" w:hAnsi="宋体" w:cs="宋体" w:eastAsia="宋体" w:hint="default"/>
        </w:rPr>
      </w:pPr>
      <w:r>
        <w:rPr>
          <w:spacing w:val="-27"/>
          <w:w w:val="100"/>
        </w:rPr>
        <w:t>（</w:t>
      </w:r>
      <w:r>
        <w:rPr>
          <w:rFonts w:ascii="宋体" w:hAnsi="宋体" w:cs="宋体" w:eastAsia="宋体" w:hint="default"/>
          <w:spacing w:val="-27"/>
          <w:w w:val="100"/>
        </w:rPr>
        <w:t>10</w:t>
      </w:r>
      <w:r>
        <w:rPr>
          <w:spacing w:val="-27"/>
          <w:w w:val="100"/>
        </w:rPr>
        <w:t>）</w:t>
      </w:r>
      <w:r>
        <w:rPr>
          <w:spacing w:val="8"/>
          <w:w w:val="100"/>
        </w:rPr>
        <w:t> </w:t>
      </w:r>
      <w:r>
        <w:rPr>
          <w:rFonts w:ascii="宋体" w:hAnsi="宋体" w:cs="宋体" w:eastAsia="宋体" w:hint="default"/>
          <w:spacing w:val="8"/>
          <w:w w:val="100"/>
        </w:rPr>
      </w:r>
      <w:r>
        <w:rPr>
          <w:rFonts w:ascii="宋体" w:hAnsi="宋体" w:cs="宋体" w:eastAsia="宋体" w:hint="default"/>
          <w:spacing w:val="-1"/>
          <w:w w:val="100"/>
        </w:rPr>
        <w:t>2019</w:t>
      </w:r>
      <w:r>
        <w:rPr>
          <w:rFonts w:ascii="宋体" w:hAnsi="宋体" w:cs="宋体" w:eastAsia="宋体" w:hint="default"/>
          <w:spacing w:val="-75"/>
          <w:w w:val="100"/>
        </w:rPr>
        <w:t> </w:t>
      </w:r>
      <w:r>
        <w:rPr>
          <w:w w:val="100"/>
        </w:rPr>
        <w:t>年</w:t>
      </w:r>
      <w:r>
        <w:rPr>
          <w:spacing w:val="-77"/>
          <w:w w:val="100"/>
        </w:rPr>
        <w:t> </w:t>
      </w:r>
      <w:r>
        <w:rPr>
          <w:rFonts w:ascii="宋体" w:hAnsi="宋体" w:cs="宋体" w:eastAsia="宋体" w:hint="default"/>
          <w:w w:val="100"/>
        </w:rPr>
        <w:t>11</w:t>
      </w:r>
      <w:r>
        <w:rPr>
          <w:rFonts w:ascii="宋体" w:hAnsi="宋体" w:cs="宋体" w:eastAsia="宋体" w:hint="default"/>
          <w:spacing w:val="-75"/>
          <w:w w:val="100"/>
        </w:rPr>
        <w:t> </w:t>
      </w:r>
      <w:r>
        <w:rPr>
          <w:spacing w:val="-6"/>
          <w:w w:val="100"/>
        </w:rPr>
        <w:t>月，北京市工商联与通州区政府联合举办的“2019</w:t>
      </w:r>
      <w:r>
        <w:rPr>
          <w:spacing w:val="-77"/>
          <w:w w:val="100"/>
        </w:rPr>
        <w:t> </w:t>
      </w:r>
      <w:r>
        <w:rPr>
          <w:spacing w:val="-2"/>
          <w:w w:val="100"/>
        </w:rPr>
        <w:t>北京民营企业百强发布会”，</w:t>
      </w:r>
      <w:r>
        <w:rPr>
          <w:spacing w:val="-104"/>
          <w:w w:val="100"/>
        </w:rPr>
        <w:t> </w:t>
      </w:r>
      <w:r>
        <w:rPr>
          <w:spacing w:val="-104"/>
          <w:w w:val="100"/>
        </w:rPr>
      </w:r>
      <w:r>
        <w:rPr/>
        <w:t>公司荣获“2019</w:t>
      </w:r>
      <w:r>
        <w:rPr>
          <w:spacing w:val="-22"/>
        </w:rPr>
        <w:t> </w:t>
      </w:r>
      <w:r>
        <w:rPr/>
        <w:t>北京民营企业百强”第</w:t>
      </w:r>
      <w:r>
        <w:rPr>
          <w:spacing w:val="-19"/>
        </w:rPr>
        <w:t> </w:t>
      </w:r>
      <w:r>
        <w:rPr>
          <w:rFonts w:ascii="宋体" w:hAnsi="宋体" w:cs="宋体" w:eastAsia="宋体" w:hint="default"/>
        </w:rPr>
        <w:t>33</w:t>
      </w:r>
      <w:r>
        <w:rPr>
          <w:rFonts w:ascii="宋体" w:hAnsi="宋体" w:cs="宋体" w:eastAsia="宋体" w:hint="default"/>
          <w:spacing w:val="-21"/>
        </w:rPr>
        <w:t> </w:t>
      </w:r>
      <w:r>
        <w:rPr/>
        <w:t>位，以及“2019</w:t>
      </w:r>
      <w:r>
        <w:rPr>
          <w:spacing w:val="-19"/>
        </w:rPr>
        <w:t> </w:t>
      </w:r>
      <w:r>
        <w:rPr/>
        <w:t>北京民营企业科技创新百强”第</w:t>
      </w:r>
      <w:r>
        <w:rPr>
          <w:spacing w:val="-21"/>
        </w:rPr>
        <w:t> </w:t>
      </w:r>
      <w:r>
        <w:rPr>
          <w:rFonts w:ascii="宋体" w:hAnsi="宋体" w:cs="宋体" w:eastAsia="宋体" w:hint="default"/>
        </w:rPr>
        <w:t>76</w:t>
      </w:r>
      <w:r>
        <w:rPr>
          <w:rFonts w:ascii="宋体" w:hAnsi="宋体" w:cs="宋体" w:eastAsia="宋体" w:hint="default"/>
          <w:w w:val="100"/>
        </w:rPr>
        <w:t> </w:t>
      </w:r>
      <w:r>
        <w:rPr/>
        <w:t>位。</w:t>
      </w:r>
      <w:r>
        <w:rPr>
          <w:rFonts w:ascii="宋体" w:hAnsi="宋体" w:cs="宋体" w:eastAsia="宋体" w:hint="default"/>
        </w:rPr>
        <w:t> </w:t>
      </w:r>
    </w:p>
    <w:p>
      <w:pPr>
        <w:pStyle w:val="Heading4"/>
        <w:spacing w:line="240" w:lineRule="auto" w:before="90"/>
        <w:ind w:left="136" w:right="108"/>
        <w:jc w:val="left"/>
        <w:rPr>
          <w:b w:val="0"/>
          <w:bCs w:val="0"/>
        </w:rPr>
      </w:pPr>
      <w:r>
        <w:rPr/>
        <w:t>二、报告期内主要经营情况</w:t>
      </w:r>
      <w:r>
        <w:rPr>
          <w:b w:val="0"/>
          <w:bCs w:val="0"/>
        </w:rPr>
      </w:r>
    </w:p>
    <w:p>
      <w:pPr>
        <w:pStyle w:val="BodyText"/>
        <w:spacing w:line="357" w:lineRule="auto" w:before="56"/>
        <w:ind w:left="557" w:right="108"/>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年度，公司实现营业收入</w:t>
      </w:r>
      <w:r>
        <w:rPr>
          <w:spacing w:val="-53"/>
        </w:rPr>
        <w:t> </w:t>
      </w:r>
      <w:r>
        <w:rPr>
          <w:rFonts w:ascii="宋体" w:hAnsi="宋体" w:cs="宋体" w:eastAsia="宋体" w:hint="default"/>
        </w:rPr>
        <w:t>10,506,790,063.72</w:t>
      </w:r>
      <w:r>
        <w:rPr>
          <w:rFonts w:ascii="宋体" w:hAnsi="宋体" w:cs="宋体" w:eastAsia="宋体" w:hint="default"/>
          <w:spacing w:val="-56"/>
        </w:rPr>
        <w:t> </w:t>
      </w:r>
      <w:r>
        <w:rPr/>
        <w:t>元，同比减少</w:t>
      </w:r>
      <w:r>
        <w:rPr>
          <w:spacing w:val="-53"/>
        </w:rPr>
        <w:t> </w:t>
      </w:r>
      <w:r>
        <w:rPr>
          <w:rFonts w:ascii="宋体" w:hAnsi="宋体" w:cs="宋体" w:eastAsia="宋体" w:hint="default"/>
        </w:rPr>
        <w:t>2.24%</w:t>
      </w:r>
      <w:r>
        <w:rPr/>
        <w:t>；</w:t>
      </w:r>
      <w:r>
        <w:rPr>
          <w:rFonts w:ascii="宋体" w:hAnsi="宋体" w:cs="宋体" w:eastAsia="宋体" w:hint="default"/>
          <w:w w:val="100"/>
        </w:rPr>
        <w:t> </w:t>
      </w:r>
      <w:r>
        <w:rPr/>
        <w:t>归属于上市公司股东的净利润实现</w:t>
      </w:r>
      <w:r>
        <w:rPr>
          <w:spacing w:val="-54"/>
        </w:rPr>
        <w:t> </w:t>
      </w:r>
      <w:r>
        <w:rPr>
          <w:rFonts w:ascii="宋体" w:hAnsi="宋体" w:cs="宋体" w:eastAsia="宋体" w:hint="default"/>
        </w:rPr>
        <w:t>192,163,025.83</w:t>
      </w:r>
      <w:r>
        <w:rPr>
          <w:rFonts w:ascii="宋体" w:hAnsi="宋体" w:cs="宋体" w:eastAsia="宋体" w:hint="default"/>
          <w:spacing w:val="-56"/>
        </w:rPr>
        <w:t> </w:t>
      </w:r>
      <w:r>
        <w:rPr/>
        <w:t>元，同比增长</w:t>
      </w:r>
      <w:r>
        <w:rPr>
          <w:spacing w:val="-53"/>
        </w:rPr>
        <w:t> </w:t>
      </w:r>
      <w:r>
        <w:rPr>
          <w:rFonts w:ascii="宋体" w:hAnsi="宋体" w:cs="宋体" w:eastAsia="宋体" w:hint="default"/>
        </w:rPr>
        <w:t>49.71%</w:t>
      </w:r>
      <w:r>
        <w:rPr/>
        <w:t>；</w:t>
      </w:r>
      <w:r>
        <w:rPr>
          <w:rFonts w:ascii="宋体" w:hAnsi="宋体" w:cs="宋体" w:eastAsia="宋体" w:hint="default"/>
          <w:w w:val="100"/>
        </w:rPr>
        <w:t> </w:t>
      </w:r>
      <w:r>
        <w:rPr/>
        <w:t>归属于上市公司股东的扣除非经常性损益的净利润</w:t>
      </w:r>
      <w:r>
        <w:rPr>
          <w:spacing w:val="-57"/>
        </w:rPr>
        <w:t> </w:t>
      </w:r>
      <w:r>
        <w:rPr>
          <w:rFonts w:ascii="宋体" w:hAnsi="宋体" w:cs="宋体" w:eastAsia="宋体" w:hint="default"/>
        </w:rPr>
        <w:t>201,108,536.18</w:t>
      </w:r>
      <w:r>
        <w:rPr>
          <w:rFonts w:ascii="宋体" w:hAnsi="宋体" w:cs="宋体" w:eastAsia="宋体" w:hint="default"/>
          <w:spacing w:val="-55"/>
        </w:rPr>
        <w:t> </w:t>
      </w:r>
      <w:r>
        <w:rPr/>
        <w:t>元，同比增长</w:t>
      </w:r>
      <w:r>
        <w:rPr>
          <w:spacing w:val="-55"/>
        </w:rPr>
        <w:t> </w:t>
      </w:r>
      <w:r>
        <w:rPr>
          <w:rFonts w:ascii="宋体" w:hAnsi="宋体" w:cs="宋体" w:eastAsia="宋体" w:hint="default"/>
        </w:rPr>
        <w:t>14.55%</w:t>
      </w:r>
      <w:r>
        <w:rPr/>
        <w:t>；</w:t>
      </w:r>
      <w:r>
        <w:rPr>
          <w:rFonts w:ascii="宋体" w:hAnsi="宋体" w:cs="宋体" w:eastAsia="宋体" w:hint="default"/>
          <w:w w:val="100"/>
        </w:rPr>
        <w:t> </w:t>
      </w:r>
      <w:r>
        <w:rPr/>
        <w:t>基本每股收益为</w:t>
      </w:r>
      <w:r>
        <w:rPr>
          <w:spacing w:val="-56"/>
        </w:rPr>
        <w:t> </w:t>
      </w:r>
      <w:r>
        <w:rPr>
          <w:rFonts w:ascii="宋体" w:hAnsi="宋体" w:cs="宋体" w:eastAsia="宋体" w:hint="default"/>
        </w:rPr>
        <w:t>0.85</w:t>
      </w:r>
      <w:r>
        <w:rPr>
          <w:rFonts w:ascii="宋体" w:hAnsi="宋体" w:cs="宋体" w:eastAsia="宋体" w:hint="default"/>
          <w:spacing w:val="-56"/>
        </w:rPr>
        <w:t> </w:t>
      </w:r>
      <w:r>
        <w:rPr/>
        <w:t>元，同比增长</w:t>
      </w:r>
      <w:r>
        <w:rPr>
          <w:spacing w:val="-55"/>
        </w:rPr>
        <w:t> </w:t>
      </w:r>
      <w:r>
        <w:rPr>
          <w:rFonts w:ascii="宋体" w:hAnsi="宋体" w:cs="宋体" w:eastAsia="宋体" w:hint="default"/>
        </w:rPr>
        <w:t>49.12%</w:t>
      </w:r>
      <w:r>
        <w:rPr/>
        <w:t>。</w:t>
      </w:r>
      <w:r>
        <w:rPr>
          <w:rFonts w:ascii="宋体" w:hAnsi="宋体" w:cs="宋体" w:eastAsia="宋体" w:hint="default"/>
        </w:rPr>
        <w:t> </w:t>
      </w:r>
    </w:p>
    <w:p>
      <w:pPr>
        <w:pStyle w:val="BodyText"/>
        <w:spacing w:line="355" w:lineRule="auto" w:before="30"/>
        <w:ind w:left="557" w:right="108"/>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日，公司总资产</w:t>
      </w:r>
      <w:r>
        <w:rPr>
          <w:spacing w:val="-53"/>
        </w:rPr>
        <w:t> </w:t>
      </w:r>
      <w:r>
        <w:rPr>
          <w:rFonts w:ascii="宋体" w:hAnsi="宋体" w:cs="宋体" w:eastAsia="宋体" w:hint="default"/>
        </w:rPr>
        <w:t>6,075,347,913.94</w:t>
      </w:r>
      <w:r>
        <w:rPr>
          <w:rFonts w:ascii="宋体" w:hAnsi="宋体" w:cs="宋体" w:eastAsia="宋体" w:hint="default"/>
          <w:spacing w:val="-56"/>
        </w:rPr>
        <w:t> </w:t>
      </w:r>
      <w:r>
        <w:rPr/>
        <w:t>元，比上年末减少</w:t>
      </w:r>
      <w:r>
        <w:rPr>
          <w:spacing w:val="-54"/>
        </w:rPr>
        <w:t> </w:t>
      </w:r>
      <w:r>
        <w:rPr>
          <w:rFonts w:ascii="宋体" w:hAnsi="宋体" w:cs="宋体" w:eastAsia="宋体" w:hint="default"/>
        </w:rPr>
        <w:t>2.20%</w:t>
      </w:r>
      <w:r>
        <w:rPr/>
        <w:t>；</w:t>
      </w:r>
      <w:r>
        <w:rPr>
          <w:rFonts w:ascii="宋体" w:hAnsi="宋体" w:cs="宋体" w:eastAsia="宋体" w:hint="default"/>
          <w:w w:val="100"/>
        </w:rPr>
        <w:t> </w:t>
      </w:r>
      <w:r>
        <w:rPr/>
        <w:t>归属于上市公司股东的净资产</w:t>
      </w:r>
      <w:r>
        <w:rPr>
          <w:spacing w:val="-54"/>
        </w:rPr>
        <w:t> </w:t>
      </w:r>
      <w:r>
        <w:rPr>
          <w:rFonts w:ascii="宋体" w:hAnsi="宋体" w:cs="宋体" w:eastAsia="宋体" w:hint="default"/>
        </w:rPr>
        <w:t>1,689,546,799.17</w:t>
      </w:r>
      <w:r>
        <w:rPr>
          <w:rFonts w:ascii="宋体" w:hAnsi="宋体" w:cs="宋体" w:eastAsia="宋体" w:hint="default"/>
          <w:spacing w:val="-56"/>
        </w:rPr>
        <w:t> </w:t>
      </w:r>
      <w:r>
        <w:rPr/>
        <w:t>元，比上年末增长</w:t>
      </w:r>
      <w:r>
        <w:rPr>
          <w:spacing w:val="-54"/>
        </w:rPr>
        <w:t> </w:t>
      </w:r>
      <w:r>
        <w:rPr>
          <w:rFonts w:ascii="宋体" w:hAnsi="宋体" w:cs="宋体" w:eastAsia="宋体" w:hint="default"/>
        </w:rPr>
        <w:t>25.81%</w:t>
      </w:r>
      <w:r>
        <w:rPr>
          <w:rFonts w:ascii="宋体" w:hAnsi="宋体" w:cs="宋体" w:eastAsia="宋体" w:hint="default"/>
          <w:spacing w:val="-4"/>
        </w:rPr>
        <w:t> </w:t>
      </w:r>
      <w:r>
        <w:rPr/>
        <w:t>。</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140" w:right="1580"/>
        </w:sectPr>
      </w:pPr>
    </w:p>
    <w:p>
      <w:pPr>
        <w:pStyle w:val="Heading4"/>
        <w:tabs>
          <w:tab w:pos="977" w:val="left" w:leader="none"/>
        </w:tabs>
        <w:spacing w:line="240" w:lineRule="auto" w:before="36"/>
        <w:ind w:left="13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55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458" w:space="2275"/>
            <w:col w:w="2457"/>
          </w:cols>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53"/>
        <w:gridCol w:w="2002"/>
        <w:gridCol w:w="2002"/>
        <w:gridCol w:w="1793"/>
      </w:tblGrid>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10,747,706,567.93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9,274,928,147.60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9,507,036,089.72</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449,373,610.01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366,756,453.41</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22.53</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175,825,867.69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151,856,337.38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15.78</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259,846,749.78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274,430,221.55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60,892,285.51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65,582,034.90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779,522,747.93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-450,623,738.20</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272.99</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-139,138,759.06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-45,722,276.04</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-204.31</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-665,553,466.58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432,928,997.63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-253.73</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before="0"/>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637" w:right="241"/>
        <w:jc w:val="left"/>
      </w:pPr>
      <w:r>
        <w:rPr/>
        <w:t>报告期内公司实现营业收入</w:t>
      </w:r>
      <w:r>
        <w:rPr>
          <w:spacing w:val="-53"/>
        </w:rPr>
        <w:t> </w:t>
      </w:r>
      <w:r>
        <w:rPr>
          <w:rFonts w:ascii="宋体" w:hAnsi="宋体" w:cs="宋体" w:eastAsia="宋体" w:hint="default"/>
        </w:rPr>
        <w:t>10,506,790,063.72</w:t>
      </w:r>
      <w:r>
        <w:rPr>
          <w:rFonts w:ascii="宋体" w:hAnsi="宋体" w:cs="宋体" w:eastAsia="宋体" w:hint="default"/>
          <w:spacing w:val="-54"/>
        </w:rPr>
        <w:t> </w:t>
      </w:r>
      <w:r>
        <w:rPr/>
        <w:t>元，同比减少</w:t>
      </w:r>
      <w:r>
        <w:rPr>
          <w:spacing w:val="-54"/>
        </w:rPr>
        <w:t> </w:t>
      </w:r>
      <w:r>
        <w:rPr>
          <w:rFonts w:ascii="宋体" w:hAnsi="宋体" w:cs="宋体" w:eastAsia="宋体" w:hint="default"/>
        </w:rPr>
        <w:t>2.24%</w:t>
      </w:r>
      <w:r>
        <w:rPr/>
        <w:t>。其中：</w:t>
      </w:r>
      <w:r>
        <w:rPr>
          <w:rFonts w:ascii="宋体" w:hAnsi="宋体" w:cs="宋体" w:eastAsia="宋体" w:hint="default"/>
          <w:w w:val="100"/>
        </w:rPr>
        <w:t> </w:t>
      </w:r>
      <w:r>
        <w:rPr/>
        <w:t>品牌营销实现收入</w:t>
      </w:r>
      <w:r>
        <w:rPr>
          <w:spacing w:val="-55"/>
        </w:rPr>
        <w:t> </w:t>
      </w:r>
      <w:r>
        <w:rPr>
          <w:rFonts w:ascii="宋体" w:hAnsi="宋体" w:cs="宋体" w:eastAsia="宋体" w:hint="default"/>
        </w:rPr>
        <w:t>10,156,503,381.94</w:t>
      </w:r>
      <w:r>
        <w:rPr>
          <w:rFonts w:ascii="宋体" w:hAnsi="宋体" w:cs="宋体" w:eastAsia="宋体" w:hint="default"/>
          <w:spacing w:val="-55"/>
        </w:rPr>
        <w:t> </w:t>
      </w:r>
      <w:r>
        <w:rPr/>
        <w:t>元，同比上升</w:t>
      </w:r>
      <w:r>
        <w:rPr>
          <w:spacing w:val="-55"/>
        </w:rPr>
        <w:t> </w:t>
      </w:r>
      <w:r>
        <w:rPr>
          <w:rFonts w:ascii="宋体" w:hAnsi="宋体" w:cs="宋体" w:eastAsia="宋体" w:hint="default"/>
        </w:rPr>
        <w:t>0.47%</w:t>
      </w:r>
      <w:r>
        <w:rPr/>
        <w:t>，主要系公司美妆、日化、</w:t>
      </w:r>
      <w:r>
        <w:rPr>
          <w:rFonts w:ascii="宋体" w:hAnsi="宋体" w:cs="宋体" w:eastAsia="宋体" w:hint="default"/>
        </w:rPr>
        <w:t>3C</w:t>
      </w:r>
      <w:r>
        <w:rPr>
          <w:rFonts w:ascii="宋体" w:hAnsi="宋体" w:cs="宋体" w:eastAsia="宋体" w:hint="default"/>
          <w:spacing w:val="-57"/>
        </w:rPr>
        <w:t> </w:t>
      </w:r>
      <w:r>
        <w:rPr/>
        <w:t>数</w:t>
      </w:r>
    </w:p>
    <w:p>
      <w:pPr>
        <w:pStyle w:val="BodyText"/>
        <w:spacing w:line="240" w:lineRule="auto" w:before="32"/>
        <w:ind w:left="216" w:right="0"/>
        <w:jc w:val="left"/>
        <w:rPr>
          <w:rFonts w:ascii="宋体" w:hAnsi="宋体" w:cs="宋体" w:eastAsia="宋体" w:hint="default"/>
        </w:rPr>
      </w:pPr>
      <w:r>
        <w:rPr/>
        <w:t>码等品牌客户合作规模上升所致；</w:t>
      </w:r>
      <w:r>
        <w:rPr>
          <w:rFonts w:ascii="宋体" w:hAnsi="宋体" w:cs="宋体" w:eastAsia="宋体" w:hint="default"/>
        </w:rPr>
        <w:t> </w:t>
      </w:r>
    </w:p>
    <w:p>
      <w:pPr>
        <w:pStyle w:val="BodyText"/>
        <w:spacing w:line="355" w:lineRule="auto" w:before="133"/>
        <w:ind w:left="216" w:right="294" w:firstLine="420"/>
        <w:jc w:val="left"/>
        <w:rPr>
          <w:rFonts w:ascii="宋体" w:hAnsi="宋体" w:cs="宋体" w:eastAsia="宋体" w:hint="default"/>
        </w:rPr>
      </w:pPr>
      <w:r>
        <w:rPr/>
        <w:t>品牌代运营服务实现收入</w:t>
      </w:r>
      <w:r>
        <w:rPr>
          <w:spacing w:val="-58"/>
        </w:rPr>
        <w:t> </w:t>
      </w:r>
      <w:r>
        <w:rPr>
          <w:rFonts w:ascii="宋体" w:hAnsi="宋体" w:cs="宋体" w:eastAsia="宋体" w:hint="default"/>
        </w:rPr>
        <w:t>305,610,872.24</w:t>
      </w:r>
      <w:r>
        <w:rPr>
          <w:rFonts w:ascii="宋体" w:hAnsi="宋体" w:cs="宋体" w:eastAsia="宋体" w:hint="default"/>
          <w:spacing w:val="-56"/>
        </w:rPr>
        <w:t> </w:t>
      </w:r>
      <w:r>
        <w:rPr/>
        <w:t>元，同比下降</w:t>
      </w:r>
      <w:r>
        <w:rPr>
          <w:spacing w:val="-55"/>
        </w:rPr>
        <w:t> </w:t>
      </w:r>
      <w:r>
        <w:rPr>
          <w:rFonts w:ascii="宋体" w:hAnsi="宋体" w:cs="宋体" w:eastAsia="宋体" w:hint="default"/>
        </w:rPr>
        <w:t>33.11%</w:t>
      </w:r>
      <w:r>
        <w:rPr/>
        <w:t>，主要系公司缩减原买断式</w:t>
      </w:r>
      <w:r>
        <w:rPr>
          <w:w w:val="100"/>
        </w:rPr>
        <w:t> </w:t>
      </w:r>
      <w:r>
        <w:rPr/>
        <w:t>销售代理业务规模所致；</w:t>
      </w:r>
      <w:r>
        <w:rPr>
          <w:rFonts w:ascii="宋体" w:hAnsi="宋体" w:cs="宋体" w:eastAsia="宋体" w:hint="default"/>
        </w:rPr>
        <w:t> </w:t>
      </w:r>
    </w:p>
    <w:p>
      <w:pPr>
        <w:pStyle w:val="BodyText"/>
        <w:spacing w:line="355" w:lineRule="auto" w:before="34"/>
        <w:ind w:left="216" w:right="0" w:firstLine="420"/>
        <w:jc w:val="left"/>
        <w:rPr>
          <w:rFonts w:ascii="宋体" w:hAnsi="宋体" w:cs="宋体" w:eastAsia="宋体" w:hint="default"/>
        </w:rPr>
      </w:pPr>
      <w:r>
        <w:rPr/>
        <w:t>影视节目实现收入</w:t>
      </w:r>
      <w:r>
        <w:rPr>
          <w:spacing w:val="-41"/>
        </w:rPr>
        <w:t> </w:t>
      </w:r>
      <w:r>
        <w:rPr>
          <w:rFonts w:ascii="宋体" w:hAnsi="宋体" w:cs="宋体" w:eastAsia="宋体" w:hint="default"/>
        </w:rPr>
        <w:t>44,675,809.54</w:t>
      </w:r>
      <w:r>
        <w:rPr>
          <w:rFonts w:ascii="宋体" w:hAnsi="宋体" w:cs="宋体" w:eastAsia="宋体" w:hint="default"/>
          <w:spacing w:val="-39"/>
        </w:rPr>
        <w:t> </w:t>
      </w:r>
      <w:r>
        <w:rPr>
          <w:spacing w:val="-4"/>
        </w:rPr>
        <w:t>元，同比下降</w:t>
      </w:r>
      <w:r>
        <w:rPr>
          <w:spacing w:val="-43"/>
        </w:rPr>
        <w:t> </w:t>
      </w:r>
      <w:r>
        <w:rPr>
          <w:rFonts w:ascii="宋体" w:hAnsi="宋体" w:cs="宋体" w:eastAsia="宋体" w:hint="default"/>
          <w:spacing w:val="-3"/>
        </w:rPr>
        <w:t>75.49%</w:t>
      </w:r>
      <w:r>
        <w:rPr>
          <w:spacing w:val="-3"/>
        </w:rPr>
        <w:t>，主要系影视行业寒冬，公司缩减项</w:t>
      </w:r>
      <w:r>
        <w:rPr>
          <w:w w:val="100"/>
        </w:rPr>
        <w:t> </w:t>
      </w:r>
      <w:r>
        <w:rPr/>
        <w:t>目制作规模所致。</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12"/>
          <w:szCs w:val="12"/>
        </w:rPr>
      </w:pPr>
    </w:p>
    <w:p>
      <w:pPr>
        <w:pStyle w:val="Heading4"/>
        <w:spacing w:line="240" w:lineRule="auto" w:before="36"/>
        <w:ind w:left="21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8"/>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32"/>
        <w:gridCol w:w="2053"/>
        <w:gridCol w:w="1944"/>
        <w:gridCol w:w="1032"/>
        <w:gridCol w:w="1032"/>
        <w:gridCol w:w="1033"/>
        <w:gridCol w:w="924"/>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94" w:right="192"/>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94" w:right="19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ind w:left="247" w:right="137" w:hanging="10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增减</w:t>
            </w:r>
          </w:p>
          <w:p>
            <w:pPr>
              <w:pStyle w:val="TableParagraph"/>
              <w:spacing w:line="271" w:lineRule="exact"/>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826"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品牌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10,156,503,381.94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8,962,883,325.17</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11.75</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0.65</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79" w:right="-3" w:hanging="51"/>
              <w:jc w:val="left"/>
              <w:rPr>
                <w:rFonts w:ascii="宋体" w:hAnsi="宋体" w:cs="宋体" w:eastAsia="宋体" w:hint="default"/>
                <w:sz w:val="21"/>
                <w:szCs w:val="21"/>
              </w:rPr>
            </w:pPr>
            <w:r>
              <w:rPr>
                <w:rFonts w:ascii="宋体" w:hAnsi="宋体" w:cs="宋体" w:eastAsia="宋体" w:hint="default"/>
                <w:sz w:val="21"/>
                <w:szCs w:val="21"/>
              </w:rPr>
              <w:t>0.15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品牌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代运营</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305,610,872.24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269,316,630.56</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11.88</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-33.11</w:t>
            </w:r>
            <w:r>
              <w:rPr>
                <w:rFonts w:ascii="宋体"/>
                <w:sz w:val="21"/>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-36.33</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79" w:right="-3" w:hanging="51"/>
              <w:jc w:val="left"/>
              <w:rPr>
                <w:rFonts w:ascii="宋体" w:hAnsi="宋体" w:cs="宋体" w:eastAsia="宋体" w:hint="default"/>
                <w:sz w:val="21"/>
                <w:szCs w:val="21"/>
              </w:rPr>
            </w:pPr>
            <w:r>
              <w:rPr>
                <w:rFonts w:ascii="宋体" w:hAnsi="宋体" w:cs="宋体" w:eastAsia="宋体" w:hint="default"/>
                <w:sz w:val="21"/>
                <w:szCs w:val="21"/>
              </w:rPr>
              <w:t>4.47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节目</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44,675,809.54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42,728,191.87</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w:t>
            </w:r>
            <w:r>
              <w:rPr>
                <w:rFonts w:ascii="宋体"/>
                <w:sz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-75.49</w:t>
            </w:r>
            <w:r>
              <w:rPr>
                <w:rFonts w:ascii="宋体"/>
                <w:sz w:val="21"/>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-76.11</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79" w:right="-3" w:hanging="51"/>
              <w:jc w:val="left"/>
              <w:rPr>
                <w:rFonts w:ascii="宋体" w:hAnsi="宋体" w:cs="宋体" w:eastAsia="宋体" w:hint="default"/>
                <w:sz w:val="21"/>
                <w:szCs w:val="21"/>
              </w:rPr>
            </w:pPr>
            <w:r>
              <w:rPr>
                <w:rFonts w:ascii="宋体" w:hAnsi="宋体" w:cs="宋体" w:eastAsia="宋体" w:hint="default"/>
                <w:sz w:val="21"/>
                <w:szCs w:val="21"/>
              </w:rPr>
              <w:t>2.47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357" w:lineRule="auto" w:before="133"/>
        <w:ind w:left="216" w:right="238" w:firstLine="420"/>
        <w:jc w:val="both"/>
        <w:rPr>
          <w:rFonts w:ascii="宋体" w:hAnsi="宋体" w:cs="宋体" w:eastAsia="宋体" w:hint="default"/>
        </w:rPr>
      </w:pPr>
      <w:r>
        <w:rPr>
          <w:spacing w:val="-2"/>
        </w:rPr>
        <w:t>品牌营销业务实现收入同比上升，主要系公司多年来一直坚持服务多元化客户行业，分散个</w:t>
      </w:r>
      <w:r>
        <w:rPr>
          <w:w w:val="100"/>
        </w:rPr>
        <w:t> </w:t>
      </w:r>
      <w:r>
        <w:rPr/>
        <w:t>别行业的周期性调整对公司业务的冲击。</w:t>
      </w:r>
      <w:r>
        <w:rPr>
          <w:rFonts w:ascii="宋体" w:hAnsi="宋体" w:cs="宋体" w:eastAsia="宋体" w:hint="default"/>
        </w:rPr>
        <w:t>2019</w:t>
      </w:r>
      <w:r>
        <w:rPr>
          <w:rFonts w:ascii="宋体" w:hAnsi="宋体" w:cs="宋体" w:eastAsia="宋体" w:hint="default"/>
          <w:spacing w:val="-56"/>
        </w:rPr>
        <w:t> </w:t>
      </w:r>
      <w:r>
        <w:rPr/>
        <w:t>年美妆</w:t>
      </w:r>
      <w:r>
        <w:rPr>
          <w:rFonts w:ascii="宋体" w:hAnsi="宋体" w:cs="宋体" w:eastAsia="宋体" w:hint="default"/>
        </w:rPr>
        <w:t>/</w:t>
      </w:r>
      <w:r>
        <w:rPr/>
        <w:t>日化、</w:t>
      </w:r>
      <w:r>
        <w:rPr>
          <w:rFonts w:ascii="宋体" w:hAnsi="宋体" w:cs="宋体" w:eastAsia="宋体" w:hint="default"/>
        </w:rPr>
        <w:t>3C</w:t>
      </w:r>
      <w:r>
        <w:rPr>
          <w:rFonts w:ascii="宋体" w:hAnsi="宋体" w:cs="宋体" w:eastAsia="宋体" w:hint="default"/>
          <w:spacing w:val="-56"/>
        </w:rPr>
        <w:t> </w:t>
      </w:r>
      <w:r>
        <w:rPr/>
        <w:t>数码等行业客户提高市场营销预</w:t>
      </w:r>
      <w:r>
        <w:rPr>
          <w:w w:val="100"/>
        </w:rPr>
        <w:t> </w:t>
      </w:r>
      <w:r>
        <w:rPr>
          <w:spacing w:val="-2"/>
        </w:rPr>
        <w:t>算规模，有效地降低了个别客户的业务合作规模下滑的影响。同时公司主动调换一些财务风险高</w:t>
      </w:r>
      <w:r>
        <w:rPr>
          <w:spacing w:val="-25"/>
        </w:rPr>
        <w:t> </w:t>
      </w:r>
      <w:r>
        <w:rPr>
          <w:spacing w:val="-25"/>
        </w:rPr>
      </w:r>
      <w:r>
        <w:rPr/>
        <w:t>的客户合作机会，避免潜在坏账风险。</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4"/>
          <w:pgSz w:w="11910" w:h="16840"/>
          <w:pgMar w:footer="1195" w:header="880"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216" w:type="dxa"/>
        <w:tblLayout w:type="fixed"/>
        <w:tblCellMar>
          <w:top w:w="0" w:type="dxa"/>
          <w:left w:w="0" w:type="dxa"/>
          <w:bottom w:w="0" w:type="dxa"/>
          <w:right w:w="0" w:type="dxa"/>
        </w:tblCellMar>
        <w:tblLook w:val="01E0"/>
      </w:tblPr>
      <w:tblGrid>
        <w:gridCol w:w="1313"/>
        <w:gridCol w:w="2127"/>
        <w:gridCol w:w="1114"/>
        <w:gridCol w:w="2180"/>
        <w:gridCol w:w="1061"/>
        <w:gridCol w:w="1030"/>
      </w:tblGrid>
      <w:tr>
        <w:trPr>
          <w:trHeight w:val="420" w:hRule="exact"/>
        </w:trPr>
        <w:tc>
          <w:tcPr>
            <w:tcW w:w="131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品牌营销</w:t>
            </w:r>
            <w:r>
              <w:rPr>
                <w:rFonts w:ascii="宋体" w:hAnsi="宋体" w:cs="宋体" w:eastAsia="宋体" w:hint="default"/>
                <w:sz w:val="21"/>
                <w:szCs w:val="21"/>
              </w:rPr>
              <w:t> </w:t>
            </w:r>
          </w:p>
          <w:p>
            <w:pPr>
              <w:pStyle w:val="TableParagraph"/>
              <w:spacing w:line="240" w:lineRule="auto" w:before="135"/>
              <w:ind w:left="103" w:right="0"/>
              <w:jc w:val="center"/>
              <w:rPr>
                <w:rFonts w:ascii="宋体" w:hAnsi="宋体" w:cs="宋体" w:eastAsia="宋体" w:hint="default"/>
                <w:sz w:val="21"/>
                <w:szCs w:val="21"/>
              </w:rPr>
            </w:pPr>
            <w:r>
              <w:rPr>
                <w:rFonts w:ascii="宋体" w:hAnsi="宋体" w:cs="宋体" w:eastAsia="宋体" w:hint="default"/>
                <w:sz w:val="21"/>
                <w:szCs w:val="21"/>
              </w:rPr>
              <w:t>按行业分类</w:t>
            </w:r>
            <w:r>
              <w:rPr>
                <w:rFonts w:ascii="宋体" w:hAnsi="宋体" w:cs="宋体" w:eastAsia="宋体" w:hint="default"/>
                <w:sz w:val="21"/>
                <w:szCs w:val="21"/>
              </w:rPr>
              <w:t> </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30" w:type="dxa"/>
            <w:vMerge w:val="restart"/>
            <w:tcBorders>
              <w:top w:val="single" w:sz="4" w:space="0" w:color="000000"/>
              <w:left w:val="single" w:sz="4" w:space="0" w:color="000000"/>
              <w:right w:val="single" w:sz="4" w:space="0" w:color="000000"/>
            </w:tcBorders>
          </w:tcPr>
          <w:p>
            <w:pPr>
              <w:pStyle w:val="TableParagraph"/>
              <w:spacing w:line="241" w:lineRule="exact"/>
              <w:ind w:left="244" w:right="0" w:hanging="53"/>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40" w:lineRule="auto" w:before="135"/>
              <w:ind w:left="24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r>
      <w:tr>
        <w:trPr>
          <w:trHeight w:val="418" w:hRule="exact"/>
        </w:trPr>
        <w:tc>
          <w:tcPr>
            <w:tcW w:w="1313"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收入占比</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收入占比</w:t>
            </w:r>
            <w:r>
              <w:rPr>
                <w:rFonts w:ascii="宋体" w:hAnsi="宋体" w:cs="宋体" w:eastAsia="宋体" w:hint="default"/>
                <w:sz w:val="21"/>
                <w:szCs w:val="21"/>
              </w:rPr>
              <w:t> </w:t>
            </w:r>
          </w:p>
        </w:tc>
        <w:tc>
          <w:tcPr>
            <w:tcW w:w="1030" w:type="dxa"/>
            <w:vMerge/>
            <w:tcBorders>
              <w:left w:val="single" w:sz="4" w:space="0" w:color="000000"/>
              <w:bottom w:val="single" w:sz="4" w:space="0" w:color="000000"/>
              <w:right w:val="single" w:sz="4" w:space="0" w:color="000000"/>
            </w:tcBorders>
          </w:tcPr>
          <w:p>
            <w:pP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3,460,264,057.65</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3,515,078,489.05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34.77%</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w:t>
            </w:r>
            <w:r>
              <w:rPr>
                <w:rFonts w:ascii="宋体"/>
                <w:sz w:val="21"/>
              </w:rPr>
              <w:t> </w:t>
            </w:r>
          </w:p>
        </w:tc>
      </w:tr>
      <w:tr>
        <w:trPr>
          <w:trHeight w:val="42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美妆</w:t>
            </w:r>
            <w:r>
              <w:rPr>
                <w:rFonts w:ascii="宋体" w:hAnsi="宋体" w:cs="宋体" w:eastAsia="宋体" w:hint="default"/>
                <w:sz w:val="21"/>
                <w:szCs w:val="21"/>
              </w:rPr>
              <w:t>/</w:t>
            </w:r>
            <w:r>
              <w:rPr>
                <w:rFonts w:ascii="宋体" w:hAnsi="宋体" w:cs="宋体" w:eastAsia="宋体" w:hint="default"/>
                <w:sz w:val="21"/>
                <w:szCs w:val="21"/>
              </w:rPr>
              <w:t>日化</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1,972,582,102.66</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19.42%</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1,038,617,543.25</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10.27%</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89.92%</w:t>
            </w:r>
            <w:r>
              <w:rPr>
                <w:rFonts w:ascii="宋体"/>
                <w:sz w:val="21"/>
              </w:rPr>
              <w:t> </w:t>
            </w: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快消</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851,015,099.14</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970,365,024.00</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9.60%</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-12.30%</w:t>
            </w:r>
            <w:r>
              <w:rPr>
                <w:rFonts w:ascii="宋体"/>
                <w:sz w:val="21"/>
              </w:rPr>
              <w:t> </w:t>
            </w:r>
          </w:p>
        </w:tc>
      </w:tr>
      <w:tr>
        <w:trPr>
          <w:trHeight w:val="42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3C</w:t>
            </w:r>
            <w:r>
              <w:rPr>
                <w:rFonts w:ascii="宋体" w:hAnsi="宋体" w:cs="宋体" w:eastAsia="宋体" w:hint="default"/>
                <w:spacing w:val="-50"/>
                <w:sz w:val="21"/>
                <w:szCs w:val="21"/>
              </w:rPr>
              <w:t> </w:t>
            </w:r>
            <w:r>
              <w:rPr>
                <w:rFonts w:ascii="宋体" w:hAnsi="宋体" w:cs="宋体" w:eastAsia="宋体" w:hint="default"/>
                <w:spacing w:val="-3"/>
                <w:sz w:val="21"/>
                <w:szCs w:val="21"/>
              </w:rPr>
              <w:t>数码</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983,579,142.84</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9.68%</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628,437,285.00</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6.22%</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56.51%</w:t>
            </w:r>
            <w:r>
              <w:rPr>
                <w:rFonts w:ascii="宋体"/>
                <w:sz w:val="21"/>
              </w:rPr>
              <w:t> </w:t>
            </w: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791,208,992.22</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976,947,334.11</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9.66%</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-19.01%</w:t>
            </w:r>
            <w:r>
              <w:rPr>
                <w:rFonts w:ascii="宋体"/>
                <w:sz w:val="21"/>
              </w:rPr>
              <w:t> </w:t>
            </w: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w:t>
            </w:r>
            <w:r>
              <w:rPr>
                <w:rFonts w:ascii="宋体" w:hAnsi="宋体" w:cs="宋体" w:eastAsia="宋体" w:hint="default"/>
                <w:sz w:val="18"/>
                <w:szCs w:val="18"/>
              </w:rPr>
              <w:t>建材</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233,784,038.68</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180,756,862.08</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1.79%</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29.34%</w:t>
            </w:r>
            <w:r>
              <w:rPr>
                <w:rFonts w:ascii="宋体"/>
                <w:sz w:val="21"/>
              </w:rPr>
              <w:t> </w:t>
            </w:r>
          </w:p>
        </w:tc>
      </w:tr>
      <w:tr>
        <w:trPr>
          <w:trHeight w:val="42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229,655,975.61</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441,874,263.90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4.37%</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-48.03%</w:t>
            </w:r>
            <w:r>
              <w:rPr>
                <w:rFonts w:ascii="宋体"/>
                <w:sz w:val="21"/>
              </w:rPr>
              <w:t> </w:t>
            </w: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广告公司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1,187,288,151.55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11.69%</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1,965,784,607.39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19.45%</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w:t>
            </w:r>
            <w:r>
              <w:rPr>
                <w:rFonts w:ascii="宋体"/>
                <w:sz w:val="21"/>
              </w:rPr>
              <w:t> </w:t>
            </w:r>
          </w:p>
        </w:tc>
      </w:tr>
      <w:tr>
        <w:trPr>
          <w:trHeight w:val="4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447,125,821.59</w:t>
            </w:r>
            <w:r>
              <w:rPr>
                <w:rFonts w:ascii="宋体"/>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390,692,705.40</w:t>
            </w: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3.86%</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14.44%</w:t>
            </w:r>
            <w:r>
              <w:rPr>
                <w:rFonts w:ascii="宋体"/>
                <w:sz w:val="21"/>
              </w:rPr>
              <w:t> </w:t>
            </w:r>
          </w:p>
        </w:tc>
      </w:tr>
      <w:tr>
        <w:trPr>
          <w:trHeight w:val="42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10,156,503,381.94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10,108,554,114.18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0.47%</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tabs>
          <w:tab w:pos="644" w:val="left" w:leader="none"/>
        </w:tabs>
        <w:spacing w:line="357" w:lineRule="auto" w:before="133"/>
        <w:ind w:left="216" w:right="12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品牌代运营服务实现收入同比下降，主要系公司缩减原买断式销售代理业务规模，大力发展</w:t>
      </w:r>
      <w:r>
        <w:rPr>
          <w:w w:val="100"/>
        </w:rPr>
        <w:t> </w:t>
      </w:r>
      <w:r>
        <w:rPr>
          <w:spacing w:val="-1"/>
        </w:rPr>
        <w:t>品牌代运营模式业务，通过供应链</w:t>
      </w:r>
      <w:r>
        <w:rPr>
          <w:rFonts w:ascii="宋体" w:hAnsi="宋体" w:cs="宋体" w:eastAsia="宋体" w:hint="default"/>
          <w:spacing w:val="-1"/>
        </w:rPr>
        <w:t>+</w:t>
      </w:r>
      <w:r>
        <w:rPr>
          <w:spacing w:val="-1"/>
        </w:rPr>
        <w:t>品牌代运营，合作双方优势互补，由公司提供品牌创意策划、</w:t>
      </w:r>
      <w:r>
        <w:rPr>
          <w:spacing w:val="-55"/>
        </w:rPr>
        <w:t> </w:t>
      </w:r>
      <w:r>
        <w:rPr>
          <w:spacing w:val="-55"/>
        </w:rPr>
      </w:r>
      <w:r>
        <w:rPr>
          <w:spacing w:val="-6"/>
        </w:rPr>
        <w:t>包装设计、营销策划、新渠道销售及品牌代运营等营销服务；品牌方提供仓储物流及售后等服务，</w:t>
      </w:r>
      <w:r>
        <w:rPr>
          <w:spacing w:val="-54"/>
        </w:rPr>
        <w:t> </w:t>
      </w:r>
      <w:r>
        <w:rPr>
          <w:spacing w:val="-54"/>
        </w:rPr>
      </w:r>
      <w:r>
        <w:rPr/>
        <w:t>合力打造线上销售渠道，同时结合网红营销、内容营销等营销热点，快速提升相关业务规模。</w:t>
      </w:r>
      <w:r>
        <w:rPr>
          <w:rFonts w:ascii="宋体" w:hAnsi="宋体" w:cs="宋体" w:eastAsia="宋体" w:hint="default"/>
        </w:rPr>
        <w:t> </w:t>
      </w:r>
    </w:p>
    <w:p>
      <w:pPr>
        <w:pStyle w:val="BodyText"/>
        <w:spacing w:line="240" w:lineRule="auto" w:before="30"/>
        <w:ind w:left="21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14"/>
        <w:gridCol w:w="2127"/>
        <w:gridCol w:w="1133"/>
        <w:gridCol w:w="1920"/>
        <w:gridCol w:w="1200"/>
        <w:gridCol w:w="1030"/>
      </w:tblGrid>
      <w:tr>
        <w:trPr>
          <w:trHeight w:val="420" w:hRule="exact"/>
        </w:trPr>
        <w:tc>
          <w:tcPr>
            <w:tcW w:w="1414" w:type="dxa"/>
            <w:vMerge w:val="restart"/>
            <w:tcBorders>
              <w:top w:val="single" w:sz="4" w:space="0" w:color="000000"/>
              <w:left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品牌代运营</w:t>
            </w:r>
          </w:p>
          <w:p>
            <w:pPr>
              <w:pStyle w:val="TableParagraph"/>
              <w:spacing w:line="240" w:lineRule="auto" w:before="135"/>
              <w:ind w:left="175" w:right="0"/>
              <w:jc w:val="left"/>
              <w:rPr>
                <w:rFonts w:ascii="宋体" w:hAnsi="宋体" w:cs="宋体" w:eastAsia="宋体" w:hint="default"/>
                <w:sz w:val="21"/>
                <w:szCs w:val="21"/>
              </w:rPr>
            </w:pPr>
            <w:r>
              <w:rPr>
                <w:rFonts w:ascii="宋体" w:hAnsi="宋体" w:cs="宋体" w:eastAsia="宋体" w:hint="default"/>
                <w:sz w:val="21"/>
                <w:szCs w:val="21"/>
              </w:rPr>
              <w:t>按模式分类</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30" w:type="dxa"/>
            <w:vMerge w:val="restart"/>
            <w:tcBorders>
              <w:top w:val="single" w:sz="4" w:space="0" w:color="000000"/>
              <w:left w:val="single" w:sz="4" w:space="0" w:color="000000"/>
              <w:right w:val="single" w:sz="4" w:space="0" w:color="000000"/>
            </w:tcBorders>
          </w:tcPr>
          <w:p>
            <w:pPr>
              <w:pStyle w:val="TableParagraph"/>
              <w:spacing w:line="241" w:lineRule="exact"/>
              <w:ind w:left="245" w:right="0" w:hanging="53"/>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40" w:lineRule="auto" w:before="135"/>
              <w:ind w:left="24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r>
      <w:tr>
        <w:trPr>
          <w:trHeight w:val="418" w:hRule="exact"/>
        </w:trPr>
        <w:tc>
          <w:tcPr>
            <w:tcW w:w="1414"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收入占比</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收入占比</w:t>
            </w:r>
            <w:r>
              <w:rPr>
                <w:rFonts w:ascii="宋体" w:hAnsi="宋体" w:cs="宋体" w:eastAsia="宋体" w:hint="default"/>
                <w:sz w:val="21"/>
                <w:szCs w:val="21"/>
              </w:rPr>
              <w:t> </w:t>
            </w:r>
          </w:p>
        </w:tc>
        <w:tc>
          <w:tcPr>
            <w:tcW w:w="1030" w:type="dxa"/>
            <w:vMerge/>
            <w:tcBorders>
              <w:left w:val="single" w:sz="4" w:space="0" w:color="000000"/>
              <w:bottom w:val="single" w:sz="4" w:space="0" w:color="000000"/>
              <w:right w:val="single" w:sz="4" w:space="0" w:color="000000"/>
            </w:tcBorders>
          </w:tcPr>
          <w:p>
            <w:pPr/>
          </w:p>
        </w:tc>
      </w:tr>
      <w:tr>
        <w:trPr>
          <w:trHeight w:val="41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分销模式</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w w:val="100"/>
                <w:sz w:val="21"/>
              </w:rPr>
              <w:t>   </w:t>
            </w:r>
            <w:r>
              <w:rPr>
                <w:rFonts w:ascii="宋体"/>
                <w:sz w:val="21"/>
              </w:rPr>
              <w:t>273,442,906.41</w:t>
            </w:r>
            <w:r>
              <w:rPr>
                <w:rFonts w:ascii="宋体"/>
                <w:spacing w:val="-3"/>
                <w:sz w:val="21"/>
              </w:rPr>
              <w:t> </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89.47%</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w w:val="100"/>
                <w:sz w:val="21"/>
              </w:rPr>
              <w:t>  </w:t>
            </w:r>
            <w:r>
              <w:rPr>
                <w:rFonts w:ascii="宋体"/>
                <w:sz w:val="21"/>
              </w:rPr>
              <w:t>439,808,624.93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96.27%</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-37.83%</w:t>
            </w:r>
            <w:r>
              <w:rPr>
                <w:rFonts w:ascii="宋体"/>
                <w:sz w:val="21"/>
              </w:rPr>
              <w:t> </w:t>
            </w:r>
          </w:p>
        </w:tc>
      </w:tr>
      <w:tr>
        <w:trPr>
          <w:trHeight w:val="42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代运营模式</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 w:right="0"/>
              <w:jc w:val="center"/>
              <w:rPr>
                <w:rFonts w:ascii="宋体" w:hAnsi="宋体" w:cs="宋体" w:eastAsia="宋体" w:hint="default"/>
                <w:sz w:val="21"/>
                <w:szCs w:val="21"/>
              </w:rPr>
            </w:pPr>
            <w:r>
              <w:rPr>
                <w:rFonts w:ascii="宋体"/>
                <w:w w:val="100"/>
                <w:sz w:val="21"/>
              </w:rPr>
              <w:t>    </w:t>
            </w:r>
            <w:r>
              <w:rPr>
                <w:rFonts w:ascii="宋体"/>
                <w:sz w:val="21"/>
              </w:rPr>
              <w:t>32,167,965.83</w:t>
            </w:r>
            <w:r>
              <w:rPr>
                <w:rFonts w:ascii="宋体"/>
                <w:spacing w:val="-3"/>
                <w:sz w:val="21"/>
              </w:rPr>
              <w:t> </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10.53%</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 w:right="0"/>
              <w:jc w:val="center"/>
              <w:rPr>
                <w:rFonts w:ascii="宋体" w:hAnsi="宋体" w:cs="宋体" w:eastAsia="宋体" w:hint="default"/>
                <w:sz w:val="21"/>
                <w:szCs w:val="21"/>
              </w:rPr>
            </w:pPr>
            <w:r>
              <w:rPr>
                <w:rFonts w:ascii="宋体"/>
                <w:w w:val="100"/>
                <w:sz w:val="21"/>
              </w:rPr>
              <w:t>   </w:t>
            </w:r>
            <w:r>
              <w:rPr>
                <w:rFonts w:ascii="宋体"/>
                <w:sz w:val="21"/>
              </w:rPr>
              <w:t>17,044,317.07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3.73%</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88.73%</w:t>
            </w:r>
            <w:r>
              <w:rPr>
                <w:rFonts w:ascii="宋体"/>
                <w:sz w:val="21"/>
              </w:rPr>
              <w:t> </w:t>
            </w:r>
          </w:p>
        </w:tc>
      </w:tr>
      <w:tr>
        <w:trPr>
          <w:trHeight w:val="41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w w:val="100"/>
                <w:sz w:val="21"/>
              </w:rPr>
              <w:t>   </w:t>
            </w:r>
            <w:r>
              <w:rPr>
                <w:rFonts w:ascii="宋体"/>
                <w:sz w:val="21"/>
              </w:rPr>
              <w:t>305,610,872.24</w:t>
            </w:r>
            <w:r>
              <w:rPr>
                <w:rFonts w:ascii="宋体"/>
                <w:spacing w:val="-3"/>
                <w:sz w:val="21"/>
              </w:rPr>
              <w:t> </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w w:val="100"/>
                <w:sz w:val="21"/>
              </w:rPr>
              <w:t>  </w:t>
            </w:r>
            <w:r>
              <w:rPr>
                <w:rFonts w:ascii="宋体"/>
                <w:sz w:val="21"/>
              </w:rPr>
              <w:t>456,852,942.00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-33.11%</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40" w:lineRule="auto" w:before="135"/>
        <w:ind w:left="216" w:right="0"/>
        <w:jc w:val="left"/>
        <w:rPr>
          <w:rFonts w:ascii="宋体" w:hAnsi="宋体" w:cs="宋体" w:eastAsia="宋体" w:hint="default"/>
        </w:rPr>
      </w:pPr>
      <w:r>
        <w:rPr/>
        <w:t>影视节目实现收入同比下降主要系影视行业寒冬，公司缩减项目制作规模所致。</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5"/>
          <w:pgSz w:w="11910" w:h="16840"/>
          <w:pgMar w:footer="1195" w:header="880" w:top="1120" w:bottom="1380" w:left="1060" w:right="1560"/>
          <w:pgNumType w:start="21"/>
        </w:sectPr>
      </w:pPr>
    </w:p>
    <w:p>
      <w:pPr>
        <w:pStyle w:val="Heading4"/>
        <w:spacing w:line="240" w:lineRule="auto" w:before="36"/>
        <w:ind w:left="216"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spacing w:line="290" w:lineRule="auto" w:before="56"/>
        <w:ind w:left="216" w:right="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6" w:right="0"/>
        <w:jc w:val="left"/>
      </w:pPr>
      <w:r>
        <w:rPr/>
        <w:t>单位：元</w:t>
      </w:r>
    </w:p>
    <w:p>
      <w:pPr>
        <w:spacing w:after="0" w:line="240" w:lineRule="auto"/>
        <w:jc w:val="left"/>
        <w:sectPr>
          <w:type w:val="continuous"/>
          <w:pgSz w:w="11910" w:h="16840"/>
          <w:pgMar w:top="1120" w:bottom="1380" w:left="1060" w:right="1560"/>
          <w:cols w:num="2" w:equalWidth="0">
            <w:col w:w="2474" w:space="5520"/>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13"/>
        <w:gridCol w:w="722"/>
        <w:gridCol w:w="1945"/>
        <w:gridCol w:w="1111"/>
        <w:gridCol w:w="1944"/>
        <w:gridCol w:w="965"/>
        <w:gridCol w:w="908"/>
        <w:gridCol w:w="44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185" w:firstLine="105"/>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成本</w:t>
            </w:r>
          </w:p>
          <w:p>
            <w:pPr>
              <w:pStyle w:val="TableParagraph"/>
              <w:spacing w:line="240" w:lineRule="auto"/>
              <w:ind w:left="146" w:right="38"/>
              <w:jc w:val="left"/>
              <w:rPr>
                <w:rFonts w:ascii="宋体" w:hAnsi="宋体" w:cs="宋体" w:eastAsia="宋体" w:hint="default"/>
                <w:sz w:val="21"/>
                <w:szCs w:val="21"/>
              </w:rPr>
            </w:pPr>
            <w:r>
              <w:rPr>
                <w:rFonts w:ascii="宋体" w:hAnsi="宋体" w:cs="宋体" w:eastAsia="宋体" w:hint="default"/>
                <w:sz w:val="21"/>
                <w:szCs w:val="21"/>
              </w:rPr>
              <w:t>构成</w:t>
            </w:r>
            <w:r>
              <w:rPr>
                <w:rFonts w:ascii="宋体" w:hAnsi="宋体" w:cs="宋体" w:eastAsia="宋体" w:hint="default"/>
                <w:spacing w:val="-103"/>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40" w:lineRule="auto"/>
              <w:ind w:left="393" w:right="127" w:hanging="264"/>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40" w:lineRule="auto"/>
              <w:ind w:left="160" w:right="158"/>
              <w:jc w:val="left"/>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40" w:lineRule="auto"/>
              <w:ind w:left="131" w:right="130"/>
              <w:jc w:val="left"/>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40" w:lineRule="auto"/>
              <w:ind w:left="107" w:right="5"/>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13"/>
        <w:gridCol w:w="722"/>
        <w:gridCol w:w="1945"/>
        <w:gridCol w:w="1111"/>
        <w:gridCol w:w="1944"/>
        <w:gridCol w:w="965"/>
        <w:gridCol w:w="908"/>
        <w:gridCol w:w="442"/>
      </w:tblGrid>
      <w:tr>
        <w:trPr>
          <w:trHeight w:val="555" w:hRule="exact"/>
        </w:trPr>
        <w:tc>
          <w:tcPr>
            <w:tcW w:w="101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hanging="54"/>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明</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0" w:right="0"/>
              <w:jc w:val="left"/>
              <w:rPr>
                <w:rFonts w:ascii="宋体" w:hAnsi="宋体" w:cs="宋体" w:eastAsia="宋体" w:hint="default"/>
                <w:sz w:val="21"/>
                <w:szCs w:val="21"/>
              </w:rPr>
            </w:pPr>
            <w:r>
              <w:rPr>
                <w:rFonts w:ascii="宋体" w:hAnsi="宋体" w:cs="宋体" w:eastAsia="宋体" w:hint="default"/>
                <w:sz w:val="21"/>
                <w:szCs w:val="21"/>
              </w:rPr>
              <w:t>品牌</w:t>
            </w:r>
            <w:r>
              <w:rPr>
                <w:rFonts w:ascii="宋体" w:hAnsi="宋体" w:cs="宋体" w:eastAsia="宋体" w:hint="default"/>
                <w:sz w:val="21"/>
                <w:szCs w:val="21"/>
              </w:rPr>
              <w:t> </w:t>
            </w:r>
          </w:p>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营销</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8,962,883,325.17</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8,905,190,359.17</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93.67</w:t>
            </w:r>
            <w:r>
              <w:rPr>
                <w:rFonts w:ascii="宋体"/>
                <w:sz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0.65</w:t>
            </w:r>
            <w:r>
              <w:rPr>
                <w:rFonts w:ascii="宋体"/>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品牌</w:t>
            </w:r>
            <w:r>
              <w:rPr>
                <w:rFonts w:ascii="宋体" w:hAnsi="宋体" w:cs="宋体" w:eastAsia="宋体" w:hint="default"/>
                <w:sz w:val="21"/>
                <w:szCs w:val="21"/>
              </w:rPr>
              <w:t> </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代运营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269,316,630.56</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422,983,754.60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w:t>
            </w:r>
            <w:r>
              <w:rPr>
                <w:rFonts w:ascii="宋体"/>
                <w:sz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-36.33</w:t>
            </w:r>
            <w:r>
              <w:rPr>
                <w:rFonts w:ascii="宋体"/>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影视</w:t>
            </w:r>
            <w:r>
              <w:rPr>
                <w:rFonts w:ascii="宋体" w:hAnsi="宋体" w:cs="宋体" w:eastAsia="宋体" w:hint="default"/>
                <w:sz w:val="21"/>
                <w:szCs w:val="21"/>
              </w:rPr>
              <w:t> </w:t>
            </w:r>
          </w:p>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节目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42,728,191.87</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178,861,975.95</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w:t>
            </w:r>
            <w:r>
              <w:rPr>
                <w:rFonts w:ascii="宋体"/>
                <w:sz w:val="21"/>
              </w:rPr>
              <w:t> </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-76.11</w:t>
            </w:r>
            <w:r>
              <w:rPr>
                <w:rFonts w:ascii="宋体"/>
                <w:sz w:val="21"/>
              </w:rPr>
              <w:t> </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216"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355" w:lineRule="auto"/>
        <w:ind w:left="216" w:right="0" w:firstLine="420"/>
        <w:jc w:val="left"/>
        <w:rPr>
          <w:rFonts w:ascii="宋体" w:hAnsi="宋体" w:cs="宋体" w:eastAsia="宋体" w:hint="default"/>
        </w:rPr>
      </w:pPr>
      <w:r>
        <w:rPr>
          <w:spacing w:val="-2"/>
        </w:rPr>
        <w:t>品牌代运营服务及影视节目实现成本同比下降，主要系公司缩减相应项目业务规模，业务成</w:t>
      </w:r>
      <w:r>
        <w:rPr>
          <w:w w:val="100"/>
        </w:rPr>
        <w:t> </w:t>
      </w:r>
      <w:r>
        <w:rPr/>
        <w:t>本同向缩减所致。</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4"/>
        <w:ind w:left="216" w:right="0"/>
        <w:jc w:val="left"/>
        <w:rPr>
          <w:rFonts w:ascii="宋体" w:hAnsi="宋体" w:cs="宋体" w:eastAsia="宋体" w:hint="default"/>
        </w:rPr>
      </w:pPr>
      <w:r>
        <w:rPr>
          <w:rFonts w:ascii="宋体"/>
          <w:w w:val="100"/>
        </w:rPr>
        <w:t> </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0" w:footer="1195" w:top="1120" w:bottom="1380" w:left="1060" w:right="1560"/>
        </w:sectPr>
      </w:pPr>
    </w:p>
    <w:p>
      <w:pPr>
        <w:pStyle w:val="Heading4"/>
        <w:spacing w:line="240" w:lineRule="auto" w:before="36"/>
        <w:ind w:left="21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t>前五名客户销售额</w:t>
      </w:r>
      <w:r>
        <w:rPr>
          <w:spacing w:val="-54"/>
        </w:rPr>
        <w:t> </w:t>
      </w:r>
      <w:r>
        <w:rPr>
          <w:rFonts w:ascii="宋体" w:hAnsi="宋体" w:cs="宋体" w:eastAsia="宋体" w:hint="default"/>
        </w:rPr>
        <w:t>495,926.09</w:t>
      </w:r>
      <w:r>
        <w:rPr>
          <w:rFonts w:ascii="宋体" w:hAnsi="宋体" w:cs="宋体" w:eastAsia="宋体" w:hint="default"/>
          <w:spacing w:val="-56"/>
        </w:rPr>
        <w:t> </w:t>
      </w:r>
      <w:r>
        <w:rPr/>
        <w:t>万元，占年度销售总额</w:t>
      </w:r>
      <w:r>
        <w:rPr>
          <w:spacing w:val="-54"/>
        </w:rPr>
        <w:t> </w:t>
      </w:r>
      <w:r>
        <w:rPr>
          <w:rFonts w:ascii="宋体" w:hAnsi="宋体" w:cs="宋体" w:eastAsia="宋体" w:hint="default"/>
        </w:rPr>
        <w:t>47.20%</w:t>
      </w:r>
      <w:r>
        <w:rPr/>
        <w:t>；</w:t>
      </w:r>
      <w:r>
        <w:rPr>
          <w:rFonts w:ascii="宋体" w:hAnsi="宋体" w:cs="宋体" w:eastAsia="宋体" w:hint="default"/>
          <w:w w:val="100"/>
        </w:rPr>
        <w:t> </w:t>
      </w:r>
      <w:r>
        <w:rPr/>
        <w:t>其中前五名客户销售额中关联方销售额</w:t>
      </w:r>
      <w:r>
        <w:rPr>
          <w:spacing w:val="-53"/>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4"/>
        </w:rPr>
        <w:t> </w:t>
      </w:r>
      <w:r>
        <w:rPr>
          <w:rFonts w:ascii="宋体" w:hAnsi="宋体" w:cs="宋体" w:eastAsia="宋体" w:hint="default"/>
        </w:rPr>
        <w:t>0.00</w:t>
      </w:r>
      <w:r>
        <w:rPr>
          <w:rFonts w:ascii="宋体" w:hAnsi="宋体" w:cs="宋体" w:eastAsia="宋体" w:hint="default"/>
          <w:spacing w:val="-1"/>
        </w:rPr>
        <w:t> </w:t>
      </w:r>
      <w:r>
        <w:rPr>
          <w:rFonts w:ascii="宋体" w:hAnsi="宋体" w:cs="宋体" w:eastAsia="宋体" w:hint="default"/>
          <w:spacing w:val="-3"/>
        </w:rPr>
        <w:t>%</w:t>
      </w:r>
      <w:r>
        <w:rPr>
          <w:spacing w:val="-3"/>
        </w:rPr>
        <w:t>。</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7412" w:space="570"/>
            <w:col w:w="13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53"/>
        <w:gridCol w:w="2420"/>
        <w:gridCol w:w="3077"/>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占公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全</w:t>
            </w:r>
            <w:r>
              <w:rPr>
                <w:rFonts w:ascii="宋体" w:hAnsi="宋体" w:cs="宋体" w:eastAsia="宋体" w:hint="default"/>
                <w:spacing w:val="-3"/>
                <w:w w:val="100"/>
                <w:sz w:val="21"/>
                <w:szCs w:val="21"/>
              </w:rPr>
              <w:t>部</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的</w:t>
            </w:r>
            <w:r>
              <w:rPr>
                <w:rFonts w:ascii="宋体" w:hAnsi="宋体" w:cs="宋体" w:eastAsia="宋体" w:hint="default"/>
                <w:spacing w:val="-3"/>
                <w:w w:val="100"/>
                <w:sz w:val="21"/>
                <w:szCs w:val="21"/>
              </w:rPr>
              <w:t>比</w:t>
            </w:r>
            <w:r>
              <w:rPr>
                <w:rFonts w:ascii="宋体" w:hAnsi="宋体" w:cs="宋体" w:eastAsia="宋体" w:hint="default"/>
                <w:spacing w:val="-79"/>
                <w:w w:val="100"/>
                <w:sz w:val="21"/>
                <w:szCs w:val="21"/>
              </w:rPr>
              <w:t>例</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雅诗兰黛</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商贸有限公司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1,788,235,920.45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17.02</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上汽通用汽车销售有限公司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1,723,205,001.66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16.40</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OPPO</w:t>
            </w:r>
            <w:r>
              <w:rPr>
                <w:rFonts w:ascii="宋体" w:hAnsi="宋体" w:cs="宋体" w:eastAsia="宋体" w:hint="default"/>
                <w:spacing w:val="-57"/>
                <w:sz w:val="21"/>
                <w:szCs w:val="21"/>
              </w:rPr>
              <w:t> </w:t>
            </w:r>
            <w:r>
              <w:rPr>
                <w:rFonts w:ascii="宋体" w:hAnsi="宋体" w:cs="宋体" w:eastAsia="宋体" w:hint="default"/>
                <w:sz w:val="21"/>
                <w:szCs w:val="21"/>
              </w:rPr>
              <w:t>广东移动通信有限公司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605,567,972.64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w:t>
            </w:r>
            <w:r>
              <w:rPr>
                <w:rFonts w:ascii="宋体"/>
                <w:sz w:val="21"/>
              </w:rPr>
              <w:t> </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东风日产汽车销售有限公司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444,016,868.04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北京京东世纪贸易有限公司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398,235,116.25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4,959,260,879.04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0"/>
        <w:jc w:val="left"/>
        <w:rPr>
          <w:rFonts w:ascii="宋体" w:hAnsi="宋体" w:cs="宋体" w:eastAsia="宋体" w:hint="default"/>
        </w:rPr>
      </w:pPr>
      <w:r>
        <w:rPr/>
        <w:t>前五名供应商采购额</w:t>
      </w:r>
      <w:r>
        <w:rPr>
          <w:spacing w:val="-54"/>
        </w:rPr>
        <w:t> </w:t>
      </w:r>
      <w:r>
        <w:rPr>
          <w:rFonts w:ascii="宋体" w:hAnsi="宋体" w:cs="宋体" w:eastAsia="宋体" w:hint="default"/>
        </w:rPr>
        <w:t>418,466.87</w:t>
      </w:r>
      <w:r>
        <w:rPr>
          <w:rFonts w:ascii="宋体" w:hAnsi="宋体" w:cs="宋体" w:eastAsia="宋体" w:hint="default"/>
          <w:spacing w:val="-53"/>
        </w:rPr>
        <w:t> </w:t>
      </w:r>
      <w:r>
        <w:rPr/>
        <w:t>万元，占年度采购总额</w:t>
      </w:r>
      <w:r>
        <w:rPr>
          <w:spacing w:val="-54"/>
        </w:rPr>
        <w:t> </w:t>
      </w:r>
      <w:r>
        <w:rPr>
          <w:rFonts w:ascii="宋体" w:hAnsi="宋体" w:cs="宋体" w:eastAsia="宋体" w:hint="default"/>
        </w:rPr>
        <w:t>45.13%</w:t>
      </w:r>
      <w:r>
        <w:rPr/>
        <w:t>；</w:t>
      </w:r>
      <w:r>
        <w:rPr>
          <w:rFonts w:ascii="宋体" w:hAnsi="宋体" w:cs="宋体" w:eastAsia="宋体" w:hint="default"/>
          <w:w w:val="100"/>
        </w:rPr>
        <w:t> </w:t>
      </w:r>
      <w:r>
        <w:rPr/>
        <w:t>其中前五名供应商采购额中关联方采购额</w:t>
      </w:r>
      <w:r>
        <w:rPr>
          <w:spacing w:val="-55"/>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6"/>
        </w:rPr>
        <w:t> </w:t>
      </w:r>
      <w:r>
        <w:rPr>
          <w:rFonts w:ascii="宋体" w:hAnsi="宋体" w:cs="宋体" w:eastAsia="宋体" w:hint="default"/>
        </w:rPr>
        <w:t>0.00%</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7520" w:space="462"/>
            <w:col w:w="13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53"/>
        <w:gridCol w:w="2420"/>
        <w:gridCol w:w="3077"/>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6" w:right="0"/>
              <w:jc w:val="left"/>
              <w:rPr>
                <w:rFonts w:ascii="宋体" w:hAnsi="宋体" w:cs="宋体" w:eastAsia="宋体" w:hint="default"/>
                <w:sz w:val="21"/>
                <w:szCs w:val="21"/>
              </w:rPr>
            </w:pPr>
            <w:r>
              <w:rPr>
                <w:rFonts w:ascii="宋体" w:hAnsi="宋体" w:cs="宋体" w:eastAsia="宋体" w:hint="default"/>
                <w:sz w:val="21"/>
                <w:szCs w:val="21"/>
              </w:rPr>
              <w:t>供应商名称</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占公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全</w:t>
            </w:r>
            <w:r>
              <w:rPr>
                <w:rFonts w:ascii="宋体" w:hAnsi="宋体" w:cs="宋体" w:eastAsia="宋体" w:hint="default"/>
                <w:spacing w:val="-3"/>
                <w:w w:val="100"/>
                <w:sz w:val="21"/>
                <w:szCs w:val="21"/>
              </w:rPr>
              <w:t>部</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成</w:t>
            </w:r>
            <w:r>
              <w:rPr>
                <w:rFonts w:ascii="宋体" w:hAnsi="宋体" w:cs="宋体" w:eastAsia="宋体" w:hint="default"/>
                <w:spacing w:val="-2"/>
                <w:w w:val="100"/>
                <w:sz w:val="21"/>
                <w:szCs w:val="21"/>
              </w:rPr>
              <w:t>本</w:t>
            </w:r>
            <w:r>
              <w:rPr>
                <w:rFonts w:ascii="宋体" w:hAnsi="宋体" w:cs="宋体" w:eastAsia="宋体" w:hint="default"/>
                <w:w w:val="100"/>
                <w:sz w:val="21"/>
                <w:szCs w:val="21"/>
              </w:rPr>
              <w:t>的</w:t>
            </w:r>
            <w:r>
              <w:rPr>
                <w:rFonts w:ascii="宋体" w:hAnsi="宋体" w:cs="宋体" w:eastAsia="宋体" w:hint="default"/>
                <w:spacing w:val="-3"/>
                <w:w w:val="100"/>
                <w:sz w:val="21"/>
                <w:szCs w:val="21"/>
              </w:rPr>
              <w:t>比</w:t>
            </w:r>
            <w:r>
              <w:rPr>
                <w:rFonts w:ascii="宋体" w:hAnsi="宋体" w:cs="宋体" w:eastAsia="宋体" w:hint="default"/>
                <w:spacing w:val="-80"/>
                <w:w w:val="100"/>
                <w:sz w:val="21"/>
                <w:szCs w:val="21"/>
              </w:rPr>
              <w:t>例</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北京腾讯文化传媒有限公司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2,102,367,519.89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22.67</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778,688,089.57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w:t>
            </w:r>
            <w:r>
              <w:rPr>
                <w:rFonts w:ascii="宋体"/>
                <w:sz w:val="21"/>
              </w:rPr>
              <w:t> </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上海爱奇艺文化传媒有限公司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582,107,312.22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438,898,088.73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w:t>
            </w:r>
            <w:r>
              <w:rPr>
                <w:rFonts w:ascii="宋体"/>
                <w:sz w:val="21"/>
              </w:rPr>
              <w:t> </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飞利浦（中国）投资有限公司</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282,607,646.04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w:t>
            </w:r>
            <w:r>
              <w:rPr>
                <w:rFonts w:ascii="宋体"/>
                <w:sz w:val="21"/>
              </w:rPr>
              <w:t> </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4,184,668,656.44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75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tabs>
          <w:tab w:pos="637" w:val="left" w:leader="none"/>
        </w:tabs>
        <w:spacing w:line="240" w:lineRule="auto" w:before="34"/>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5979"/>
            <w:col w:w="13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8"/>
        <w:gridCol w:w="1844"/>
        <w:gridCol w:w="1702"/>
        <w:gridCol w:w="1136"/>
        <w:gridCol w:w="3015"/>
      </w:tblGrid>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费用项目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增幅比例</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449,373,610.01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366,756,453.41</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22.53</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市场竞争激烈，人员薪酬增长</w:t>
            </w:r>
            <w:r>
              <w:rPr>
                <w:rFonts w:ascii="宋体" w:hAnsi="宋体" w:cs="宋体" w:eastAsia="宋体" w:hint="default"/>
                <w:sz w:val="21"/>
                <w:szCs w:val="21"/>
              </w:rPr>
              <w:t>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175,825,867.69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151,856,337.38</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增加高级管理和技术人员所致</w:t>
            </w:r>
            <w:r>
              <w:rPr>
                <w:rFonts w:ascii="宋体" w:hAnsi="宋体" w:cs="宋体" w:eastAsia="宋体" w:hint="default"/>
                <w:sz w:val="21"/>
                <w:szCs w:val="21"/>
              </w:rPr>
              <w:t> </w:t>
            </w:r>
          </w:p>
        </w:tc>
      </w:tr>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60,892,285.51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65,582,034.90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-7.15</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压缩贷款规模所致</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5667"/>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0"/>
        <w:gridCol w:w="5130"/>
      </w:tblGrid>
      <w:tr>
        <w:trPr>
          <w:trHeight w:val="295"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2"/>
              </w:rPr>
              <w:t>259,846,749.78</w:t>
            </w:r>
            <w:r>
              <w:rPr>
                <w:rFonts w:ascii="宋体"/>
                <w:b/>
                <w:w w:val="99"/>
                <w:sz w:val="21"/>
              </w:rPr>
              <w:t> </w:t>
            </w:r>
            <w:r>
              <w:rPr>
                <w:rFonts w:ascii="宋体"/>
                <w:sz w:val="21"/>
              </w:rPr>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19,166,174.70</w:t>
            </w:r>
            <w:r>
              <w:rPr>
                <w:rFonts w:ascii="宋体"/>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279,012,924.48</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w:t>
            </w:r>
            <w:r>
              <w:rPr>
                <w:rFonts w:ascii="宋体"/>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31.04</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w:t>
            </w:r>
            <w:r>
              <w:rPr>
                <w:rFonts w:ascii="宋体"/>
                <w:sz w:val="21"/>
              </w:rPr>
              <w:t> </w:t>
            </w:r>
          </w:p>
        </w:tc>
      </w:tr>
    </w:tbl>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58"/>
        <w:ind w:left="637" w:right="0"/>
        <w:jc w:val="left"/>
      </w:pPr>
      <w:r>
        <w:rPr>
          <w:w w:val="100"/>
        </w:rPr>
        <w:t>本年</w:t>
      </w:r>
      <w:r>
        <w:rPr>
          <w:spacing w:val="-3"/>
          <w:w w:val="100"/>
        </w:rPr>
        <w:t>资</w:t>
      </w:r>
      <w:r>
        <w:rPr>
          <w:w w:val="100"/>
        </w:rPr>
        <w:t>本</w:t>
      </w:r>
      <w:r>
        <w:rPr>
          <w:spacing w:val="-3"/>
          <w:w w:val="100"/>
        </w:rPr>
        <w:t>化</w:t>
      </w:r>
      <w:r>
        <w:rPr>
          <w:w w:val="100"/>
        </w:rPr>
        <w:t>项</w:t>
      </w:r>
      <w:r>
        <w:rPr>
          <w:spacing w:val="-3"/>
          <w:w w:val="100"/>
        </w:rPr>
        <w:t>目</w:t>
      </w:r>
      <w:r>
        <w:rPr>
          <w:w w:val="100"/>
        </w:rPr>
        <w:t>为</w:t>
      </w:r>
      <w:r>
        <w:rPr>
          <w:spacing w:val="-3"/>
          <w:w w:val="100"/>
        </w:rPr>
        <w:t>公</w:t>
      </w:r>
      <w:r>
        <w:rPr>
          <w:w w:val="100"/>
        </w:rPr>
        <w:t>司</w:t>
      </w:r>
      <w:r>
        <w:rPr>
          <w:spacing w:val="-3"/>
          <w:w w:val="100"/>
        </w:rPr>
        <w:t>自</w:t>
      </w:r>
      <w:r>
        <w:rPr>
          <w:w w:val="100"/>
        </w:rPr>
        <w:t>行开</w:t>
      </w:r>
      <w:r>
        <w:rPr>
          <w:spacing w:val="-3"/>
          <w:w w:val="100"/>
        </w:rPr>
        <w:t>发</w:t>
      </w:r>
      <w:r>
        <w:rPr>
          <w:w w:val="100"/>
        </w:rPr>
        <w:t>的</w:t>
      </w:r>
      <w:r>
        <w:rPr>
          <w:spacing w:val="-3"/>
          <w:w w:val="100"/>
        </w:rPr>
        <w:t>“</w:t>
      </w:r>
      <w:r>
        <w:rPr>
          <w:w w:val="100"/>
        </w:rPr>
        <w:t>麦</w:t>
      </w:r>
      <w:r>
        <w:rPr>
          <w:spacing w:val="-3"/>
          <w:w w:val="100"/>
        </w:rPr>
        <w:t>哲</w:t>
      </w:r>
      <w:r>
        <w:rPr>
          <w:w w:val="100"/>
        </w:rPr>
        <w:t>伦</w:t>
      </w:r>
      <w:r>
        <w:rPr>
          <w:spacing w:val="-3"/>
          <w:w w:val="100"/>
        </w:rPr>
        <w:t>用</w:t>
      </w:r>
      <w:r>
        <w:rPr>
          <w:w w:val="100"/>
        </w:rPr>
        <w:t>户</w:t>
      </w:r>
      <w:r>
        <w:rPr>
          <w:spacing w:val="-3"/>
          <w:w w:val="100"/>
        </w:rPr>
        <w:t>价</w:t>
      </w:r>
      <w:r>
        <w:rPr>
          <w:w w:val="100"/>
        </w:rPr>
        <w:t>值实</w:t>
      </w:r>
      <w:r>
        <w:rPr>
          <w:spacing w:val="-3"/>
          <w:w w:val="100"/>
        </w:rPr>
        <w:t>现</w:t>
      </w:r>
      <w:r>
        <w:rPr>
          <w:w w:val="100"/>
        </w:rPr>
        <w:t>平</w:t>
      </w:r>
      <w:r>
        <w:rPr>
          <w:spacing w:val="-3"/>
          <w:w w:val="100"/>
        </w:rPr>
        <w:t>台</w:t>
      </w:r>
      <w:r>
        <w:rPr>
          <w:spacing w:val="-106"/>
          <w:w w:val="100"/>
        </w:rPr>
        <w:t>”</w:t>
      </w:r>
      <w:r>
        <w:rPr>
          <w:w w:val="100"/>
        </w:rPr>
        <w:t>。自</w:t>
      </w:r>
      <w:r>
        <w:rPr>
          <w:spacing w:val="-53"/>
        </w:rPr>
        <w:t> </w:t>
      </w:r>
      <w:r>
        <w:rPr>
          <w:rFonts w:ascii="宋体" w:hAnsi="宋体" w:cs="宋体" w:eastAsia="宋体" w:hint="default"/>
          <w:w w:val="100"/>
        </w:rPr>
        <w:t>2018</w:t>
      </w:r>
      <w:r>
        <w:rPr>
          <w:rFonts w:ascii="宋体" w:hAnsi="宋体" w:cs="宋体" w:eastAsia="宋体" w:hint="default"/>
          <w:spacing w:val="-50"/>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0"/>
        </w:rPr>
        <w:t> </w:t>
      </w:r>
      <w:r>
        <w:rPr>
          <w:w w:val="100"/>
        </w:rPr>
        <w:t>月</w:t>
      </w:r>
      <w:r>
        <w:rPr>
          <w:spacing w:val="-3"/>
          <w:w w:val="100"/>
        </w:rPr>
        <w:t>项</w:t>
      </w:r>
      <w:r>
        <w:rPr>
          <w:w w:val="100"/>
        </w:rPr>
        <w:t>目</w:t>
      </w:r>
      <w:r>
        <w:rPr>
          <w:spacing w:val="-3"/>
          <w:w w:val="100"/>
        </w:rPr>
        <w:t>立项</w:t>
      </w:r>
      <w:r>
        <w:rPr>
          <w:w w:val="100"/>
        </w:rPr>
        <w:t>，</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5"/>
          <w:w w:val="100"/>
        </w:rPr>
        <w:t> </w:t>
      </w:r>
      <w:r>
        <w:rPr>
          <w:spacing w:val="-5"/>
          <w:w w:val="100"/>
        </w:rPr>
        <w:t>月经公司总经理办公会决定正式开始开发工作，</w:t>
      </w:r>
      <w:r>
        <w:rPr>
          <w:rFonts w:ascii="宋体" w:hAnsi="宋体" w:cs="宋体" w:eastAsia="宋体" w:hint="default"/>
          <w:spacing w:val="-5"/>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30</w:t>
      </w:r>
      <w:r>
        <w:rPr>
          <w:rFonts w:ascii="宋体" w:hAnsi="宋体" w:cs="宋体" w:eastAsia="宋体" w:hint="default"/>
          <w:spacing w:val="-55"/>
          <w:w w:val="100"/>
        </w:rPr>
        <w:t> </w:t>
      </w:r>
      <w:r>
        <w:rPr>
          <w:spacing w:val="-2"/>
          <w:w w:val="100"/>
        </w:rPr>
        <w:t>日经验收与结项后转入</w:t>
      </w:r>
      <w:r>
        <w:rPr>
          <w:w w:val="100"/>
        </w:rPr>
        <w:t> </w:t>
      </w:r>
      <w:r>
        <w:rPr/>
        <w:t>无形资产。</w:t>
      </w:r>
      <w:r>
        <w:rPr>
          <w:rFonts w:ascii="宋体" w:hAnsi="宋体" w:cs="宋体" w:eastAsia="宋体" w:hint="default"/>
          <w:b/>
          <w:bCs/>
          <w:w w:val="99"/>
        </w:rPr>
        <w:t> </w:t>
      </w:r>
      <w:r>
        <w:rPr>
          <w:rFonts w:ascii="宋体" w:hAnsi="宋体" w:cs="宋体" w:eastAsia="宋体" w:hint="default"/>
        </w:rPr>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40"/>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2"/>
        <w:gridCol w:w="1844"/>
        <w:gridCol w:w="1841"/>
        <w:gridCol w:w="1136"/>
        <w:gridCol w:w="2732"/>
      </w:tblGrid>
      <w:tr>
        <w:trPr>
          <w:trHeight w:val="5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费用项目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增幅比例</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82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生的现金流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779,522,747.93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-450,623,738.20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272.99</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持续优化客户结构、加大催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收客户回款所致</w:t>
            </w:r>
            <w:r>
              <w:rPr>
                <w:rFonts w:ascii="宋体" w:hAnsi="宋体" w:cs="宋体" w:eastAsia="宋体" w:hint="default"/>
                <w:sz w:val="21"/>
                <w:szCs w:val="21"/>
              </w:rPr>
              <w:t> </w:t>
            </w:r>
          </w:p>
        </w:tc>
      </w:tr>
      <w:tr>
        <w:trPr>
          <w:trHeight w:val="8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生的现金流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-139,138,759.06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-45,722,276.04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-204.31</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2"/>
                <w:sz w:val="21"/>
                <w:szCs w:val="21"/>
              </w:rPr>
              <w:t> </w:t>
            </w:r>
            <w:r>
              <w:rPr>
                <w:rFonts w:ascii="宋体" w:hAnsi="宋体" w:cs="宋体" w:eastAsia="宋体" w:hint="default"/>
                <w:sz w:val="21"/>
                <w:szCs w:val="21"/>
              </w:rPr>
              <w:t>要</w:t>
            </w:r>
            <w:r>
              <w:rPr>
                <w:rFonts w:ascii="宋体" w:hAnsi="宋体" w:cs="宋体" w:eastAsia="宋体" w:hint="default"/>
                <w:spacing w:val="-62"/>
                <w:sz w:val="21"/>
                <w:szCs w:val="21"/>
              </w:rPr>
              <w:t> </w:t>
            </w:r>
            <w:r>
              <w:rPr>
                <w:rFonts w:ascii="宋体" w:hAnsi="宋体" w:cs="宋体" w:eastAsia="宋体" w:hint="default"/>
                <w:sz w:val="21"/>
                <w:szCs w:val="21"/>
              </w:rPr>
              <w:t>是</w:t>
            </w:r>
            <w:r>
              <w:rPr>
                <w:rFonts w:ascii="宋体" w:hAnsi="宋体" w:cs="宋体" w:eastAsia="宋体" w:hint="default"/>
                <w:spacing w:val="-62"/>
                <w:sz w:val="21"/>
                <w:szCs w:val="21"/>
              </w:rPr>
              <w:t> </w:t>
            </w:r>
            <w:r>
              <w:rPr>
                <w:rFonts w:ascii="宋体" w:hAnsi="宋体" w:cs="宋体" w:eastAsia="宋体" w:hint="default"/>
                <w:sz w:val="21"/>
                <w:szCs w:val="21"/>
              </w:rPr>
              <w:t>战</w:t>
            </w:r>
            <w:r>
              <w:rPr>
                <w:rFonts w:ascii="宋体" w:hAnsi="宋体" w:cs="宋体" w:eastAsia="宋体" w:hint="default"/>
                <w:spacing w:val="-62"/>
                <w:sz w:val="21"/>
                <w:szCs w:val="21"/>
              </w:rPr>
              <w:t> </w:t>
            </w:r>
            <w:r>
              <w:rPr>
                <w:rFonts w:ascii="宋体" w:hAnsi="宋体" w:cs="宋体" w:eastAsia="宋体" w:hint="default"/>
                <w:sz w:val="21"/>
                <w:szCs w:val="21"/>
              </w:rPr>
              <w:t>略</w:t>
            </w:r>
            <w:r>
              <w:rPr>
                <w:rFonts w:ascii="宋体" w:hAnsi="宋体" w:cs="宋体" w:eastAsia="宋体" w:hint="default"/>
                <w:spacing w:val="-62"/>
                <w:sz w:val="21"/>
                <w:szCs w:val="21"/>
              </w:rPr>
              <w:t> </w:t>
            </w:r>
            <w:r>
              <w:rPr>
                <w:rFonts w:ascii="宋体" w:hAnsi="宋体" w:cs="宋体" w:eastAsia="宋体" w:hint="default"/>
                <w:sz w:val="21"/>
                <w:szCs w:val="21"/>
              </w:rPr>
              <w:t>投</w:t>
            </w:r>
            <w:r>
              <w:rPr>
                <w:rFonts w:ascii="宋体" w:hAnsi="宋体" w:cs="宋体" w:eastAsia="宋体" w:hint="default"/>
                <w:spacing w:val="-60"/>
                <w:sz w:val="21"/>
                <w:szCs w:val="21"/>
              </w:rPr>
              <w:t> </w:t>
            </w:r>
            <w:r>
              <w:rPr>
                <w:rFonts w:ascii="宋体" w:hAnsi="宋体" w:cs="宋体" w:eastAsia="宋体" w:hint="default"/>
                <w:sz w:val="21"/>
                <w:szCs w:val="21"/>
              </w:rPr>
              <w:t>资</w:t>
            </w:r>
            <w:r>
              <w:rPr>
                <w:rFonts w:ascii="宋体" w:hAnsi="宋体" w:cs="宋体" w:eastAsia="宋体" w:hint="default"/>
                <w:spacing w:val="46"/>
                <w:sz w:val="21"/>
                <w:szCs w:val="21"/>
              </w:rPr>
              <w:t> </w:t>
            </w:r>
            <w:r>
              <w:rPr>
                <w:rFonts w:ascii="宋体" w:hAnsi="宋体" w:cs="宋体" w:eastAsia="宋体" w:hint="default"/>
                <w:sz w:val="21"/>
                <w:szCs w:val="21"/>
              </w:rPr>
              <w:t>Maoyan </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Entertainment</w:t>
            </w:r>
            <w:r>
              <w:rPr>
                <w:rFonts w:ascii="宋体" w:hAnsi="宋体" w:cs="宋体" w:eastAsia="宋体" w:hint="default"/>
                <w:spacing w:val="-6"/>
                <w:sz w:val="21"/>
                <w:szCs w:val="21"/>
              </w:rPr>
              <w:t> </w:t>
            </w:r>
            <w:r>
              <w:rPr>
                <w:rFonts w:ascii="宋体" w:hAnsi="宋体" w:cs="宋体" w:eastAsia="宋体" w:hint="default"/>
                <w:sz w:val="21"/>
                <w:szCs w:val="21"/>
              </w:rPr>
              <w:t>和玖富集团</w:t>
            </w:r>
            <w:r>
              <w:rPr>
                <w:rFonts w:ascii="宋体" w:hAnsi="宋体" w:cs="宋体" w:eastAsia="宋体" w:hint="default"/>
                <w:w w:val="100"/>
                <w:sz w:val="21"/>
                <w:szCs w:val="21"/>
              </w:rPr>
              <w:t> </w:t>
            </w:r>
            <w:r>
              <w:rPr>
                <w:rFonts w:ascii="宋体" w:hAnsi="宋体" w:cs="宋体" w:eastAsia="宋体" w:hint="default"/>
                <w:sz w:val="21"/>
                <w:szCs w:val="21"/>
              </w:rPr>
              <w:t>等对外投资增加所致</w:t>
            </w:r>
            <w:r>
              <w:rPr>
                <w:rFonts w:ascii="宋体" w:hAnsi="宋体" w:cs="宋体" w:eastAsia="宋体" w:hint="default"/>
                <w:sz w:val="21"/>
                <w:szCs w:val="21"/>
              </w:rPr>
              <w:t> </w:t>
            </w:r>
          </w:p>
        </w:tc>
      </w:tr>
      <w:tr>
        <w:trPr>
          <w:trHeight w:val="82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生的现金流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-665,553,466.58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432,928,997.63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-253.73</w:t>
            </w:r>
            <w:r>
              <w:rPr>
                <w:rFonts w:ascii="宋体"/>
                <w:sz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主要是压缩信贷规模，以及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归还部分到期贷款所致</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非主营业务导致利润重大变化的说明</w:t>
      </w:r>
      <w:r>
        <w:rPr>
          <w:b w:val="0"/>
          <w:bCs w:val="0"/>
          <w:spacing w:val="-1"/>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240" w:lineRule="auto" w:before="58"/>
        <w:ind w:left="216"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641" w:val="left" w:leader="none"/>
        </w:tabs>
        <w:spacing w:line="292" w:lineRule="auto" w:before="56"/>
        <w:ind w:left="216" w:right="22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8"/>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432" w:space="3562"/>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87"/>
        <w:gridCol w:w="1688"/>
        <w:gridCol w:w="1162"/>
        <w:gridCol w:w="1896"/>
        <w:gridCol w:w="1118"/>
        <w:gridCol w:w="1081"/>
        <w:gridCol w:w="818"/>
      </w:tblGrid>
      <w:tr>
        <w:trPr>
          <w:trHeight w:val="1370"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3"/>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29"/>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15" w:right="111"/>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8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99"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3"/>
              <w:jc w:val="left"/>
              <w:rPr>
                <w:rFonts w:ascii="宋体" w:hAnsi="宋体" w:cs="宋体" w:eastAsia="宋体" w:hint="default"/>
                <w:sz w:val="21"/>
                <w:szCs w:val="21"/>
              </w:rPr>
            </w:pPr>
            <w:r>
              <w:rPr>
                <w:rFonts w:ascii="宋体"/>
                <w:sz w:val="21"/>
              </w:rPr>
              <w:t>632,087,018.98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3"/>
              <w:jc w:val="left"/>
              <w:rPr>
                <w:rFonts w:ascii="宋体" w:hAnsi="宋体" w:cs="宋体" w:eastAsia="宋体" w:hint="default"/>
                <w:sz w:val="21"/>
                <w:szCs w:val="21"/>
              </w:rPr>
            </w:pPr>
            <w:r>
              <w:rPr>
                <w:rFonts w:ascii="宋体"/>
                <w:sz w:val="21"/>
              </w:rPr>
              <w:t>10.18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3"/>
              <w:jc w:val="left"/>
              <w:rPr>
                <w:rFonts w:ascii="宋体" w:hAnsi="宋体" w:cs="宋体" w:eastAsia="宋体" w:hint="default"/>
                <w:sz w:val="21"/>
                <w:szCs w:val="21"/>
              </w:rPr>
            </w:pPr>
            <w:r>
              <w:rPr>
                <w:rFonts w:ascii="宋体"/>
                <w:sz w:val="21"/>
              </w:rPr>
              <w:t>-100.00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tc>
      </w:tr>
    </w:tbl>
    <w:p>
      <w:pPr>
        <w:spacing w:after="0" w:line="274"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87"/>
        <w:gridCol w:w="1688"/>
        <w:gridCol w:w="1162"/>
        <w:gridCol w:w="1896"/>
        <w:gridCol w:w="1118"/>
        <w:gridCol w:w="1081"/>
        <w:gridCol w:w="818"/>
      </w:tblGrid>
      <w:tr>
        <w:trPr>
          <w:trHeight w:val="1644" w:hRule="exact"/>
        </w:trPr>
        <w:tc>
          <w:tcPr>
            <w:tcW w:w="12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pacing w:val="81"/>
                <w:sz w:val="21"/>
                <w:szCs w:val="21"/>
              </w:rPr>
              <w:t> </w:t>
            </w:r>
            <w:r>
              <w:rPr>
                <w:rFonts w:ascii="宋体" w:hAnsi="宋体" w:cs="宋体" w:eastAsia="宋体" w:hint="default"/>
                <w:sz w:val="21"/>
                <w:szCs w:val="21"/>
              </w:rPr>
              <w:t>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81"/>
                <w:sz w:val="21"/>
                <w:szCs w:val="21"/>
              </w:rPr>
              <w:t> </w:t>
            </w:r>
            <w:r>
              <w:rPr>
                <w:rFonts w:ascii="宋体" w:hAnsi="宋体" w:cs="宋体" w:eastAsia="宋体" w:hint="default"/>
                <w:sz w:val="21"/>
                <w:szCs w:val="21"/>
              </w:rPr>
              <w:t>重</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列</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73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应收款项融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11,718,523.50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pacing w:val="81"/>
                <w:sz w:val="21"/>
                <w:szCs w:val="21"/>
              </w:rPr>
              <w:t> </w:t>
            </w:r>
            <w:r>
              <w:rPr>
                <w:rFonts w:ascii="宋体" w:hAnsi="宋体" w:cs="宋体" w:eastAsia="宋体" w:hint="default"/>
                <w:sz w:val="21"/>
                <w:szCs w:val="21"/>
              </w:rPr>
              <w:t>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81"/>
                <w:sz w:val="21"/>
                <w:szCs w:val="21"/>
              </w:rPr>
              <w:t> </w:t>
            </w:r>
            <w:r>
              <w:rPr>
                <w:rFonts w:ascii="宋体" w:hAnsi="宋体" w:cs="宋体" w:eastAsia="宋体" w:hint="default"/>
                <w:sz w:val="21"/>
                <w:szCs w:val="21"/>
              </w:rPr>
              <w:t>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列</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91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322,607,892.32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247,074,374.34</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81"/>
                <w:sz w:val="21"/>
                <w:szCs w:val="21"/>
              </w:rPr>
              <w:t> </w:t>
            </w:r>
            <w:r>
              <w:rPr>
                <w:rFonts w:ascii="宋体" w:hAnsi="宋体" w:cs="宋体" w:eastAsia="宋体" w:hint="default"/>
                <w:sz w:val="21"/>
                <w:szCs w:val="21"/>
              </w:rPr>
              <w:t>付</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81"/>
                <w:sz w:val="21"/>
                <w:szCs w:val="21"/>
              </w:rPr>
              <w:t> </w:t>
            </w:r>
            <w:r>
              <w:rPr>
                <w:rFonts w:ascii="宋体" w:hAnsi="宋体" w:cs="宋体" w:eastAsia="宋体" w:hint="default"/>
                <w:sz w:val="21"/>
                <w:szCs w:val="21"/>
              </w:rPr>
              <w:t>购</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媒</w:t>
            </w:r>
            <w:r>
              <w:rPr>
                <w:rFonts w:ascii="宋体" w:hAnsi="宋体" w:cs="宋体" w:eastAsia="宋体" w:hint="default"/>
                <w:spacing w:val="81"/>
                <w:sz w:val="21"/>
                <w:szCs w:val="21"/>
              </w:rPr>
              <w:t> </w:t>
            </w:r>
            <w:r>
              <w:rPr>
                <w:rFonts w:ascii="宋体" w:hAnsi="宋体" w:cs="宋体" w:eastAsia="宋体" w:hint="default"/>
                <w:sz w:val="21"/>
                <w:szCs w:val="21"/>
              </w:rPr>
              <w:t>体</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81"/>
                <w:sz w:val="21"/>
                <w:szCs w:val="21"/>
              </w:rPr>
              <w:t> </w:t>
            </w:r>
            <w:r>
              <w:rPr>
                <w:rFonts w:ascii="宋体" w:hAnsi="宋体" w:cs="宋体" w:eastAsia="宋体" w:hint="default"/>
                <w:sz w:val="21"/>
                <w:szCs w:val="21"/>
              </w:rPr>
              <w:t>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81"/>
                <w:sz w:val="21"/>
                <w:szCs w:val="21"/>
              </w:rPr>
              <w:t> </w:t>
            </w:r>
            <w:r>
              <w:rPr>
                <w:rFonts w:ascii="宋体" w:hAnsi="宋体" w:cs="宋体" w:eastAsia="宋体" w:hint="default"/>
                <w:sz w:val="21"/>
                <w:szCs w:val="21"/>
              </w:rPr>
              <w:t>增</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64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326,689,416.84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215,702,048.41</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3.47</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51.45</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81"/>
                <w:sz w:val="21"/>
                <w:szCs w:val="21"/>
              </w:rPr>
              <w:t> </w:t>
            </w:r>
            <w:r>
              <w:rPr>
                <w:rFonts w:ascii="宋体" w:hAnsi="宋体" w:cs="宋体" w:eastAsia="宋体" w:hint="default"/>
                <w:sz w:val="21"/>
                <w:szCs w:val="21"/>
              </w:rPr>
              <w:t>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81"/>
                <w:sz w:val="21"/>
                <w:szCs w:val="21"/>
              </w:rPr>
              <w:t> </w:t>
            </w:r>
            <w:r>
              <w:rPr>
                <w:rFonts w:ascii="宋体" w:hAnsi="宋体" w:cs="宋体" w:eastAsia="宋体" w:hint="default"/>
                <w:sz w:val="21"/>
                <w:szCs w:val="21"/>
              </w:rPr>
              <w:t>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1"/>
                <w:sz w:val="21"/>
                <w:szCs w:val="21"/>
              </w:rPr>
              <w:t> </w:t>
            </w:r>
            <w:r>
              <w:rPr>
                <w:rFonts w:ascii="宋体" w:hAnsi="宋体" w:cs="宋体" w:eastAsia="宋体" w:hint="default"/>
                <w:sz w:val="21"/>
                <w:szCs w:val="21"/>
              </w:rPr>
              <w:t>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81"/>
                <w:sz w:val="21"/>
                <w:szCs w:val="21"/>
              </w:rPr>
              <w:t> </w:t>
            </w:r>
            <w:r>
              <w:rPr>
                <w:rFonts w:ascii="宋体" w:hAnsi="宋体" w:cs="宋体" w:eastAsia="宋体" w:hint="default"/>
                <w:sz w:val="21"/>
                <w:szCs w:val="21"/>
              </w:rPr>
              <w:t>增</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73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76,995,874.22</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pacing w:val="81"/>
                <w:sz w:val="21"/>
                <w:szCs w:val="21"/>
              </w:rPr>
              <w:t> </w:t>
            </w:r>
            <w:r>
              <w:rPr>
                <w:rFonts w:ascii="宋体" w:hAnsi="宋体" w:cs="宋体" w:eastAsia="宋体" w:hint="default"/>
                <w:sz w:val="21"/>
                <w:szCs w:val="21"/>
              </w:rPr>
              <w:t>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81"/>
                <w:sz w:val="21"/>
                <w:szCs w:val="21"/>
              </w:rPr>
              <w:t> </w:t>
            </w:r>
            <w:r>
              <w:rPr>
                <w:rFonts w:ascii="宋体" w:hAnsi="宋体" w:cs="宋体" w:eastAsia="宋体" w:hint="default"/>
                <w:sz w:val="21"/>
                <w:szCs w:val="21"/>
              </w:rPr>
              <w:t>重</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列</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73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具投资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212,139,198.26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导</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pacing w:val="81"/>
                <w:sz w:val="21"/>
                <w:szCs w:val="21"/>
              </w:rPr>
              <w:t> </w:t>
            </w:r>
            <w:r>
              <w:rPr>
                <w:rFonts w:ascii="宋体" w:hAnsi="宋体" w:cs="宋体" w:eastAsia="宋体" w:hint="default"/>
                <w:sz w:val="21"/>
                <w:szCs w:val="21"/>
              </w:rPr>
              <w:t>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81"/>
                <w:sz w:val="21"/>
                <w:szCs w:val="21"/>
              </w:rPr>
              <w:t> </w:t>
            </w:r>
            <w:r>
              <w:rPr>
                <w:rFonts w:ascii="宋体" w:hAnsi="宋体" w:cs="宋体" w:eastAsia="宋体" w:hint="default"/>
                <w:sz w:val="21"/>
                <w:szCs w:val="21"/>
              </w:rPr>
              <w:t>重</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列</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8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27,666,602.62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10,204,413.56</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0.16</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171.12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81"/>
                <w:sz w:val="21"/>
                <w:szCs w:val="21"/>
              </w:rPr>
              <w:t> </w:t>
            </w:r>
            <w:r>
              <w:rPr>
                <w:rFonts w:ascii="宋体" w:hAnsi="宋体" w:cs="宋体" w:eastAsia="宋体" w:hint="default"/>
                <w:sz w:val="21"/>
                <w:szCs w:val="21"/>
              </w:rPr>
              <w:t>年</w:t>
            </w:r>
          </w:p>
        </w:tc>
      </w:tr>
    </w:tbl>
    <w:p>
      <w:pPr>
        <w:spacing w:after="0" w:line="243"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87"/>
        <w:gridCol w:w="1688"/>
        <w:gridCol w:w="1162"/>
        <w:gridCol w:w="1896"/>
        <w:gridCol w:w="1118"/>
        <w:gridCol w:w="1081"/>
        <w:gridCol w:w="818"/>
      </w:tblGrid>
      <w:tr>
        <w:trPr>
          <w:trHeight w:val="3550" w:hRule="exact"/>
        </w:trPr>
        <w:tc>
          <w:tcPr>
            <w:tcW w:w="12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81"/>
                <w:sz w:val="21"/>
                <w:szCs w:val="21"/>
              </w:rPr>
              <w:t> </w:t>
            </w:r>
            <w:r>
              <w:rPr>
                <w:rFonts w:ascii="宋体" w:hAnsi="宋体" w:cs="宋体" w:eastAsia="宋体" w:hint="default"/>
                <w:sz w:val="21"/>
                <w:szCs w:val="21"/>
              </w:rPr>
              <w:t>本</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81"/>
                <w:sz w:val="21"/>
                <w:szCs w:val="21"/>
              </w:rPr>
              <w:t> </w:t>
            </w:r>
            <w:r>
              <w:rPr>
                <w:rFonts w:ascii="宋体" w:hAnsi="宋体" w:cs="宋体" w:eastAsia="宋体" w:hint="default"/>
                <w:sz w:val="21"/>
                <w:szCs w:val="21"/>
              </w:rPr>
              <w:t>项</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81"/>
                <w:sz w:val="21"/>
                <w:szCs w:val="21"/>
              </w:rPr>
              <w:t> </w:t>
            </w:r>
            <w:r>
              <w:rPr>
                <w:rFonts w:ascii="宋体" w:hAnsi="宋体" w:cs="宋体" w:eastAsia="宋体" w:hint="default"/>
                <w:sz w:val="21"/>
                <w:szCs w:val="21"/>
              </w:rPr>
              <w:t>为</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81"/>
                <w:sz w:val="21"/>
                <w:szCs w:val="21"/>
              </w:rPr>
              <w:t> </w:t>
            </w:r>
            <w:r>
              <w:rPr>
                <w:rFonts w:ascii="宋体" w:hAnsi="宋体" w:cs="宋体" w:eastAsia="宋体" w:hint="default"/>
                <w:sz w:val="21"/>
                <w:szCs w:val="21"/>
              </w:rPr>
              <w:t>司</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8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pacing w:val="-9"/>
                <w:sz w:val="21"/>
                <w:szCs w:val="21"/>
              </w:rPr>
              <w:t>的“麦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哲</w:t>
            </w:r>
            <w:r>
              <w:rPr>
                <w:rFonts w:ascii="宋体" w:hAnsi="宋体" w:cs="宋体" w:eastAsia="宋体" w:hint="default"/>
                <w:spacing w:val="81"/>
                <w:sz w:val="21"/>
                <w:szCs w:val="21"/>
              </w:rPr>
              <w:t> </w:t>
            </w:r>
            <w:r>
              <w:rPr>
                <w:rFonts w:ascii="宋体" w:hAnsi="宋体" w:cs="宋体" w:eastAsia="宋体" w:hint="default"/>
                <w:sz w:val="21"/>
                <w:szCs w:val="21"/>
              </w:rPr>
              <w:t>伦</w:t>
            </w:r>
          </w:p>
          <w:p>
            <w:pPr>
              <w:pStyle w:val="TableParagraph"/>
              <w:spacing w:line="270" w:lineRule="exact"/>
              <w:ind w:left="100" w:right="0"/>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81"/>
                <w:sz w:val="21"/>
                <w:szCs w:val="21"/>
              </w:rPr>
              <w:t> </w:t>
            </w:r>
            <w:r>
              <w:rPr>
                <w:rFonts w:ascii="宋体" w:hAnsi="宋体" w:cs="宋体" w:eastAsia="宋体" w:hint="default"/>
                <w:sz w:val="21"/>
                <w:szCs w:val="21"/>
              </w:rPr>
              <w:t>户</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81"/>
                <w:sz w:val="21"/>
                <w:szCs w:val="21"/>
              </w:rPr>
              <w:t> </w:t>
            </w:r>
            <w:r>
              <w:rPr>
                <w:rFonts w:ascii="宋体" w:hAnsi="宋体" w:cs="宋体" w:eastAsia="宋体" w:hint="default"/>
                <w:sz w:val="21"/>
                <w:szCs w:val="21"/>
              </w:rPr>
              <w:t>值</w:t>
            </w:r>
          </w:p>
          <w:p>
            <w:pPr>
              <w:pStyle w:val="TableParagraph"/>
              <w:spacing w:line="237" w:lineRule="auto" w:before="2"/>
              <w:ind w:left="100" w:right="72"/>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pacing w:val="-102"/>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300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递延所得税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29,151,399.85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55,730,110.65</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0.90</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-47.69</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spacing w:val="81"/>
                <w:sz w:val="21"/>
                <w:szCs w:val="21"/>
              </w:rPr>
              <w:t> </w:t>
            </w:r>
            <w:r>
              <w:rPr>
                <w:rFonts w:ascii="宋体" w:hAnsi="宋体" w:cs="宋体" w:eastAsia="宋体" w:hint="default"/>
                <w:sz w:val="21"/>
                <w:szCs w:val="21"/>
              </w:rPr>
              <w:t>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pacing w:val="81"/>
                <w:sz w:val="21"/>
                <w:szCs w:val="21"/>
              </w:rPr>
              <w:t> </w:t>
            </w:r>
            <w:r>
              <w:rPr>
                <w:rFonts w:ascii="宋体" w:hAnsi="宋体" w:cs="宋体" w:eastAsia="宋体" w:hint="default"/>
                <w:sz w:val="21"/>
                <w:szCs w:val="21"/>
              </w:rPr>
              <w:t>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1"/>
                <w:sz w:val="21"/>
                <w:szCs w:val="21"/>
              </w:rPr>
              <w:t> </w:t>
            </w:r>
            <w:r>
              <w:rPr>
                <w:rFonts w:ascii="宋体" w:hAnsi="宋体" w:cs="宋体" w:eastAsia="宋体" w:hint="default"/>
                <w:sz w:val="21"/>
                <w:szCs w:val="21"/>
              </w:rPr>
              <w:t>政</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策</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37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836,694,602.36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1,310,000,000.00</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21.09</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-36.13</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压</w:t>
            </w:r>
            <w:r>
              <w:rPr>
                <w:rFonts w:ascii="宋体" w:hAnsi="宋体" w:cs="宋体" w:eastAsia="宋体" w:hint="default"/>
                <w:spacing w:val="81"/>
                <w:sz w:val="21"/>
                <w:szCs w:val="21"/>
              </w:rPr>
              <w:t> </w:t>
            </w:r>
            <w:r>
              <w:rPr>
                <w:rFonts w:ascii="宋体" w:hAnsi="宋体" w:cs="宋体" w:eastAsia="宋体" w:hint="default"/>
                <w:sz w:val="21"/>
                <w:szCs w:val="21"/>
              </w:rPr>
              <w:t>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贷</w:t>
            </w:r>
            <w:r>
              <w:rPr>
                <w:rFonts w:ascii="宋体" w:hAnsi="宋体" w:cs="宋体" w:eastAsia="宋体" w:hint="default"/>
                <w:spacing w:val="81"/>
                <w:sz w:val="21"/>
                <w:szCs w:val="21"/>
              </w:rPr>
              <w:t> </w:t>
            </w:r>
            <w:r>
              <w:rPr>
                <w:rFonts w:ascii="宋体" w:hAnsi="宋体" w:cs="宋体" w:eastAsia="宋体" w:hint="default"/>
                <w:sz w:val="21"/>
                <w:szCs w:val="21"/>
              </w:rPr>
              <w:t>款</w:t>
            </w:r>
          </w:p>
          <w:p>
            <w:pPr>
              <w:pStyle w:val="TableParagraph"/>
              <w:spacing w:line="240" w:lineRule="auto"/>
              <w:ind w:left="100" w:right="74"/>
              <w:jc w:val="left"/>
              <w:rPr>
                <w:rFonts w:ascii="宋体" w:hAnsi="宋体" w:cs="宋体" w:eastAsia="宋体" w:hint="default"/>
                <w:sz w:val="21"/>
                <w:szCs w:val="21"/>
              </w:rPr>
            </w:pPr>
            <w:r>
              <w:rPr>
                <w:rFonts w:ascii="宋体" w:hAnsi="宋体" w:cs="宋体" w:eastAsia="宋体" w:hint="default"/>
                <w:sz w:val="21"/>
                <w:szCs w:val="21"/>
              </w:rPr>
              <w:t>规</w:t>
            </w:r>
            <w:r>
              <w:rPr>
                <w:rFonts w:ascii="宋体" w:hAnsi="宋体" w:cs="宋体" w:eastAsia="宋体" w:hint="default"/>
                <w:spacing w:val="81"/>
                <w:sz w:val="21"/>
                <w:szCs w:val="21"/>
              </w:rPr>
              <w:t> </w:t>
            </w:r>
            <w:r>
              <w:rPr>
                <w:rFonts w:ascii="宋体" w:hAnsi="宋体" w:cs="宋体" w:eastAsia="宋体" w:hint="default"/>
                <w:sz w:val="21"/>
                <w:szCs w:val="21"/>
              </w:rPr>
              <w:t>模</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致</w:t>
            </w:r>
            <w:r>
              <w:rPr>
                <w:rFonts w:ascii="宋体" w:hAnsi="宋体" w:cs="宋体" w:eastAsia="宋体" w:hint="default"/>
                <w:sz w:val="21"/>
                <w:szCs w:val="21"/>
              </w:rPr>
              <w:t> </w:t>
            </w:r>
          </w:p>
        </w:tc>
      </w:tr>
      <w:tr>
        <w:trPr>
          <w:trHeight w:val="137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47,067,238.47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103,624,631.40</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-54.58</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81"/>
                <w:sz w:val="21"/>
                <w:szCs w:val="21"/>
              </w:rPr>
              <w:t> </w:t>
            </w:r>
            <w:r>
              <w:rPr>
                <w:rFonts w:ascii="宋体" w:hAnsi="宋体" w:cs="宋体" w:eastAsia="宋体" w:hint="default"/>
                <w:sz w:val="21"/>
                <w:szCs w:val="21"/>
              </w:rPr>
              <w:t>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订</w:t>
            </w:r>
            <w:r>
              <w:rPr>
                <w:rFonts w:ascii="宋体" w:hAnsi="宋体" w:cs="宋体" w:eastAsia="宋体" w:hint="default"/>
                <w:spacing w:val="81"/>
                <w:sz w:val="21"/>
                <w:szCs w:val="21"/>
              </w:rPr>
              <w:t> </w:t>
            </w:r>
            <w:r>
              <w:rPr>
                <w:rFonts w:ascii="宋体" w:hAnsi="宋体" w:cs="宋体" w:eastAsia="宋体" w:hint="default"/>
                <w:sz w:val="21"/>
                <w:szCs w:val="21"/>
              </w:rPr>
              <w:t>单</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before="27"/>
              <w:ind w:left="100" w:right="74"/>
              <w:jc w:val="left"/>
              <w:rPr>
                <w:rFonts w:ascii="宋体" w:hAnsi="宋体" w:cs="宋体" w:eastAsia="宋体" w:hint="default"/>
                <w:sz w:val="21"/>
                <w:szCs w:val="21"/>
              </w:rPr>
            </w:pPr>
            <w:r>
              <w:rPr>
                <w:rFonts w:ascii="宋体" w:hAnsi="宋体" w:cs="宋体" w:eastAsia="宋体" w:hint="default"/>
                <w:sz w:val="21"/>
                <w:szCs w:val="21"/>
              </w:rPr>
              <w:t>完</w:t>
            </w:r>
            <w:r>
              <w:rPr>
                <w:rFonts w:ascii="宋体" w:hAnsi="宋体" w:cs="宋体" w:eastAsia="宋体" w:hint="default"/>
                <w:spacing w:val="81"/>
                <w:sz w:val="21"/>
                <w:szCs w:val="21"/>
              </w:rPr>
              <w:t> </w:t>
            </w:r>
            <w:r>
              <w:rPr>
                <w:rFonts w:ascii="宋体" w:hAnsi="宋体" w:cs="宋体" w:eastAsia="宋体" w:hint="default"/>
                <w:sz w:val="21"/>
                <w:szCs w:val="21"/>
              </w:rPr>
              <w:t>毕</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致</w:t>
            </w:r>
            <w:r>
              <w:rPr>
                <w:rFonts w:ascii="宋体" w:hAnsi="宋体" w:cs="宋体" w:eastAsia="宋体" w:hint="default"/>
                <w:sz w:val="21"/>
                <w:szCs w:val="21"/>
              </w:rPr>
              <w:t> </w:t>
            </w:r>
          </w:p>
        </w:tc>
      </w:tr>
      <w:tr>
        <w:trPr>
          <w:trHeight w:val="409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121,516,732.18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187,369,910.59</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-35.15</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81"/>
                <w:sz w:val="21"/>
                <w:szCs w:val="21"/>
              </w:rPr>
              <w:t> </w:t>
            </w:r>
            <w:r>
              <w:rPr>
                <w:rFonts w:ascii="宋体" w:hAnsi="宋体" w:cs="宋体" w:eastAsia="宋体" w:hint="default"/>
                <w:sz w:val="21"/>
                <w:szCs w:val="21"/>
              </w:rPr>
              <w:t>项</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81"/>
                <w:sz w:val="21"/>
                <w:szCs w:val="21"/>
              </w:rPr>
              <w:t> </w:t>
            </w:r>
            <w:r>
              <w:rPr>
                <w:rFonts w:ascii="宋体" w:hAnsi="宋体" w:cs="宋体" w:eastAsia="宋体" w:hint="default"/>
                <w:sz w:val="21"/>
                <w:szCs w:val="21"/>
              </w:rPr>
              <w:t>加</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81"/>
                <w:sz w:val="21"/>
                <w:szCs w:val="21"/>
              </w:rPr>
              <w:t> </w:t>
            </w:r>
            <w:r>
              <w:rPr>
                <w:rFonts w:ascii="宋体" w:hAnsi="宋体" w:cs="宋体" w:eastAsia="宋体" w:hint="default"/>
                <w:sz w:val="21"/>
                <w:szCs w:val="21"/>
              </w:rPr>
              <w:t>扣</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81"/>
                <w:sz w:val="21"/>
                <w:szCs w:val="21"/>
              </w:rPr>
              <w:t> </w:t>
            </w:r>
            <w:r>
              <w:rPr>
                <w:rFonts w:ascii="宋体" w:hAnsi="宋体" w:cs="宋体" w:eastAsia="宋体" w:hint="default"/>
                <w:sz w:val="21"/>
                <w:szCs w:val="21"/>
              </w:rPr>
              <w:t>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pacing w:val="81"/>
                <w:sz w:val="21"/>
                <w:szCs w:val="21"/>
              </w:rPr>
              <w:t> </w:t>
            </w:r>
            <w:r>
              <w:rPr>
                <w:rFonts w:ascii="宋体" w:hAnsi="宋体" w:cs="宋体" w:eastAsia="宋体" w:hint="default"/>
                <w:sz w:val="21"/>
                <w:szCs w:val="21"/>
              </w:rPr>
              <w:t>化</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pacing w:val="81"/>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81"/>
                <w:sz w:val="21"/>
                <w:szCs w:val="21"/>
              </w:rPr>
              <w:t> </w:t>
            </w:r>
            <w:r>
              <w:rPr>
                <w:rFonts w:ascii="宋体" w:hAnsi="宋体" w:cs="宋体" w:eastAsia="宋体" w:hint="default"/>
                <w:sz w:val="21"/>
                <w:szCs w:val="21"/>
              </w:rPr>
              <w:t>设</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pacing w:val="81"/>
                <w:sz w:val="21"/>
                <w:szCs w:val="21"/>
              </w:rPr>
              <w:t> </w:t>
            </w:r>
            <w:r>
              <w:rPr>
                <w:rFonts w:ascii="宋体" w:hAnsi="宋体" w:cs="宋体" w:eastAsia="宋体" w:hint="default"/>
                <w:sz w:val="21"/>
                <w:szCs w:val="21"/>
              </w:rPr>
              <w:t>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半</w:t>
            </w:r>
            <w:r>
              <w:rPr>
                <w:rFonts w:ascii="宋体" w:hAnsi="宋体" w:cs="宋体" w:eastAsia="宋体" w:hint="default"/>
                <w:spacing w:val="81"/>
                <w:sz w:val="21"/>
                <w:szCs w:val="21"/>
              </w:rPr>
              <w:t> </w:t>
            </w:r>
            <w:r>
              <w:rPr>
                <w:rFonts w:ascii="宋体" w:hAnsi="宋体" w:cs="宋体" w:eastAsia="宋体" w:hint="default"/>
                <w:sz w:val="21"/>
                <w:szCs w:val="21"/>
              </w:rPr>
              <w:t>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81"/>
                <w:sz w:val="21"/>
                <w:szCs w:val="21"/>
              </w:rPr>
              <w:t> </w:t>
            </w:r>
            <w:r>
              <w:rPr>
                <w:rFonts w:ascii="宋体" w:hAnsi="宋体" w:cs="宋体" w:eastAsia="宋体" w:hint="default"/>
                <w:sz w:val="21"/>
                <w:szCs w:val="21"/>
              </w:rPr>
              <w:t>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81"/>
                <w:sz w:val="21"/>
                <w:szCs w:val="21"/>
              </w:rPr>
              <w:t> </w:t>
            </w:r>
            <w:r>
              <w:rPr>
                <w:rFonts w:ascii="宋体" w:hAnsi="宋体" w:cs="宋体" w:eastAsia="宋体" w:hint="default"/>
                <w:sz w:val="21"/>
                <w:szCs w:val="21"/>
              </w:rPr>
              <w:t>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spacing w:val="81"/>
                <w:sz w:val="21"/>
                <w:szCs w:val="21"/>
              </w:rPr>
              <w:t> </w:t>
            </w:r>
            <w:r>
              <w:rPr>
                <w:rFonts w:ascii="宋体" w:hAnsi="宋体" w:cs="宋体" w:eastAsia="宋体" w:hint="default"/>
                <w:sz w:val="21"/>
                <w:szCs w:val="21"/>
              </w:rPr>
              <w:t>惠</w:t>
            </w:r>
          </w:p>
          <w:p>
            <w:pPr>
              <w:pStyle w:val="TableParagraph"/>
              <w:spacing w:line="240" w:lineRule="auto"/>
              <w:ind w:left="100" w:right="74"/>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pacing w:val="81"/>
                <w:sz w:val="21"/>
                <w:szCs w:val="21"/>
              </w:rPr>
              <w:t> </w:t>
            </w:r>
            <w:r>
              <w:rPr>
                <w:rFonts w:ascii="宋体" w:hAnsi="宋体" w:cs="宋体" w:eastAsia="宋体" w:hint="default"/>
                <w:sz w:val="21"/>
                <w:szCs w:val="21"/>
              </w:rPr>
              <w:t>策</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致</w:t>
            </w:r>
            <w:r>
              <w:rPr>
                <w:rFonts w:ascii="宋体" w:hAnsi="宋体" w:cs="宋体" w:eastAsia="宋体" w:hint="default"/>
                <w:sz w:val="21"/>
                <w:szCs w:val="21"/>
              </w:rPr>
              <w:t> </w:t>
            </w:r>
          </w:p>
        </w:tc>
      </w:tr>
      <w:tr>
        <w:trPr>
          <w:trHeight w:val="28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73,133,610.48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106,909,180.97</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-31.59</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1"/>
                <w:sz w:val="21"/>
                <w:szCs w:val="21"/>
              </w:rPr>
              <w:t> </w:t>
            </w:r>
            <w:r>
              <w:rPr>
                <w:rFonts w:ascii="宋体" w:hAnsi="宋体" w:cs="宋体" w:eastAsia="宋体" w:hint="default"/>
                <w:sz w:val="21"/>
                <w:szCs w:val="21"/>
              </w:rPr>
              <w:t>制</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87"/>
        <w:gridCol w:w="1688"/>
        <w:gridCol w:w="1162"/>
        <w:gridCol w:w="1896"/>
        <w:gridCol w:w="1118"/>
        <w:gridCol w:w="1081"/>
        <w:gridCol w:w="818"/>
      </w:tblGrid>
      <w:tr>
        <w:trPr>
          <w:trHeight w:val="1644" w:hRule="exact"/>
        </w:trPr>
        <w:tc>
          <w:tcPr>
            <w:tcW w:w="12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81"/>
                <w:sz w:val="21"/>
                <w:szCs w:val="21"/>
              </w:rPr>
              <w:t> </w:t>
            </w:r>
            <w:r>
              <w:rPr>
                <w:rFonts w:ascii="宋体" w:hAnsi="宋体" w:cs="宋体" w:eastAsia="宋体" w:hint="default"/>
                <w:sz w:val="21"/>
                <w:szCs w:val="21"/>
              </w:rPr>
              <w:t>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81"/>
                <w:sz w:val="21"/>
                <w:szCs w:val="21"/>
              </w:rPr>
              <w:t> </w:t>
            </w:r>
            <w:r>
              <w:rPr>
                <w:rFonts w:ascii="宋体" w:hAnsi="宋体" w:cs="宋体" w:eastAsia="宋体" w:hint="default"/>
                <w:sz w:val="21"/>
                <w:szCs w:val="21"/>
              </w:rPr>
              <w:t>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1"/>
                <w:sz w:val="21"/>
                <w:szCs w:val="21"/>
              </w:rPr>
              <w:t> </w:t>
            </w:r>
            <w:r>
              <w:rPr>
                <w:rFonts w:ascii="宋体" w:hAnsi="宋体" w:cs="宋体" w:eastAsia="宋体" w:hint="default"/>
                <w:sz w:val="21"/>
                <w:szCs w:val="21"/>
              </w:rPr>
              <w:t>减</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099"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81"/>
                <w:sz w:val="21"/>
                <w:szCs w:val="21"/>
              </w:rPr>
              <w:t> </w:t>
            </w:r>
            <w:r>
              <w:rPr>
                <w:rFonts w:ascii="宋体" w:hAnsi="宋体" w:cs="宋体" w:eastAsia="宋体" w:hint="default"/>
                <w:sz w:val="21"/>
                <w:szCs w:val="21"/>
              </w:rPr>
              <w:t>还</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81"/>
                <w:sz w:val="21"/>
                <w:szCs w:val="21"/>
              </w:rPr>
              <w:t> </w:t>
            </w:r>
            <w:r>
              <w:rPr>
                <w:rFonts w:ascii="宋体" w:hAnsi="宋体" w:cs="宋体" w:eastAsia="宋体" w:hint="default"/>
                <w:sz w:val="21"/>
                <w:szCs w:val="21"/>
              </w:rPr>
              <w:t>期</w:t>
            </w:r>
          </w:p>
          <w:p>
            <w:pPr>
              <w:pStyle w:val="TableParagraph"/>
              <w:spacing w:line="240" w:lineRule="auto"/>
              <w:ind w:left="100" w:right="74"/>
              <w:jc w:val="left"/>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pacing w:val="81"/>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致</w:t>
            </w:r>
            <w:r>
              <w:rPr>
                <w:rFonts w:ascii="宋体" w:hAnsi="宋体" w:cs="宋体" w:eastAsia="宋体" w:hint="default"/>
                <w:sz w:val="21"/>
                <w:szCs w:val="21"/>
              </w:rPr>
              <w:t> </w:t>
            </w:r>
          </w:p>
        </w:tc>
      </w:tr>
      <w:tr>
        <w:trPr>
          <w:trHeight w:val="191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43,568,980.15</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-32.14</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1"/>
                <w:sz w:val="21"/>
                <w:szCs w:val="21"/>
              </w:rPr>
              <w:t> </w:t>
            </w:r>
            <w:r>
              <w:rPr>
                <w:rFonts w:ascii="宋体" w:hAnsi="宋体" w:cs="宋体" w:eastAsia="宋体" w:hint="default"/>
                <w:sz w:val="21"/>
                <w:szCs w:val="21"/>
              </w:rPr>
              <w:t>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81"/>
                <w:sz w:val="21"/>
                <w:szCs w:val="21"/>
              </w:rPr>
              <w:t> </w:t>
            </w:r>
            <w:r>
              <w:rPr>
                <w:rFonts w:ascii="宋体" w:hAnsi="宋体" w:cs="宋体" w:eastAsia="宋体" w:hint="default"/>
                <w:sz w:val="21"/>
                <w:szCs w:val="21"/>
              </w:rPr>
              <w:t>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81"/>
                <w:sz w:val="21"/>
                <w:szCs w:val="21"/>
              </w:rPr>
              <w:t> </w:t>
            </w:r>
            <w:r>
              <w:rPr>
                <w:rFonts w:ascii="宋体" w:hAnsi="宋体" w:cs="宋体" w:eastAsia="宋体" w:hint="default"/>
                <w:sz w:val="21"/>
                <w:szCs w:val="21"/>
              </w:rPr>
              <w:t>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1"/>
                <w:sz w:val="21"/>
                <w:szCs w:val="21"/>
              </w:rPr>
              <w:t> </w:t>
            </w:r>
            <w:r>
              <w:rPr>
                <w:rFonts w:ascii="宋体" w:hAnsi="宋体" w:cs="宋体" w:eastAsia="宋体" w:hint="default"/>
                <w:sz w:val="21"/>
                <w:szCs w:val="21"/>
              </w:rPr>
              <w:t>减</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64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28,135,369.47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-464,695.03</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6,154.59</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81"/>
                <w:sz w:val="21"/>
                <w:szCs w:val="21"/>
              </w:rPr>
              <w:t> </w:t>
            </w:r>
            <w:r>
              <w:rPr>
                <w:rFonts w:ascii="宋体" w:hAnsi="宋体" w:cs="宋体" w:eastAsia="宋体" w:hint="default"/>
                <w:sz w:val="21"/>
                <w:szCs w:val="21"/>
              </w:rPr>
              <w:t>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81"/>
                <w:sz w:val="21"/>
                <w:szCs w:val="21"/>
              </w:rPr>
              <w:t> </w:t>
            </w:r>
            <w:r>
              <w:rPr>
                <w:rFonts w:ascii="宋体" w:hAnsi="宋体" w:cs="宋体" w:eastAsia="宋体" w:hint="default"/>
                <w:sz w:val="21"/>
                <w:szCs w:val="21"/>
              </w:rPr>
              <w:t>具</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81"/>
                <w:sz w:val="21"/>
                <w:szCs w:val="21"/>
              </w:rPr>
              <w:t> </w:t>
            </w:r>
            <w:r>
              <w:rPr>
                <w:rFonts w:ascii="宋体" w:hAnsi="宋体" w:cs="宋体" w:eastAsia="宋体" w:hint="default"/>
                <w:sz w:val="21"/>
                <w:szCs w:val="21"/>
              </w:rPr>
              <w:t>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81"/>
                <w:sz w:val="21"/>
                <w:szCs w:val="21"/>
              </w:rPr>
              <w:t> </w:t>
            </w:r>
            <w:r>
              <w:rPr>
                <w:rFonts w:ascii="宋体" w:hAnsi="宋体" w:cs="宋体" w:eastAsia="宋体" w:hint="default"/>
                <w:sz w:val="21"/>
                <w:szCs w:val="21"/>
              </w:rPr>
              <w:t>值</w:t>
            </w:r>
          </w:p>
          <w:p>
            <w:pPr>
              <w:pStyle w:val="TableParagraph"/>
              <w:spacing w:line="272" w:lineRule="exact" w:before="27"/>
              <w:ind w:left="100" w:right="74"/>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81"/>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致</w:t>
            </w:r>
            <w:r>
              <w:rPr>
                <w:rFonts w:ascii="宋体" w:hAnsi="宋体" w:cs="宋体" w:eastAsia="宋体" w:hint="default"/>
                <w:sz w:val="21"/>
                <w:szCs w:val="21"/>
              </w:rPr>
              <w:t> </w:t>
            </w:r>
          </w:p>
        </w:tc>
      </w:tr>
      <w:tr>
        <w:trPr>
          <w:trHeight w:val="518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113,261,047.57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76,117,302.15</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48.80</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调</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spacing w:val="81"/>
                <w:sz w:val="21"/>
                <w:szCs w:val="21"/>
              </w:rPr>
              <w:t> </w:t>
            </w:r>
            <w:r>
              <w:rPr>
                <w:rFonts w:ascii="宋体" w:hAnsi="宋体" w:cs="宋体" w:eastAsia="宋体" w:hint="default"/>
                <w:sz w:val="21"/>
                <w:szCs w:val="21"/>
              </w:rPr>
              <w:t>坏</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pacing w:val="81"/>
                <w:sz w:val="21"/>
                <w:szCs w:val="21"/>
              </w:rPr>
              <w:t> </w:t>
            </w:r>
            <w:r>
              <w:rPr>
                <w:rFonts w:ascii="宋体" w:hAnsi="宋体" w:cs="宋体" w:eastAsia="宋体" w:hint="default"/>
                <w:sz w:val="21"/>
                <w:szCs w:val="21"/>
              </w:rPr>
              <w:t>计</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1"/>
                <w:sz w:val="21"/>
                <w:szCs w:val="21"/>
              </w:rPr>
              <w:t> </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pacing w:val="-9"/>
                <w:sz w:val="21"/>
                <w:szCs w:val="21"/>
              </w:rPr>
              <w:t>策，以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w:t>
            </w:r>
            <w:r>
              <w:rPr>
                <w:rFonts w:ascii="宋体" w:hAnsi="宋体" w:cs="宋体" w:eastAsia="宋体" w:hint="default"/>
                <w:spacing w:val="81"/>
                <w:sz w:val="21"/>
                <w:szCs w:val="21"/>
              </w:rPr>
              <w:t> </w:t>
            </w:r>
            <w:r>
              <w:rPr>
                <w:rFonts w:ascii="宋体" w:hAnsi="宋体" w:cs="宋体" w:eastAsia="宋体" w:hint="default"/>
                <w:sz w:val="21"/>
                <w:szCs w:val="21"/>
              </w:rPr>
              <w:t>本</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按</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81"/>
                <w:sz w:val="21"/>
                <w:szCs w:val="21"/>
              </w:rPr>
              <w:t> </w:t>
            </w:r>
            <w:r>
              <w:rPr>
                <w:rFonts w:ascii="宋体" w:hAnsi="宋体" w:cs="宋体" w:eastAsia="宋体" w:hint="default"/>
                <w:sz w:val="21"/>
                <w:szCs w:val="21"/>
              </w:rPr>
              <w:t>后</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81"/>
                <w:sz w:val="21"/>
                <w:szCs w:val="21"/>
              </w:rPr>
              <w:t> </w:t>
            </w:r>
            <w:r>
              <w:rPr>
                <w:rFonts w:ascii="宋体" w:hAnsi="宋体" w:cs="宋体" w:eastAsia="宋体" w:hint="default"/>
                <w:sz w:val="21"/>
                <w:szCs w:val="21"/>
              </w:rPr>
              <w:t>润</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81"/>
                <w:sz w:val="21"/>
                <w:szCs w:val="21"/>
              </w:rPr>
              <w:t> </w:t>
            </w:r>
            <w:r>
              <w:rPr>
                <w:rFonts w:ascii="宋体" w:hAnsi="宋体" w:cs="宋体" w:eastAsia="宋体" w:hint="default"/>
                <w:sz w:val="21"/>
                <w:szCs w:val="21"/>
              </w:rPr>
              <w:t>提</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81"/>
                <w:sz w:val="21"/>
                <w:szCs w:val="21"/>
              </w:rPr>
              <w:t> </w:t>
            </w:r>
            <w:r>
              <w:rPr>
                <w:rFonts w:ascii="宋体" w:hAnsi="宋体" w:cs="宋体" w:eastAsia="宋体" w:hint="default"/>
                <w:sz w:val="21"/>
                <w:szCs w:val="21"/>
              </w:rPr>
              <w:t>定</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81"/>
                <w:sz w:val="21"/>
                <w:szCs w:val="21"/>
              </w:rPr>
              <w:t> </w:t>
            </w:r>
            <w:r>
              <w:rPr>
                <w:rFonts w:ascii="宋体" w:hAnsi="宋体" w:cs="宋体" w:eastAsia="宋体" w:hint="default"/>
                <w:sz w:val="21"/>
                <w:szCs w:val="21"/>
              </w:rPr>
              <w:t>积</w:t>
            </w:r>
          </w:p>
          <w:p>
            <w:pPr>
              <w:pStyle w:val="TableParagraph"/>
              <w:spacing w:line="272" w:lineRule="exact" w:before="27"/>
              <w:ind w:left="100" w:right="98"/>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2189"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730,847,004.49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479,189,552.35</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7.71</w:t>
            </w:r>
            <w:r>
              <w:rPr>
                <w:rFonts w:ascii="宋体"/>
                <w:sz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52.52</w:t>
            </w: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81"/>
                <w:sz w:val="21"/>
                <w:szCs w:val="21"/>
              </w:rPr>
              <w:t> </w:t>
            </w:r>
            <w:r>
              <w:rPr>
                <w:rFonts w:ascii="宋体" w:hAnsi="宋体" w:cs="宋体" w:eastAsia="宋体" w:hint="default"/>
                <w:sz w:val="21"/>
                <w:szCs w:val="21"/>
              </w:rPr>
              <w:t>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81"/>
                <w:sz w:val="21"/>
                <w:szCs w:val="21"/>
              </w:rPr>
              <w:t> </w:t>
            </w:r>
            <w:r>
              <w:rPr>
                <w:rFonts w:ascii="宋体" w:hAnsi="宋体" w:cs="宋体" w:eastAsia="宋体" w:hint="default"/>
                <w:sz w:val="21"/>
                <w:szCs w:val="21"/>
              </w:rPr>
              <w:t>工</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81"/>
                <w:sz w:val="21"/>
                <w:szCs w:val="21"/>
              </w:rPr>
              <w:t> </w:t>
            </w:r>
            <w:r>
              <w:rPr>
                <w:rFonts w:ascii="宋体" w:hAnsi="宋体" w:cs="宋体" w:eastAsia="宋体" w:hint="default"/>
                <w:sz w:val="21"/>
                <w:szCs w:val="21"/>
              </w:rPr>
              <w:t>调</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spacing w:val="81"/>
                <w:sz w:val="21"/>
                <w:szCs w:val="21"/>
              </w:rPr>
              <w:t> </w:t>
            </w:r>
            <w:r>
              <w:rPr>
                <w:rFonts w:ascii="宋体" w:hAnsi="宋体" w:cs="宋体" w:eastAsia="宋体" w:hint="default"/>
                <w:sz w:val="21"/>
                <w:szCs w:val="21"/>
              </w:rPr>
              <w:t>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81"/>
                <w:sz w:val="21"/>
                <w:szCs w:val="21"/>
              </w:rPr>
              <w:t> </w:t>
            </w:r>
            <w:r>
              <w:rPr>
                <w:rFonts w:ascii="宋体" w:hAnsi="宋体" w:cs="宋体" w:eastAsia="宋体" w:hint="default"/>
                <w:sz w:val="21"/>
                <w:szCs w:val="21"/>
              </w:rPr>
              <w:t>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pacing w:val="81"/>
                <w:sz w:val="21"/>
                <w:szCs w:val="21"/>
              </w:rPr>
              <w:t> </w:t>
            </w:r>
            <w:r>
              <w:rPr>
                <w:rFonts w:ascii="宋体" w:hAnsi="宋体" w:cs="宋体" w:eastAsia="宋体" w:hint="default"/>
                <w:sz w:val="21"/>
                <w:szCs w:val="21"/>
              </w:rPr>
              <w:t>计</w:t>
            </w:r>
          </w:p>
        </w:tc>
      </w:tr>
    </w:tbl>
    <w:p>
      <w:pPr>
        <w:spacing w:after="0" w:line="273"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87"/>
        <w:gridCol w:w="1688"/>
        <w:gridCol w:w="1162"/>
        <w:gridCol w:w="1896"/>
        <w:gridCol w:w="1118"/>
        <w:gridCol w:w="1081"/>
        <w:gridCol w:w="818"/>
      </w:tblGrid>
      <w:tr>
        <w:trPr>
          <w:trHeight w:val="1918" w:hRule="exact"/>
        </w:trPr>
        <w:tc>
          <w:tcPr>
            <w:tcW w:w="12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81"/>
                <w:sz w:val="21"/>
                <w:szCs w:val="21"/>
              </w:rPr>
              <w:t> </w:t>
            </w:r>
            <w:r>
              <w:rPr>
                <w:rFonts w:ascii="宋体" w:hAnsi="宋体" w:cs="宋体" w:eastAsia="宋体" w:hint="default"/>
                <w:sz w:val="21"/>
                <w:szCs w:val="21"/>
              </w:rPr>
              <w:t>政</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策</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pacing w:val="81"/>
                <w:sz w:val="21"/>
                <w:szCs w:val="21"/>
              </w:rPr>
              <w:t> </w:t>
            </w:r>
            <w:r>
              <w:rPr>
                <w:rFonts w:ascii="宋体" w:hAnsi="宋体" w:cs="宋体" w:eastAsia="宋体" w:hint="default"/>
                <w:sz w:val="21"/>
                <w:szCs w:val="21"/>
              </w:rPr>
              <w:t>本</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利</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81"/>
                <w:sz w:val="21"/>
                <w:szCs w:val="21"/>
              </w:rPr>
              <w:t> </w:t>
            </w:r>
            <w:r>
              <w:rPr>
                <w:rFonts w:ascii="宋体" w:hAnsi="宋体" w:cs="宋体" w:eastAsia="宋体" w:hint="default"/>
                <w:sz w:val="21"/>
                <w:szCs w:val="21"/>
              </w:rPr>
              <w:t>增</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644"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少数股东权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1"/>
              <w:jc w:val="left"/>
              <w:rPr>
                <w:rFonts w:ascii="宋体" w:hAnsi="宋体" w:cs="宋体" w:eastAsia="宋体" w:hint="default"/>
                <w:sz w:val="21"/>
                <w:szCs w:val="21"/>
              </w:rPr>
            </w:pPr>
            <w:r>
              <w:rPr>
                <w:rFonts w:ascii="宋体"/>
                <w:sz w:val="21"/>
              </w:rPr>
              <w:t>2,447,513.97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1"/>
              <w:jc w:val="left"/>
              <w:rPr>
                <w:rFonts w:ascii="宋体" w:hAnsi="宋体" w:cs="宋体" w:eastAsia="宋体" w:hint="default"/>
                <w:sz w:val="21"/>
                <w:szCs w:val="21"/>
              </w:rPr>
            </w:pPr>
            <w:r>
              <w:rPr>
                <w:rFonts w:ascii="宋体"/>
                <w:sz w:val="21"/>
              </w:rPr>
              <w:t>0.04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3"/>
              <w:jc w:val="left"/>
              <w:rPr>
                <w:rFonts w:ascii="宋体" w:hAnsi="宋体" w:cs="宋体" w:eastAsia="宋体" w:hint="default"/>
                <w:sz w:val="21"/>
                <w:szCs w:val="21"/>
              </w:rPr>
            </w:pPr>
            <w:r>
              <w:rPr>
                <w:rFonts w:ascii="宋体"/>
                <w:sz w:val="21"/>
              </w:rPr>
              <w:t>-102,867.72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3"/>
              <w:jc w:val="left"/>
              <w:rPr>
                <w:rFonts w:ascii="宋体" w:hAnsi="宋体" w:cs="宋体" w:eastAsia="宋体" w:hint="default"/>
                <w:sz w:val="21"/>
                <w:szCs w:val="21"/>
              </w:rPr>
            </w:pPr>
            <w:r>
              <w:rPr>
                <w:rFonts w:ascii="宋体"/>
                <w:sz w:val="21"/>
              </w:rPr>
              <w:t>0.00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3"/>
              <w:jc w:val="left"/>
              <w:rPr>
                <w:rFonts w:ascii="宋体" w:hAnsi="宋体" w:cs="宋体" w:eastAsia="宋体" w:hint="default"/>
                <w:sz w:val="21"/>
                <w:szCs w:val="21"/>
              </w:rPr>
            </w:pPr>
            <w:r>
              <w:rPr>
                <w:rFonts w:ascii="宋体"/>
                <w:sz w:val="21"/>
              </w:rPr>
              <w:t>2,479.28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81"/>
                <w:sz w:val="21"/>
                <w:szCs w:val="21"/>
              </w:rPr>
              <w:t> </w:t>
            </w:r>
            <w:r>
              <w:rPr>
                <w:rFonts w:ascii="宋体" w:hAnsi="宋体" w:cs="宋体" w:eastAsia="宋体" w:hint="default"/>
                <w:sz w:val="21"/>
                <w:szCs w:val="21"/>
              </w:rPr>
              <w:t>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81"/>
                <w:sz w:val="21"/>
                <w:szCs w:val="21"/>
              </w:rPr>
              <w:t> </w:t>
            </w:r>
            <w:r>
              <w:rPr>
                <w:rFonts w:ascii="宋体" w:hAnsi="宋体" w:cs="宋体" w:eastAsia="宋体" w:hint="default"/>
                <w:sz w:val="21"/>
                <w:szCs w:val="21"/>
              </w:rPr>
              <w:t>利</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81"/>
                <w:sz w:val="21"/>
                <w:szCs w:val="21"/>
              </w:rPr>
              <w:t> </w:t>
            </w:r>
            <w:r>
              <w:rPr>
                <w:rFonts w:ascii="宋体" w:hAnsi="宋体" w:cs="宋体" w:eastAsia="宋体" w:hint="default"/>
                <w:sz w:val="21"/>
                <w:szCs w:val="21"/>
              </w:rPr>
              <w:t>增</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8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tabs>
          <w:tab w:pos="641"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7" w:right="0"/>
        <w:jc w:val="left"/>
        <w:rPr>
          <w:rFonts w:ascii="宋体" w:hAnsi="宋体" w:cs="宋体" w:eastAsia="宋体" w:hint="default"/>
        </w:rPr>
      </w:pPr>
      <w:r>
        <w:rPr>
          <w:w w:val="100"/>
        </w:rPr>
        <w:t>截至</w:t>
      </w:r>
      <w:r>
        <w:rPr>
          <w:spacing w:val="-6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5"/>
        </w:rPr>
        <w:t> </w:t>
      </w:r>
      <w:r>
        <w:rPr>
          <w:w w:val="100"/>
        </w:rPr>
        <w:t>年</w:t>
      </w:r>
      <w:r>
        <w:rPr>
          <w:spacing w:val="-6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7"/>
        </w:rPr>
        <w:t> </w:t>
      </w:r>
      <w:r>
        <w:rPr>
          <w:w w:val="100"/>
        </w:rPr>
        <w:t>日</w:t>
      </w:r>
      <w:r>
        <w:rPr>
          <w:spacing w:val="-108"/>
          <w:w w:val="100"/>
        </w:rPr>
        <w:t>，</w:t>
      </w:r>
      <w:r>
        <w:rPr>
          <w:spacing w:val="-3"/>
          <w:w w:val="100"/>
        </w:rPr>
        <w:t>本</w:t>
      </w:r>
      <w:r>
        <w:rPr>
          <w:w w:val="100"/>
        </w:rPr>
        <w:t>公司</w:t>
      </w:r>
      <w:r>
        <w:rPr>
          <w:spacing w:val="-3"/>
          <w:w w:val="100"/>
        </w:rPr>
        <w:t>使</w:t>
      </w:r>
      <w:r>
        <w:rPr>
          <w:w w:val="100"/>
        </w:rPr>
        <w:t>用</w:t>
      </w:r>
      <w:r>
        <w:rPr>
          <w:spacing w:val="-3"/>
          <w:w w:val="100"/>
        </w:rPr>
        <w:t>权</w:t>
      </w:r>
      <w:r>
        <w:rPr>
          <w:w w:val="100"/>
        </w:rPr>
        <w:t>受</w:t>
      </w:r>
      <w:r>
        <w:rPr>
          <w:spacing w:val="-3"/>
          <w:w w:val="100"/>
        </w:rPr>
        <w:t>到</w:t>
      </w:r>
      <w:r>
        <w:rPr>
          <w:w w:val="100"/>
        </w:rPr>
        <w:t>限</w:t>
      </w:r>
      <w:r>
        <w:rPr>
          <w:spacing w:val="-3"/>
          <w:w w:val="100"/>
        </w:rPr>
        <w:t>制</w:t>
      </w:r>
      <w:r>
        <w:rPr>
          <w:w w:val="100"/>
        </w:rPr>
        <w:t>的</w:t>
      </w:r>
      <w:r>
        <w:rPr>
          <w:spacing w:val="-3"/>
          <w:w w:val="100"/>
        </w:rPr>
        <w:t>货</w:t>
      </w:r>
      <w:r>
        <w:rPr>
          <w:w w:val="100"/>
        </w:rPr>
        <w:t>币资</w:t>
      </w:r>
      <w:r>
        <w:rPr>
          <w:spacing w:val="-3"/>
          <w:w w:val="100"/>
        </w:rPr>
        <w:t>金</w:t>
      </w:r>
      <w:r>
        <w:rPr>
          <w:w w:val="100"/>
        </w:rPr>
        <w:t>为</w:t>
      </w:r>
      <w:r>
        <w:rPr>
          <w:spacing w:val="-3"/>
          <w:w w:val="100"/>
        </w:rPr>
        <w:t>人</w:t>
      </w:r>
      <w:r>
        <w:rPr>
          <w:w w:val="100"/>
        </w:rPr>
        <w:t>民币</w:t>
      </w:r>
      <w:r>
        <w:rPr>
          <w:spacing w:val="-67"/>
        </w:rPr>
        <w:t> </w:t>
      </w:r>
      <w:r>
        <w:rPr>
          <w:rFonts w:ascii="宋体" w:hAnsi="宋体" w:cs="宋体" w:eastAsia="宋体" w:hint="default"/>
          <w:w w:val="100"/>
        </w:rPr>
        <w:t>54,</w:t>
      </w:r>
      <w:r>
        <w:rPr>
          <w:rFonts w:ascii="宋体" w:hAnsi="宋体" w:cs="宋体" w:eastAsia="宋体" w:hint="default"/>
          <w:spacing w:val="-3"/>
          <w:w w:val="100"/>
        </w:rPr>
        <w:t>2</w:t>
      </w:r>
      <w:r>
        <w:rPr>
          <w:rFonts w:ascii="宋体" w:hAnsi="宋体" w:cs="宋体" w:eastAsia="宋体" w:hint="default"/>
          <w:w w:val="100"/>
        </w:rPr>
        <w:t>07,</w:t>
      </w:r>
      <w:r>
        <w:rPr>
          <w:rFonts w:ascii="宋体" w:hAnsi="宋体" w:cs="宋体" w:eastAsia="宋体" w:hint="default"/>
          <w:spacing w:val="-3"/>
          <w:w w:val="100"/>
        </w:rPr>
        <w:t>86</w:t>
      </w:r>
      <w:r>
        <w:rPr>
          <w:rFonts w:ascii="宋体" w:hAnsi="宋体" w:cs="宋体" w:eastAsia="宋体" w:hint="default"/>
          <w:w w:val="100"/>
        </w:rPr>
        <w:t>1.15</w:t>
      </w:r>
      <w:r>
        <w:rPr>
          <w:rFonts w:ascii="宋体" w:hAnsi="宋体" w:cs="宋体" w:eastAsia="宋体" w:hint="default"/>
          <w:spacing w:val="-64"/>
        </w:rPr>
        <w:t> </w:t>
      </w:r>
      <w:r>
        <w:rPr>
          <w:spacing w:val="-108"/>
          <w:w w:val="100"/>
        </w:rPr>
        <w:t>元</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40" w:lineRule="auto" w:before="133"/>
        <w:ind w:left="216" w:right="0"/>
        <w:jc w:val="left"/>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55,550,000.00</w:t>
      </w:r>
      <w:r>
        <w:rPr>
          <w:rFonts w:ascii="宋体" w:hAnsi="宋体" w:cs="宋体" w:eastAsia="宋体" w:hint="default"/>
          <w:spacing w:val="-55"/>
        </w:rPr>
        <w:t> </w:t>
      </w:r>
      <w:r>
        <w:rPr/>
        <w:t>元），具体如下：</w:t>
      </w:r>
      <w:r>
        <w:rPr>
          <w:rFonts w:ascii="宋体" w:hAnsi="宋体" w:cs="宋体" w:eastAsia="宋体" w:hint="default"/>
        </w:rPr>
        <w:t> </w:t>
      </w:r>
    </w:p>
    <w:p>
      <w:pPr>
        <w:pStyle w:val="BodyText"/>
        <w:spacing w:line="240" w:lineRule="auto" w:before="133"/>
        <w:ind w:left="216" w:right="0"/>
        <w:jc w:val="left"/>
      </w:pPr>
      <w:r>
        <w:rPr>
          <w:w w:val="100"/>
        </w:rPr>
        <w:t>（</w:t>
      </w:r>
      <w:r>
        <w:rPr>
          <w:rFonts w:ascii="宋体" w:hAnsi="宋体" w:cs="宋体" w:eastAsia="宋体" w:hint="default"/>
          <w:w w:val="100"/>
        </w:rPr>
        <w:t>1</w:t>
      </w:r>
      <w:r>
        <w:rPr>
          <w:spacing w:val="-104"/>
          <w:w w:val="100"/>
        </w:rPr>
        <w:t>）</w:t>
      </w:r>
      <w:r>
        <w:rPr>
          <w:w w:val="100"/>
        </w:rPr>
        <w:t>本</w:t>
      </w:r>
      <w:r>
        <w:rPr>
          <w:spacing w:val="-3"/>
          <w:w w:val="100"/>
        </w:rPr>
        <w:t>公</w:t>
      </w:r>
      <w:r>
        <w:rPr>
          <w:w w:val="100"/>
        </w:rPr>
        <w:t>司</w:t>
      </w:r>
      <w:r>
        <w:rPr>
          <w:spacing w:val="-3"/>
          <w:w w:val="100"/>
        </w:rPr>
        <w:t>以</w:t>
      </w:r>
      <w:r>
        <w:rPr>
          <w:w w:val="100"/>
        </w:rPr>
        <w:t>人</w:t>
      </w:r>
      <w:r>
        <w:rPr>
          <w:spacing w:val="-3"/>
          <w:w w:val="100"/>
        </w:rPr>
        <w:t>民</w:t>
      </w:r>
      <w:r>
        <w:rPr>
          <w:w w:val="100"/>
        </w:rPr>
        <w:t>币</w:t>
      </w:r>
      <w:r>
        <w:rPr>
          <w:spacing w:val="-53"/>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作</w:t>
      </w:r>
      <w:r>
        <w:rPr>
          <w:w w:val="100"/>
        </w:rPr>
        <w:t>为</w:t>
      </w:r>
      <w:r>
        <w:rPr>
          <w:spacing w:val="-3"/>
          <w:w w:val="100"/>
        </w:rPr>
        <w:t>保</w:t>
      </w:r>
      <w:r>
        <w:rPr>
          <w:w w:val="100"/>
        </w:rPr>
        <w:t>证</w:t>
      </w:r>
      <w:r>
        <w:rPr>
          <w:spacing w:val="-3"/>
          <w:w w:val="100"/>
        </w:rPr>
        <w:t>金</w:t>
      </w:r>
      <w:r>
        <w:rPr>
          <w:w w:val="100"/>
        </w:rPr>
        <w:t>向北</w:t>
      </w:r>
      <w:r>
        <w:rPr>
          <w:spacing w:val="-3"/>
          <w:w w:val="100"/>
        </w:rPr>
        <w:t>京</w:t>
      </w:r>
      <w:r>
        <w:rPr>
          <w:w w:val="100"/>
        </w:rPr>
        <w:t>银</w:t>
      </w:r>
      <w:r>
        <w:rPr>
          <w:spacing w:val="-3"/>
          <w:w w:val="100"/>
        </w:rPr>
        <w:t>行</w:t>
      </w:r>
      <w:r>
        <w:rPr>
          <w:w w:val="100"/>
        </w:rPr>
        <w:t>互</w:t>
      </w:r>
      <w:r>
        <w:rPr>
          <w:spacing w:val="-3"/>
          <w:w w:val="100"/>
        </w:rPr>
        <w:t>联</w:t>
      </w:r>
      <w:r>
        <w:rPr>
          <w:w w:val="100"/>
        </w:rPr>
        <w:t>网</w:t>
      </w:r>
      <w:r>
        <w:rPr>
          <w:spacing w:val="-3"/>
          <w:w w:val="100"/>
        </w:rPr>
        <w:t>中</w:t>
      </w:r>
      <w:r>
        <w:rPr>
          <w:w w:val="100"/>
        </w:rPr>
        <w:t>心</w:t>
      </w:r>
      <w:r>
        <w:rPr>
          <w:spacing w:val="-3"/>
          <w:w w:val="100"/>
        </w:rPr>
        <w:t>支</w:t>
      </w:r>
      <w:r>
        <w:rPr>
          <w:w w:val="100"/>
        </w:rPr>
        <w:t>行申</w:t>
      </w:r>
      <w:r>
        <w:rPr>
          <w:spacing w:val="-3"/>
          <w:w w:val="100"/>
        </w:rPr>
        <w:t>请</w:t>
      </w:r>
      <w:r>
        <w:rPr>
          <w:w w:val="100"/>
        </w:rPr>
        <w:t>开</w:t>
      </w:r>
      <w:r>
        <w:rPr>
          <w:spacing w:val="-3"/>
          <w:w w:val="100"/>
        </w:rPr>
        <w:t>具</w:t>
      </w:r>
      <w:r>
        <w:rPr>
          <w:w w:val="100"/>
        </w:rPr>
        <w:t>票</w:t>
      </w:r>
      <w:r>
        <w:rPr>
          <w:spacing w:val="-3"/>
          <w:w w:val="100"/>
        </w:rPr>
        <w:t>据</w:t>
      </w:r>
      <w:r>
        <w:rPr>
          <w:spacing w:val="-202"/>
          <w:w w:val="100"/>
        </w:rPr>
        <w:t>；</w:t>
      </w:r>
      <w:r>
        <w:rPr>
          <w:spacing w:val="-3"/>
          <w:w w:val="100"/>
        </w:rPr>
        <w:t>（</w:t>
      </w:r>
      <w:r>
        <w:rPr>
          <w:rFonts w:ascii="宋体" w:hAnsi="宋体" w:cs="宋体" w:eastAsia="宋体" w:hint="default"/>
          <w:w w:val="100"/>
        </w:rPr>
        <w:t>2</w:t>
      </w:r>
      <w:r>
        <w:rPr>
          <w:w w:val="100"/>
        </w:rPr>
        <w:t>）</w:t>
      </w:r>
    </w:p>
    <w:p>
      <w:pPr>
        <w:pStyle w:val="BodyText"/>
        <w:spacing w:line="240" w:lineRule="auto" w:before="133"/>
        <w:ind w:left="216" w:right="0"/>
        <w:jc w:val="left"/>
      </w:pPr>
      <w:r>
        <w:rPr/>
        <w:t>本公司以人民币</w:t>
      </w:r>
      <w:r>
        <w:rPr>
          <w:spacing w:val="-56"/>
        </w:rPr>
        <w:t> </w:t>
      </w:r>
      <w:r>
        <w:rPr>
          <w:rFonts w:ascii="宋体" w:hAnsi="宋体" w:cs="宋体" w:eastAsia="宋体" w:hint="default"/>
        </w:rPr>
        <w:t>18,800,000.00</w:t>
      </w:r>
      <w:r>
        <w:rPr>
          <w:rFonts w:ascii="宋体" w:hAnsi="宋体" w:cs="宋体" w:eastAsia="宋体" w:hint="default"/>
          <w:spacing w:val="-58"/>
        </w:rPr>
        <w:t> </w:t>
      </w:r>
      <w:r>
        <w:rPr/>
        <w:t>元定期存单为子公司的流动资金借款提供担保，该笔款项已于</w:t>
      </w:r>
    </w:p>
    <w:p>
      <w:pPr>
        <w:pStyle w:val="BodyText"/>
        <w:spacing w:line="240" w:lineRule="auto" w:before="133"/>
        <w:ind w:left="216"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7"/>
        </w:rPr>
        <w:t> </w:t>
      </w:r>
      <w:r>
        <w:rPr/>
        <w:t>年初解除受限；</w:t>
      </w:r>
      <w:r>
        <w:rPr>
          <w:rFonts w:ascii="宋体" w:hAnsi="宋体" w:cs="宋体" w:eastAsia="宋体" w:hint="default"/>
        </w:rPr>
        <w:t> </w:t>
      </w:r>
    </w:p>
    <w:p>
      <w:pPr>
        <w:pStyle w:val="BodyText"/>
        <w:spacing w:line="357" w:lineRule="auto" w:before="135"/>
        <w:ind w:left="216"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）本公司以人民币 </w:t>
      </w:r>
      <w:r>
        <w:rPr>
          <w:rFonts w:ascii="宋体" w:hAnsi="宋体" w:cs="宋体" w:eastAsia="宋体" w:hint="default"/>
        </w:rPr>
        <w:t>5,000,000.00 </w:t>
      </w:r>
      <w:r>
        <w:rPr>
          <w:spacing w:val="-3"/>
        </w:rPr>
        <w:t>元向北京银行互联网金融中心支行申请开具履约保函，为本</w:t>
      </w:r>
      <w:r>
        <w:rPr>
          <w:spacing w:val="-84"/>
        </w:rPr>
        <w:t> </w:t>
      </w:r>
      <w:r>
        <w:rPr>
          <w:spacing w:val="-84"/>
        </w:rPr>
      </w:r>
      <w:r>
        <w:rPr/>
        <w:t>公司与国家体育总局体育彩票管理中心签订的</w:t>
      </w:r>
      <w:r>
        <w:rPr>
          <w:spacing w:val="-54"/>
        </w:rPr>
        <w:t> </w:t>
      </w:r>
      <w:r>
        <w:rPr>
          <w:rFonts w:ascii="宋体" w:hAnsi="宋体" w:cs="宋体" w:eastAsia="宋体" w:hint="default"/>
        </w:rPr>
        <w:t>2019</w:t>
      </w:r>
      <w:r>
        <w:rPr>
          <w:rFonts w:ascii="宋体" w:hAnsi="宋体" w:cs="宋体" w:eastAsia="宋体" w:hint="default"/>
          <w:spacing w:val="-56"/>
        </w:rPr>
        <w:t> </w:t>
      </w:r>
      <w:r>
        <w:rPr/>
        <w:t>年互联网制作与投放项目的基础合同提供履</w:t>
      </w:r>
      <w:r>
        <w:rPr>
          <w:w w:val="100"/>
        </w:rPr>
        <w:t> </w:t>
      </w:r>
      <w:r>
        <w:rPr/>
        <w:t>约保证。</w:t>
      </w:r>
      <w:r>
        <w:rPr>
          <w:rFonts w:ascii="宋体" w:hAnsi="宋体" w:cs="宋体" w:eastAsia="宋体" w:hint="default"/>
        </w:rPr>
        <w:t> </w:t>
      </w:r>
    </w:p>
    <w:p>
      <w:pPr>
        <w:pStyle w:val="BodyText"/>
        <w:spacing w:line="240" w:lineRule="auto" w:before="30"/>
        <w:ind w:left="216" w:right="0"/>
        <w:jc w:val="left"/>
        <w:rPr>
          <w:rFonts w:ascii="宋体" w:hAnsi="宋体" w:cs="宋体" w:eastAsia="宋体" w:hint="default"/>
        </w:rPr>
      </w:pPr>
      <w:r>
        <w:rPr/>
        <w:t>（</w:t>
      </w:r>
      <w:r>
        <w:rPr>
          <w:rFonts w:ascii="宋体" w:hAnsi="宋体" w:cs="宋体" w:eastAsia="宋体" w:hint="default"/>
        </w:rPr>
        <w:t>4</w:t>
      </w:r>
      <w:r>
        <w:rPr/>
        <w:t>）另</w:t>
      </w:r>
      <w:r>
        <w:rPr>
          <w:spacing w:val="-54"/>
        </w:rPr>
        <w:t> </w:t>
      </w:r>
      <w:r>
        <w:rPr>
          <w:rFonts w:ascii="宋体" w:hAnsi="宋体" w:cs="宋体" w:eastAsia="宋体" w:hint="default"/>
        </w:rPr>
        <w:t>407,861.15</w:t>
      </w:r>
      <w:r>
        <w:rPr>
          <w:rFonts w:ascii="宋体" w:hAnsi="宋体" w:cs="宋体" w:eastAsia="宋体" w:hint="default"/>
          <w:spacing w:val="-56"/>
        </w:rPr>
        <w:t> </w:t>
      </w:r>
      <w:r>
        <w:rPr/>
        <w:t>元为受限制资金产生的利息。</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4"/>
        <w:tabs>
          <w:tab w:pos="641" w:val="left" w:leader="none"/>
        </w:tabs>
        <w:spacing w:line="240" w:lineRule="auto" w:before="0"/>
        <w:ind w:left="21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240" w:lineRule="auto"/>
        <w:ind w:left="21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060" w:right="15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6"/>
          <w:footerReference w:type="default" r:id="rId17"/>
          <w:pgSz w:w="11910" w:h="16840"/>
          <w:pgMar w:header="880" w:footer="1195" w:top="1120" w:bottom="1380" w:left="1580" w:right="1040"/>
          <w:pgNumType w:start="28"/>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9"/>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报告期末公司对外投资总额</w:t>
      </w:r>
      <w:r>
        <w:rPr>
          <w:spacing w:val="-54"/>
        </w:rPr>
        <w:t> </w:t>
      </w:r>
      <w:r>
        <w:rPr>
          <w:rFonts w:ascii="宋体" w:hAnsi="宋体" w:cs="宋体" w:eastAsia="宋体" w:hint="default"/>
        </w:rPr>
        <w:t>298,577,371.35</w:t>
      </w:r>
      <w:r>
        <w:rPr>
          <w:rFonts w:ascii="宋体" w:hAnsi="宋体" w:cs="宋体" w:eastAsia="宋体" w:hint="default"/>
          <w:spacing w:val="-57"/>
        </w:rPr>
        <w:t> </w:t>
      </w:r>
      <w:r>
        <w:rPr/>
        <w:t>元，比年初</w:t>
      </w:r>
      <w:r>
        <w:rPr>
          <w:spacing w:val="-54"/>
        </w:rPr>
        <w:t> </w:t>
      </w:r>
      <w:r>
        <w:rPr>
          <w:rFonts w:ascii="宋体" w:hAnsi="宋体" w:cs="宋体" w:eastAsia="宋体" w:hint="default"/>
        </w:rPr>
        <w:t>169,901,172.65</w:t>
      </w:r>
      <w:r>
        <w:rPr>
          <w:rFonts w:ascii="宋体" w:hAnsi="宋体" w:cs="宋体" w:eastAsia="宋体" w:hint="default"/>
          <w:spacing w:val="-55"/>
        </w:rPr>
        <w:t> </w:t>
      </w:r>
      <w:r>
        <w:rPr/>
        <w:t>元增加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hAnsi="宋体" w:cs="宋体" w:eastAsia="宋体" w:hint="default"/>
        </w:rPr>
        <w:t>128,676,198.70 </w:t>
      </w:r>
      <w:r>
        <w:rPr/>
        <w:t>元，增幅为</w:t>
      </w:r>
      <w:r>
        <w:rPr>
          <w:spacing w:val="-62"/>
        </w:rPr>
        <w:t> </w:t>
      </w:r>
      <w:r>
        <w:rPr>
          <w:rFonts w:ascii="宋体" w:hAnsi="宋体" w:cs="宋体" w:eastAsia="宋体" w:hint="default"/>
          <w:spacing w:val="-62"/>
        </w:rPr>
      </w:r>
      <w:r>
        <w:rPr>
          <w:rFonts w:ascii="宋体" w:hAnsi="宋体" w:cs="宋体" w:eastAsia="宋体" w:hint="default"/>
        </w:rPr>
        <w:t>75.74%</w:t>
      </w:r>
      <w:r>
        <w:rPr/>
        <w:t>。</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90" w:lineRule="auto" w:before="58"/>
        <w:ind w:left="218" w:right="57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3"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8097" w:space="40"/>
            <w:col w:w="115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1"/>
        <w:gridCol w:w="2343"/>
        <w:gridCol w:w="2941"/>
      </w:tblGrid>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玖富集团</w:t>
            </w:r>
            <w:r>
              <w:rPr>
                <w:rFonts w:ascii="宋体" w:hAnsi="宋体" w:cs="宋体" w:eastAsia="宋体" w:hint="default"/>
                <w:sz w:val="21"/>
                <w:szCs w:val="21"/>
              </w:rPr>
              <w:t>-JFUGroup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66,971,520.00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Vpon</w:t>
            </w:r>
            <w:r>
              <w:rPr>
                <w:rFonts w:ascii="宋体"/>
                <w:spacing w:val="-1"/>
                <w:sz w:val="21"/>
              </w:rPr>
              <w:t> </w:t>
            </w:r>
            <w:r>
              <w:rPr>
                <w:rFonts w:ascii="宋体"/>
                <w:sz w:val="21"/>
              </w:rPr>
              <w:t>Ltd.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62,785,424.00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21,584,500.00</w:t>
            </w:r>
            <w:r>
              <w:rPr>
                <w:rFonts w:ascii="宋体"/>
                <w:sz w:val="21"/>
              </w:rPr>
              <w:t> </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Maoyan</w:t>
            </w:r>
            <w:r>
              <w:rPr>
                <w:rFonts w:ascii="宋体"/>
                <w:spacing w:val="-3"/>
                <w:sz w:val="21"/>
              </w:rPr>
              <w:t> </w:t>
            </w:r>
            <w:r>
              <w:rPr>
                <w:rFonts w:ascii="宋体"/>
                <w:sz w:val="21"/>
              </w:rPr>
              <w:t>Entertainment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34,196,712.98</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Counect Holding Co.,</w:t>
            </w:r>
            <w:r>
              <w:rPr>
                <w:rFonts w:ascii="宋体"/>
                <w:spacing w:val="-4"/>
                <w:sz w:val="21"/>
              </w:rPr>
              <w:t> </w:t>
            </w:r>
            <w:r>
              <w:rPr>
                <w:rFonts w:ascii="宋体"/>
                <w:sz w:val="21"/>
              </w:rPr>
              <w:t>Ltd.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13,644,741.28</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15,222,432.14</w:t>
            </w:r>
            <w:r>
              <w:rPr>
                <w:rFonts w:ascii="宋体"/>
                <w:sz w:val="21"/>
              </w:rPr>
              <w:t> </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上海无穹创业投资中心（有限合伙）</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10,500,000.00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6,888,960.00</w:t>
            </w:r>
            <w:r>
              <w:rPr>
                <w:rFonts w:ascii="宋体"/>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喜悦动漫（杭州）股份有限公司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8,554,000.00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珠海三木科技股份有限公司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6,736,800.00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9,999,982.08</w:t>
            </w:r>
            <w:r>
              <w:rPr>
                <w:rFonts w:ascii="宋体"/>
                <w:sz w:val="21"/>
              </w:rPr>
              <w:t> </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网大影业（杭州）有限公司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4,200,000.00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7,500,000.00</w:t>
            </w:r>
            <w:r>
              <w:rPr>
                <w:rFonts w:ascii="宋体"/>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北京链塔科技有限公司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3,750,000.00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北京国址地信息咨询有限责任公司</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212,139,198.26</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76,995,874.22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240" w:lineRule="auto" w:before="58"/>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72" w:lineRule="exact"/>
        <w:ind w:right="0" w:firstLine="105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万</w:t>
      </w:r>
      <w:r>
        <w:rPr>
          <w:spacing w:val="-3"/>
          <w:w w:val="100"/>
        </w:rPr>
        <w:t>元</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cols w:num="2" w:equalWidth="0">
            <w:col w:w="3168" w:space="4614"/>
            <w:col w:w="1508"/>
          </w:cols>
        </w:sectPr>
      </w:pPr>
    </w:p>
    <w:tbl>
      <w:tblPr>
        <w:tblW w:w="0" w:type="auto"/>
        <w:jc w:val="left"/>
        <w:tblInd w:w="105" w:type="dxa"/>
        <w:tblLayout w:type="fixed"/>
        <w:tblCellMar>
          <w:top w:w="0" w:type="dxa"/>
          <w:left w:w="0" w:type="dxa"/>
          <w:bottom w:w="0" w:type="dxa"/>
          <w:right w:w="0" w:type="dxa"/>
        </w:tblCellMar>
        <w:tblLook w:val="01E0"/>
      </w:tblPr>
      <w:tblGrid>
        <w:gridCol w:w="878"/>
        <w:gridCol w:w="648"/>
        <w:gridCol w:w="709"/>
        <w:gridCol w:w="994"/>
        <w:gridCol w:w="1133"/>
        <w:gridCol w:w="1136"/>
        <w:gridCol w:w="1274"/>
        <w:gridCol w:w="1136"/>
        <w:gridCol w:w="1142"/>
      </w:tblGrid>
      <w:tr>
        <w:trPr>
          <w:trHeight w:val="829"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公司名</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40" w:lineRule="auto"/>
              <w:ind w:left="213" w:right="107" w:hanging="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注册资本</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北京口</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碑互联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传媒广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告有限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控股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70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1"/>
              <w:jc w:val="center"/>
              <w:rPr>
                <w:rFonts w:ascii="宋体" w:hAnsi="宋体" w:cs="宋体" w:eastAsia="宋体" w:hint="default"/>
                <w:sz w:val="21"/>
                <w:szCs w:val="21"/>
              </w:rPr>
            </w:pPr>
            <w:r>
              <w:rPr>
                <w:rFonts w:ascii="宋体"/>
                <w:sz w:val="21"/>
              </w:rPr>
              <w:t>9,682.11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2,791.80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6,304.49</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111.46</w:t>
            </w:r>
            <w:r>
              <w:rPr>
                <w:rFonts w:ascii="宋体"/>
                <w:sz w:val="21"/>
              </w:rPr>
              <w:t> </w:t>
            </w:r>
          </w:p>
        </w:tc>
      </w:tr>
      <w:tr>
        <w:trPr>
          <w:trHeight w:val="137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福建华</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扬盛鼎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数字技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术有限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控股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51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1"/>
              <w:jc w:val="center"/>
              <w:rPr>
                <w:rFonts w:ascii="宋体" w:hAnsi="宋体" w:cs="宋体" w:eastAsia="宋体" w:hint="default"/>
                <w:sz w:val="21"/>
                <w:szCs w:val="21"/>
              </w:rPr>
            </w:pPr>
            <w:r>
              <w:rPr>
                <w:rFonts w:ascii="宋体"/>
                <w:sz w:val="21"/>
              </w:rPr>
              <w:t>1,854.08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-2,551.48</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463.06</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141.19</w:t>
            </w:r>
            <w:r>
              <w:rPr>
                <w:rFonts w:ascii="宋体"/>
                <w:sz w:val="21"/>
              </w:rPr>
              <w:t> </w:t>
            </w:r>
          </w:p>
        </w:tc>
      </w:tr>
      <w:tr>
        <w:trPr>
          <w:trHeight w:val="28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成都华</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控股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51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1"/>
              <w:jc w:val="center"/>
              <w:rPr>
                <w:rFonts w:ascii="宋体" w:hAnsi="宋体" w:cs="宋体" w:eastAsia="宋体" w:hint="default"/>
                <w:sz w:val="21"/>
                <w:szCs w:val="21"/>
              </w:rPr>
            </w:pPr>
            <w:r>
              <w:rPr>
                <w:rFonts w:ascii="宋体"/>
                <w:sz w:val="21"/>
              </w:rPr>
              <w:t>1,280.19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78.91</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2,573.69</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78"/>
        <w:gridCol w:w="648"/>
        <w:gridCol w:w="709"/>
        <w:gridCol w:w="994"/>
        <w:gridCol w:w="1133"/>
        <w:gridCol w:w="1136"/>
        <w:gridCol w:w="1274"/>
        <w:gridCol w:w="1136"/>
        <w:gridCol w:w="1142"/>
      </w:tblGrid>
      <w:tr>
        <w:trPr>
          <w:trHeight w:val="110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扬阿佩</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9"/>
                <w:sz w:val="21"/>
                <w:szCs w:val="21"/>
              </w:rPr>
              <w:t>互动营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销有限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before="1"/>
              <w:ind w:left="103" w:right="-1"/>
              <w:jc w:val="both"/>
              <w:rPr>
                <w:rFonts w:ascii="宋体" w:hAnsi="宋体" w:cs="宋体" w:eastAsia="宋体" w:hint="default"/>
                <w:sz w:val="21"/>
                <w:szCs w:val="21"/>
              </w:rPr>
            </w:pP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浙江乐</w:t>
            </w: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9"/>
                <w:sz w:val="21"/>
                <w:szCs w:val="21"/>
              </w:rPr>
              <w:t>创投资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管理有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sz w:val="21"/>
              </w:rPr>
              <w:t>20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7"/>
                <w:sz w:val="21"/>
                <w:szCs w:val="21"/>
              </w:rPr>
              <w:t>投资管</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1250.00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1,869.39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1,357.00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2,072.43</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104.42</w:t>
            </w:r>
            <w:r>
              <w:rPr>
                <w:rFonts w:ascii="宋体"/>
                <w:sz w:val="21"/>
              </w:rPr>
              <w:t> </w:t>
            </w:r>
          </w:p>
        </w:tc>
      </w:tr>
      <w:tr>
        <w:trPr>
          <w:trHeight w:val="2461"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浙江从</w:t>
            </w: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9"/>
                <w:sz w:val="21"/>
                <w:szCs w:val="21"/>
              </w:rPr>
              <w:t>容影视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制作有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40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专题</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pacing w:val="35"/>
                <w:sz w:val="21"/>
                <w:szCs w:val="21"/>
              </w:rPr>
              <w:t>专栏</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综艺</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w:t>
            </w:r>
            <w:r>
              <w:rPr>
                <w:rFonts w:ascii="宋体" w:hAnsi="宋体" w:cs="宋体" w:eastAsia="宋体" w:hint="default"/>
                <w:spacing w:val="41"/>
                <w:sz w:val="21"/>
                <w:szCs w:val="21"/>
              </w:rPr>
              <w:t> </w:t>
            </w:r>
            <w:r>
              <w:rPr>
                <w:rFonts w:ascii="宋体" w:hAnsi="宋体" w:cs="宋体" w:eastAsia="宋体" w:hint="default"/>
                <w:spacing w:val="-3"/>
                <w:sz w:val="21"/>
                <w:szCs w:val="21"/>
              </w:rPr>
              <w:t>画</w:t>
            </w:r>
            <w:r>
              <w:rPr>
                <w:rFonts w:ascii="宋体" w:hAnsi="宋体" w:cs="宋体" w:eastAsia="宋体" w:hint="default"/>
                <w:w w:val="100"/>
                <w:sz w:val="21"/>
                <w:szCs w:val="21"/>
              </w:rPr>
              <w:t> </w:t>
            </w:r>
            <w:r>
              <w:rPr>
                <w:rFonts w:ascii="宋体" w:hAnsi="宋体" w:cs="宋体" w:eastAsia="宋体" w:hint="default"/>
                <w:spacing w:val="35"/>
                <w:sz w:val="21"/>
                <w:szCs w:val="21"/>
              </w:rPr>
              <w:t>片、</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播剧</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电视</w:t>
            </w:r>
            <w:r>
              <w:rPr>
                <w:rFonts w:ascii="宋体" w:hAnsi="宋体" w:cs="宋体" w:eastAsia="宋体" w:hint="default"/>
                <w:spacing w:val="-31"/>
                <w:sz w:val="21"/>
                <w:szCs w:val="21"/>
              </w:rPr>
              <w:t> </w:t>
            </w:r>
            <w:r>
              <w:rPr>
                <w:rFonts w:ascii="宋体" w:hAnsi="宋体" w:cs="宋体" w:eastAsia="宋体" w:hint="default"/>
                <w:spacing w:val="-3"/>
                <w:sz w:val="21"/>
                <w:szCs w:val="21"/>
              </w:rPr>
              <w:t>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发行等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1,912.23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-6,792.25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4,353.17</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987.24</w:t>
            </w:r>
            <w:r>
              <w:rPr>
                <w:rFonts w:ascii="宋体"/>
                <w:sz w:val="21"/>
              </w:rPr>
              <w:t> </w:t>
            </w:r>
          </w:p>
        </w:tc>
      </w:tr>
      <w:tr>
        <w:trPr>
          <w:trHeight w:val="1918"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青稞万</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维（北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京）数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字技术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27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数据</w:t>
            </w:r>
            <w:r>
              <w:rPr>
                <w:rFonts w:ascii="宋体" w:hAnsi="宋体" w:cs="宋体" w:eastAsia="宋体" w:hint="default"/>
                <w:spacing w:val="-28"/>
                <w:sz w:val="21"/>
                <w:szCs w:val="21"/>
              </w:rPr>
              <w:t> </w:t>
            </w:r>
            <w:r>
              <w:rPr>
                <w:rFonts w:ascii="宋体" w:hAnsi="宋体" w:cs="宋体" w:eastAsia="宋体" w:hint="default"/>
                <w:spacing w:val="-3"/>
                <w:sz w:val="21"/>
                <w:szCs w:val="21"/>
              </w:rPr>
              <w:t>处</w:t>
            </w:r>
            <w:r>
              <w:rPr>
                <w:rFonts w:ascii="宋体" w:hAnsi="宋体" w:cs="宋体" w:eastAsia="宋体" w:hint="default"/>
                <w:sz w:val="21"/>
                <w:szCs w:val="21"/>
              </w:rPr>
              <w:t> </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pacing w:val="35"/>
                <w:sz w:val="21"/>
                <w:szCs w:val="21"/>
              </w:rPr>
              <w:t>理；</w:t>
            </w:r>
            <w:r>
              <w:rPr>
                <w:rFonts w:ascii="宋体" w:hAnsi="宋体" w:cs="宋体" w:eastAsia="宋体" w:hint="default"/>
                <w:spacing w:val="-31"/>
                <w:sz w:val="21"/>
                <w:szCs w:val="21"/>
              </w:rPr>
              <w:t> </w:t>
            </w:r>
            <w:r>
              <w:rPr>
                <w:rFonts w:ascii="宋体" w:hAnsi="宋体" w:cs="宋体" w:eastAsia="宋体" w:hint="default"/>
                <w:spacing w:val="-3"/>
                <w:sz w:val="21"/>
                <w:szCs w:val="21"/>
              </w:rPr>
              <w:t>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计、</w:t>
            </w:r>
            <w:r>
              <w:rPr>
                <w:rFonts w:ascii="宋体" w:hAnsi="宋体" w:cs="宋体" w:eastAsia="宋体" w:hint="default"/>
                <w:spacing w:val="-31"/>
                <w:sz w:val="21"/>
                <w:szCs w:val="21"/>
              </w:rPr>
              <w:t> </w:t>
            </w:r>
            <w:r>
              <w:rPr>
                <w:rFonts w:ascii="宋体" w:hAnsi="宋体" w:cs="宋体" w:eastAsia="宋体" w:hint="default"/>
                <w:spacing w:val="-3"/>
                <w:sz w:val="21"/>
                <w:szCs w:val="21"/>
              </w:rPr>
              <w:t>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作、</w:t>
            </w:r>
            <w:r>
              <w:rPr>
                <w:rFonts w:ascii="宋体" w:hAnsi="宋体" w:cs="宋体" w:eastAsia="宋体" w:hint="default"/>
                <w:spacing w:val="-31"/>
                <w:sz w:val="21"/>
                <w:szCs w:val="21"/>
              </w:rPr>
              <w:t> </w:t>
            </w:r>
            <w:r>
              <w:rPr>
                <w:rFonts w:ascii="宋体" w:hAnsi="宋体" w:cs="宋体" w:eastAsia="宋体" w:hint="default"/>
                <w:spacing w:val="-3"/>
                <w:sz w:val="21"/>
                <w:szCs w:val="21"/>
              </w:rPr>
              <w:t>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布、</w:t>
            </w:r>
            <w:r>
              <w:rPr>
                <w:rFonts w:ascii="宋体" w:hAnsi="宋体" w:cs="宋体" w:eastAsia="宋体" w:hint="default"/>
                <w:spacing w:val="-31"/>
                <w:sz w:val="21"/>
                <w:szCs w:val="21"/>
              </w:rPr>
              <w:t> </w:t>
            </w:r>
            <w:r>
              <w:rPr>
                <w:rFonts w:ascii="宋体" w:hAnsi="宋体" w:cs="宋体" w:eastAsia="宋体" w:hint="default"/>
                <w:spacing w:val="-3"/>
                <w:sz w:val="21"/>
                <w:szCs w:val="21"/>
              </w:rPr>
              <w:t>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理广</w:t>
            </w:r>
            <w:r>
              <w:rPr>
                <w:rFonts w:ascii="宋体" w:hAnsi="宋体" w:cs="宋体" w:eastAsia="宋体" w:hint="default"/>
                <w:spacing w:val="-31"/>
                <w:sz w:val="21"/>
                <w:szCs w:val="21"/>
              </w:rPr>
              <w:t> </w:t>
            </w:r>
            <w:r>
              <w:rPr>
                <w:rFonts w:ascii="宋体" w:hAnsi="宋体" w:cs="宋体" w:eastAsia="宋体" w:hint="default"/>
                <w:spacing w:val="-3"/>
                <w:sz w:val="21"/>
                <w:szCs w:val="21"/>
              </w:rPr>
              <w:t>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4,657.56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4,391.57</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17,171.7</w:t>
            </w:r>
          </w:p>
          <w:p>
            <w:pPr>
              <w:pStyle w:val="TableParagraph"/>
              <w:spacing w:line="274" w:lineRule="exact"/>
              <w:ind w:right="-1"/>
              <w:jc w:val="right"/>
              <w:rPr>
                <w:rFonts w:ascii="宋体" w:hAnsi="宋体" w:cs="宋体" w:eastAsia="宋体" w:hint="default"/>
                <w:sz w:val="21"/>
                <w:szCs w:val="21"/>
              </w:rPr>
            </w:pPr>
            <w:r>
              <w:rPr>
                <w:rFonts w:ascii="宋体"/>
                <w:sz w:val="21"/>
              </w:rPr>
              <w:t>5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366.52</w:t>
            </w:r>
            <w:r>
              <w:rPr>
                <w:rFonts w:ascii="宋体"/>
                <w:sz w:val="21"/>
              </w:rPr>
              <w:t> </w:t>
            </w:r>
          </w:p>
        </w:tc>
      </w:tr>
      <w:tr>
        <w:trPr>
          <w:trHeight w:val="1371"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上海骞</w:t>
            </w: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9"/>
                <w:sz w:val="21"/>
                <w:szCs w:val="21"/>
              </w:rPr>
              <w:t>虹文化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传媒有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49.3</w:t>
            </w:r>
          </w:p>
          <w:p>
            <w:pPr>
              <w:pStyle w:val="TableParagraph"/>
              <w:spacing w:line="273" w:lineRule="exact"/>
              <w:ind w:left="102" w:right="0"/>
              <w:jc w:val="center"/>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649.12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3,053.34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1,344.75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6,142.04</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612.43</w:t>
            </w:r>
            <w:r>
              <w:rPr>
                <w:rFonts w:ascii="宋体"/>
                <w:sz w:val="21"/>
              </w:rPr>
              <w:t> </w:t>
            </w: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北京隐</w:t>
            </w:r>
          </w:p>
          <w:p>
            <w:pPr>
              <w:pStyle w:val="TableParagraph"/>
              <w:spacing w:line="237" w:lineRule="auto" w:before="2"/>
              <w:ind w:left="103" w:right="26"/>
              <w:jc w:val="both"/>
              <w:rPr>
                <w:rFonts w:ascii="宋体" w:hAnsi="宋体" w:cs="宋体" w:eastAsia="宋体" w:hint="default"/>
                <w:sz w:val="21"/>
                <w:szCs w:val="21"/>
              </w:rPr>
            </w:pPr>
            <w:r>
              <w:rPr>
                <w:rFonts w:ascii="宋体" w:hAnsi="宋体" w:cs="宋体" w:eastAsia="宋体" w:hint="default"/>
                <w:spacing w:val="9"/>
                <w:sz w:val="21"/>
                <w:szCs w:val="21"/>
              </w:rPr>
              <w:t>逸数字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技术有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49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告等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1,280.00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530.37</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-488.65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20.46</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-2,092.9</w:t>
            </w:r>
          </w:p>
          <w:p>
            <w:pPr>
              <w:pStyle w:val="TableParagraph"/>
              <w:spacing w:line="274" w:lineRule="exact"/>
              <w:ind w:right="-5"/>
              <w:jc w:val="right"/>
              <w:rPr>
                <w:rFonts w:ascii="宋体" w:hAnsi="宋体" w:cs="宋体" w:eastAsia="宋体" w:hint="default"/>
                <w:sz w:val="21"/>
                <w:szCs w:val="21"/>
              </w:rPr>
            </w:pPr>
            <w:r>
              <w:rPr>
                <w:rFonts w:ascii="宋体"/>
                <w:sz w:val="21"/>
              </w:rPr>
              <w:t>4 </w:t>
            </w:r>
          </w:p>
        </w:tc>
      </w:tr>
      <w:tr>
        <w:trPr>
          <w:trHeight w:val="1916"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上海奇</w:t>
            </w: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pacing w:val="9"/>
                <w:sz w:val="21"/>
                <w:szCs w:val="21"/>
              </w:rPr>
              <w:t>禧电影</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制作有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参股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30.3</w:t>
            </w:r>
          </w:p>
          <w:p>
            <w:pPr>
              <w:pStyle w:val="TableParagraph"/>
              <w:spacing w:line="273" w:lineRule="exact"/>
              <w:ind w:left="102" w:right="0"/>
              <w:jc w:val="center"/>
              <w:rPr>
                <w:rFonts w:ascii="宋体" w:hAnsi="宋体" w:cs="宋体" w:eastAsia="宋体" w:hint="default"/>
                <w:sz w:val="21"/>
                <w:szCs w:val="21"/>
              </w:rPr>
            </w:pPr>
            <w:r>
              <w:rPr>
                <w:rFonts w:ascii="宋体"/>
                <w:sz w:val="21"/>
              </w:rPr>
              <w:t>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设计</w:t>
            </w:r>
            <w:r>
              <w:rPr>
                <w:rFonts w:ascii="宋体" w:hAnsi="宋体" w:cs="宋体" w:eastAsia="宋体" w:hint="default"/>
                <w:spacing w:val="-28"/>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pacing w:val="35"/>
                <w:sz w:val="21"/>
                <w:szCs w:val="21"/>
              </w:rPr>
              <w:t>制作</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发布</w:t>
            </w:r>
            <w:r>
              <w:rPr>
                <w:rFonts w:ascii="宋体" w:hAnsi="宋体" w:cs="宋体" w:eastAsia="宋体" w:hint="default"/>
                <w:spacing w:val="-31"/>
                <w:sz w:val="21"/>
                <w:szCs w:val="21"/>
              </w:rPr>
              <w:t> </w:t>
            </w:r>
            <w:r>
              <w:rPr>
                <w:rFonts w:ascii="宋体" w:hAnsi="宋体" w:cs="宋体" w:eastAsia="宋体" w:hint="default"/>
                <w:spacing w:val="-3"/>
                <w:sz w:val="21"/>
                <w:szCs w:val="21"/>
              </w:rPr>
              <w:t>、</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代理</w:t>
            </w:r>
            <w:r>
              <w:rPr>
                <w:rFonts w:ascii="宋体" w:hAnsi="宋体" w:cs="宋体" w:eastAsia="宋体" w:hint="default"/>
                <w:spacing w:val="-31"/>
                <w:sz w:val="21"/>
                <w:szCs w:val="21"/>
              </w:rPr>
              <w:t> </w:t>
            </w:r>
            <w:r>
              <w:rPr>
                <w:rFonts w:ascii="宋体" w:hAnsi="宋体" w:cs="宋体" w:eastAsia="宋体" w:hint="default"/>
                <w:spacing w:val="-3"/>
                <w:sz w:val="21"/>
                <w:szCs w:val="21"/>
              </w:rPr>
              <w:t>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告，</w:t>
            </w:r>
            <w:r>
              <w:rPr>
                <w:rFonts w:ascii="宋体" w:hAnsi="宋体" w:cs="宋体" w:eastAsia="宋体" w:hint="default"/>
                <w:spacing w:val="-31"/>
                <w:sz w:val="21"/>
                <w:szCs w:val="21"/>
              </w:rPr>
              <w:t> </w:t>
            </w:r>
            <w:r>
              <w:rPr>
                <w:rFonts w:ascii="宋体" w:hAnsi="宋体" w:cs="宋体" w:eastAsia="宋体" w:hint="default"/>
                <w:spacing w:val="-3"/>
                <w:sz w:val="21"/>
                <w:szCs w:val="21"/>
              </w:rPr>
              <w:t>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5"/>
                <w:sz w:val="21"/>
                <w:szCs w:val="21"/>
              </w:rPr>
              <w:t>视制</w:t>
            </w:r>
            <w:r>
              <w:rPr>
                <w:rFonts w:ascii="宋体" w:hAnsi="宋体" w:cs="宋体" w:eastAsia="宋体" w:hint="default"/>
                <w:spacing w:val="-31"/>
                <w:sz w:val="21"/>
                <w:szCs w:val="21"/>
              </w:rPr>
              <w:t> </w:t>
            </w:r>
            <w:r>
              <w:rPr>
                <w:rFonts w:ascii="宋体" w:hAnsi="宋体" w:cs="宋体" w:eastAsia="宋体" w:hint="default"/>
                <w:spacing w:val="-3"/>
                <w:sz w:val="21"/>
                <w:szCs w:val="21"/>
              </w:rPr>
              <w:t>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3,333.33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815.59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668.92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151.26</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-91.12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spacing w:line="290" w:lineRule="auto" w:before="58"/>
        <w:ind w:left="218" w:right="521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357" w:lineRule="auto" w:before="36"/>
        <w:ind w:left="138"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年一季度，新型冠状病毒对全球经济造成了一定的影响。非常时期，品牌主如何应对生</w:t>
      </w:r>
      <w:r>
        <w:rPr>
          <w:w w:val="100"/>
        </w:rPr>
        <w:t> </w:t>
      </w:r>
      <w:r>
        <w:rPr>
          <w:spacing w:val="-1"/>
        </w:rPr>
        <w:t>存与发展危机、调整营销策略，必然是品牌主和营销服务公司要在最短时间内做出最快速的应对</w:t>
      </w:r>
      <w:r>
        <w:rPr>
          <w:spacing w:val="-55"/>
        </w:rPr>
        <w:t> </w:t>
      </w:r>
      <w:r>
        <w:rPr>
          <w:spacing w:val="-55"/>
        </w:rPr>
      </w:r>
      <w:r>
        <w:rPr/>
        <w:t>和变革。</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1"/>
        </w:rPr>
        <w:t>对于品牌主来说，疫情期间在线进行娱乐、购物、教育和办公的方式比以往发展更加迅猛，</w:t>
      </w:r>
      <w:r>
        <w:rPr>
          <w:w w:val="100"/>
        </w:rPr>
        <w:t> </w:t>
      </w:r>
      <w:r>
        <w:rPr>
          <w:spacing w:val="-1"/>
        </w:rPr>
        <w:t>消费者的消费态度、习惯和购买行为已经改变，形成新的数字生态系统，品牌主可以更多考虑如</w:t>
      </w:r>
      <w:r>
        <w:rPr>
          <w:spacing w:val="-55"/>
        </w:rPr>
        <w:t> </w:t>
      </w:r>
      <w:r>
        <w:rPr>
          <w:spacing w:val="-55"/>
        </w:rPr>
      </w:r>
      <w:r>
        <w:rPr>
          <w:spacing w:val="-1"/>
        </w:rPr>
        <w:t>何加强线上和线下的融合，了解消费者在哪里观看、购物和分享，更加注重投入产出，确保预算</w:t>
      </w:r>
      <w:r>
        <w:rPr>
          <w:spacing w:val="-55"/>
        </w:rPr>
        <w:t> </w:t>
      </w:r>
      <w:r>
        <w:rPr>
          <w:spacing w:val="-55"/>
        </w:rPr>
      </w:r>
      <w:r>
        <w:rPr>
          <w:spacing w:val="-1"/>
        </w:rPr>
        <w:t>分配的灵活性，更加注重品效合一。另外，在产品销售开拓受到影响的情况下，更加需要深度挖</w:t>
      </w:r>
      <w:r>
        <w:rPr>
          <w:spacing w:val="-56"/>
        </w:rPr>
        <w:t> </w:t>
      </w:r>
      <w:r>
        <w:rPr>
          <w:spacing w:val="-56"/>
        </w:rPr>
      </w:r>
      <w:r>
        <w:rPr>
          <w:spacing w:val="-1"/>
        </w:rPr>
        <w:t>掘现有的用户需求，运营好既有的私域流量。以确保能够把握消费者的需求动向，尽快实现业务</w:t>
      </w:r>
      <w:r>
        <w:rPr>
          <w:spacing w:val="-55"/>
        </w:rPr>
        <w:t> </w:t>
      </w:r>
      <w:r>
        <w:rPr>
          <w:spacing w:val="-55"/>
        </w:rPr>
      </w:r>
      <w:r>
        <w:rPr/>
        <w:t>复苏和再增长。</w:t>
      </w:r>
      <w:r>
        <w:rPr>
          <w:rFonts w:ascii="宋体" w:hAnsi="宋体" w:cs="宋体" w:eastAsia="宋体" w:hint="default"/>
        </w:rPr>
        <w:t> </w:t>
      </w:r>
    </w:p>
    <w:p>
      <w:pPr>
        <w:pStyle w:val="BodyText"/>
        <w:spacing w:line="355" w:lineRule="auto" w:before="31"/>
        <w:ind w:left="138" w:right="128" w:firstLine="419"/>
        <w:jc w:val="both"/>
        <w:rPr>
          <w:rFonts w:ascii="宋体" w:hAnsi="宋体" w:cs="宋体" w:eastAsia="宋体" w:hint="default"/>
        </w:rPr>
      </w:pPr>
      <w:r>
        <w:rPr>
          <w:spacing w:val="-2"/>
        </w:rPr>
        <w:t>对于营销服务公司来说，疫情加快了营销的数字化、智能化，谁更能帮助品牌主精准的触达</w:t>
      </w:r>
      <w:r>
        <w:rPr>
          <w:w w:val="100"/>
        </w:rPr>
        <w:t> </w:t>
      </w:r>
      <w:r>
        <w:rPr>
          <w:spacing w:val="-1"/>
        </w:rPr>
        <w:t>消费群体，能够挖掘可以短时间内带动更多生意增长的新兴线上平台，更能有效的管理数据实现</w:t>
      </w:r>
      <w:r>
        <w:rPr>
          <w:spacing w:val="-55"/>
        </w:rPr>
        <w:t> </w:t>
      </w:r>
      <w:r>
        <w:rPr>
          <w:spacing w:val="-55"/>
        </w:rPr>
      </w:r>
      <w:r>
        <w:rPr/>
        <w:t>再营销，将会更加受到品牌主的青睐和增加合作粘性，从而占据更多的市场份额。</w:t>
      </w:r>
      <w:r>
        <w:rPr>
          <w:rFonts w:ascii="宋体" w:hAnsi="宋体" w:cs="宋体" w:eastAsia="宋体" w:hint="default"/>
        </w:rPr>
        <w:t> </w:t>
      </w:r>
    </w:p>
    <w:p>
      <w:pPr>
        <w:spacing w:line="240" w:lineRule="auto" w:before="0"/>
        <w:rPr>
          <w:rFonts w:ascii="宋体" w:hAnsi="宋体" w:cs="宋体" w:eastAsia="宋体" w:hint="default"/>
          <w:sz w:val="14"/>
          <w:szCs w:val="14"/>
        </w:rPr>
      </w:pPr>
    </w:p>
    <w:p>
      <w:pPr>
        <w:pStyle w:val="BodyText"/>
        <w:spacing w:line="357" w:lineRule="auto"/>
        <w:ind w:left="138" w:right="128" w:firstLine="419"/>
        <w:jc w:val="both"/>
        <w:rPr>
          <w:rFonts w:ascii="宋体" w:hAnsi="宋体" w:cs="宋体" w:eastAsia="宋体" w:hint="default"/>
        </w:rPr>
      </w:pPr>
      <w:r>
        <w:rPr>
          <w:spacing w:val="-4"/>
        </w:rPr>
        <w:t>疫情推动和加速了中国经济的“在线”进程。随着中国政府大力推动 </w:t>
      </w:r>
      <w:r>
        <w:rPr>
          <w:rFonts w:ascii="宋体" w:hAnsi="宋体" w:cs="宋体" w:eastAsia="宋体" w:hint="default"/>
        </w:rPr>
        <w:t>5G</w:t>
      </w:r>
      <w:r>
        <w:rPr>
          <w:rFonts w:ascii="宋体" w:hAnsi="宋体" w:cs="宋体" w:eastAsia="宋体" w:hint="default"/>
          <w:spacing w:val="-41"/>
        </w:rPr>
        <w:t> </w:t>
      </w:r>
      <w:r>
        <w:rPr>
          <w:spacing w:val="-6"/>
        </w:rPr>
        <w:t>技术、云计算、物联</w:t>
      </w:r>
      <w:r>
        <w:rPr>
          <w:w w:val="100"/>
        </w:rPr>
        <w:t> </w:t>
      </w:r>
      <w:r>
        <w:rPr>
          <w:spacing w:val="-1"/>
        </w:rPr>
        <w:t>网、大数据等新基建产业融合发展，不断催生新营销模式和商业业态，数字经济已成为拉动经济</w:t>
      </w:r>
      <w:r>
        <w:rPr>
          <w:spacing w:val="-55"/>
        </w:rPr>
        <w:t> </w:t>
      </w:r>
      <w:r>
        <w:rPr>
          <w:spacing w:val="-55"/>
        </w:rPr>
      </w:r>
      <w:r>
        <w:rPr>
          <w:spacing w:val="-1"/>
        </w:rPr>
        <w:t>恢复增长的重要引擎。企业重塑业务流程、商业模式和组织形态，才能脱胎换骨，打造数字时代</w:t>
      </w:r>
      <w:r>
        <w:rPr>
          <w:spacing w:val="-55"/>
        </w:rPr>
        <w:t> </w:t>
      </w:r>
      <w:r>
        <w:rPr>
          <w:spacing w:val="-55"/>
        </w:rPr>
      </w:r>
      <w:r>
        <w:rPr/>
        <w:t>新的核心竞争力，在产业价值链上争取更有利的地位。</w:t>
      </w:r>
      <w:r>
        <w:rPr>
          <w:rFonts w:ascii="宋体" w:hAnsi="宋体" w:cs="宋体" w:eastAsia="宋体" w:hint="default"/>
        </w:rPr>
        <w:t> </w:t>
      </w:r>
    </w:p>
    <w:p>
      <w:pPr>
        <w:pStyle w:val="Heading4"/>
        <w:tabs>
          <w:tab w:pos="977" w:val="left" w:leader="none"/>
        </w:tabs>
        <w:spacing w:line="240" w:lineRule="auto" w:before="9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
        </w:rPr>
        <w:t> </w:t>
      </w:r>
      <w:r>
        <w:rPr/>
        <w:t>年前后，上游品牌客户增长需求愈发强烈，下游媒体</w:t>
      </w:r>
      <w:r>
        <w:rPr>
          <w:rFonts w:ascii="宋体" w:hAnsi="宋体" w:cs="宋体" w:eastAsia="宋体" w:hint="default"/>
        </w:rPr>
        <w:t>/</w:t>
      </w:r>
      <w:r>
        <w:rPr/>
        <w:t>竞争格局开始松动，新媒体、新</w:t>
      </w:r>
      <w:r>
        <w:rPr>
          <w:w w:val="100"/>
        </w:rPr>
        <w:t> </w:t>
      </w:r>
      <w:r>
        <w:rPr>
          <w:spacing w:val="-6"/>
          <w:w w:val="100"/>
        </w:rPr>
        <w:t>渠道来势汹汹，对现有行业格局产生重大影响。公司在继续保持品牌营销业务稳健增长的基础上，</w:t>
      </w:r>
      <w:r>
        <w:rPr>
          <w:spacing w:val="-104"/>
          <w:w w:val="100"/>
        </w:rPr>
        <w:t> </w:t>
      </w:r>
      <w:r>
        <w:rPr>
          <w:spacing w:val="-104"/>
          <w:w w:val="100"/>
        </w:rPr>
      </w:r>
      <w:r>
        <w:rPr>
          <w:spacing w:val="-1"/>
        </w:rPr>
        <w:t>围绕品牌客户全方位增长需求，提供更多高附加值的服务内容，包括品牌运营服务、品牌内容服</w:t>
      </w:r>
      <w:r>
        <w:rPr>
          <w:spacing w:val="-55"/>
        </w:rPr>
        <w:t> </w:t>
      </w:r>
      <w:r>
        <w:rPr>
          <w:spacing w:val="-55"/>
        </w:rPr>
      </w:r>
      <w:r>
        <w:rPr>
          <w:spacing w:val="-1"/>
        </w:rPr>
        <w:t>务、品牌传播服务、品牌技术服务、品牌咨询服务等，稳步由领先的数字营销集团升级为具备全</w:t>
      </w:r>
      <w:r>
        <w:rPr>
          <w:spacing w:val="-55"/>
        </w:rPr>
        <w:t> </w:t>
      </w:r>
      <w:r>
        <w:rPr>
          <w:spacing w:val="-55"/>
        </w:rPr>
      </w:r>
      <w:r>
        <w:rPr>
          <w:spacing w:val="-1"/>
        </w:rPr>
        <w:t>球影响力的、以品牌增长需求为核心目的的品牌全案服务集团。公司多年来坚持以数字信息服务</w:t>
      </w:r>
      <w:r>
        <w:rPr>
          <w:spacing w:val="-55"/>
        </w:rPr>
        <w:t> </w:t>
      </w:r>
      <w:r>
        <w:rPr>
          <w:spacing w:val="-55"/>
        </w:rPr>
      </w:r>
      <w:r>
        <w:rPr>
          <w:spacing w:val="-1"/>
        </w:rPr>
        <w:t>为导向，在商业数据和技术产品研发上大规模投入人力物力，以出色的数据信息服务平台帮助客</w:t>
      </w:r>
      <w:r>
        <w:rPr>
          <w:spacing w:val="-55"/>
        </w:rPr>
        <w:t> </w:t>
      </w:r>
      <w:r>
        <w:rPr>
          <w:spacing w:val="-55"/>
        </w:rPr>
      </w:r>
      <w:r>
        <w:rPr>
          <w:spacing w:val="-1"/>
        </w:rPr>
        <w:t>户迅速适应新经济模式下对于企业战略转型带来的数字化挑战，在营销新时代主动迭代升级自身</w:t>
      </w:r>
      <w:r>
        <w:rPr>
          <w:spacing w:val="-55"/>
        </w:rPr>
        <w:t> </w:t>
      </w:r>
      <w:r>
        <w:rPr>
          <w:spacing w:val="-55"/>
        </w:rPr>
      </w:r>
      <w:r>
        <w:rPr>
          <w:spacing w:val="-6"/>
        </w:rPr>
        <w:t>服务能力，把品牌营销服务经验和大数据技术、优质内容</w:t>
      </w:r>
      <w:r>
        <w:rPr>
          <w:spacing w:val="-33"/>
        </w:rPr>
        <w:t> </w:t>
      </w:r>
      <w:r>
        <w:rPr>
          <w:rFonts w:ascii="宋体" w:hAnsi="宋体" w:cs="宋体" w:eastAsia="宋体" w:hint="default"/>
        </w:rPr>
        <w:t>IP</w:t>
      </w:r>
      <w:r>
        <w:rPr>
          <w:rFonts w:ascii="宋体" w:hAnsi="宋体" w:cs="宋体" w:eastAsia="宋体" w:hint="default"/>
          <w:spacing w:val="-36"/>
        </w:rPr>
        <w:t> </w:t>
      </w:r>
      <w:r>
        <w:rPr/>
        <w:t>等优势服务手段赋能于品牌方全方位</w:t>
      </w:r>
      <w:r>
        <w:rPr>
          <w:spacing w:val="-96"/>
        </w:rPr>
        <w:t> </w:t>
      </w:r>
      <w:r>
        <w:rPr>
          <w:spacing w:val="-96"/>
        </w:rPr>
      </w:r>
      <w:r>
        <w:rPr/>
        <w:t>的增长需求，确保公司继续赢得客户的长期信任和赞许。</w:t>
      </w:r>
      <w:r>
        <w:rPr>
          <w:rFonts w:ascii="宋体" w:hAnsi="宋体" w:cs="宋体" w:eastAsia="宋体" w:hint="default"/>
        </w:rPr>
        <w:t>2020-2021</w:t>
      </w:r>
      <w:r>
        <w:rPr>
          <w:rFonts w:ascii="宋体" w:hAnsi="宋体" w:cs="宋体" w:eastAsia="宋体" w:hint="default"/>
          <w:spacing w:val="6"/>
        </w:rPr>
        <w:t> </w:t>
      </w:r>
      <w:r>
        <w:rPr/>
        <w:t>年，公司将进行内生性的产</w:t>
      </w:r>
      <w:r>
        <w:rPr>
          <w:w w:val="100"/>
        </w:rPr>
        <w:t> </w:t>
      </w:r>
      <w:r>
        <w:rPr>
          <w:spacing w:val="-1"/>
        </w:rPr>
        <w:t>业链横向拓展，基于优势的品牌营销业务重点拓展高附加值的品牌运营服务，优化升级现有商业</w:t>
      </w:r>
      <w:r>
        <w:rPr>
          <w:spacing w:val="-55"/>
        </w:rPr>
        <w:t> </w:t>
      </w:r>
      <w:r>
        <w:rPr>
          <w:spacing w:val="-55"/>
        </w:rPr>
      </w:r>
      <w:r>
        <w:rPr>
          <w:spacing w:val="-1"/>
        </w:rPr>
        <w:t>模式。同时公司基于长期战略考量，探索产业链纵向拓展的可能，往上游布局自有品牌和国潮类</w:t>
      </w:r>
      <w:r>
        <w:rPr>
          <w:spacing w:val="-56"/>
        </w:rPr>
        <w:t> </w:t>
      </w:r>
      <w:r>
        <w:rPr>
          <w:spacing w:val="-56"/>
        </w:rPr>
      </w:r>
      <w:r>
        <w:rPr>
          <w:rFonts w:ascii="宋体" w:hAnsi="宋体" w:cs="宋体" w:eastAsia="宋体" w:hint="default"/>
        </w:rPr>
        <w:t>IP</w:t>
      </w:r>
      <w:r>
        <w:rPr>
          <w:rFonts w:ascii="宋体" w:hAnsi="宋体" w:cs="宋体" w:eastAsia="宋体" w:hint="default"/>
          <w:spacing w:val="-41"/>
        </w:rPr>
        <w:t> </w:t>
      </w:r>
      <w:r>
        <w:rPr>
          <w:spacing w:val="-3"/>
        </w:rPr>
        <w:t>衍生品销售等；往下游布局</w:t>
      </w:r>
      <w:r>
        <w:rPr>
          <w:spacing w:val="-41"/>
        </w:rPr>
        <w:t> </w:t>
      </w:r>
      <w:r>
        <w:rPr>
          <w:rFonts w:ascii="宋体" w:hAnsi="宋体" w:cs="宋体" w:eastAsia="宋体" w:hint="default"/>
        </w:rPr>
        <w:t>5G</w:t>
      </w:r>
      <w:r>
        <w:rPr>
          <w:rFonts w:ascii="宋体" w:hAnsi="宋体" w:cs="宋体" w:eastAsia="宋体" w:hint="default"/>
          <w:spacing w:val="-41"/>
        </w:rPr>
        <w:t> </w:t>
      </w:r>
      <w:r>
        <w:rPr>
          <w:spacing w:val="-3"/>
        </w:rPr>
        <w:t>新媒体、区块链技术平台，如</w:t>
      </w:r>
      <w:r>
        <w:rPr>
          <w:spacing w:val="-41"/>
        </w:rPr>
        <w:t> </w:t>
      </w:r>
      <w:r>
        <w:rPr>
          <w:rFonts w:ascii="宋体" w:hAnsi="宋体" w:cs="宋体" w:eastAsia="宋体" w:hint="default"/>
        </w:rPr>
        <w:t>5G</w:t>
      </w:r>
      <w:r>
        <w:rPr>
          <w:rFonts w:ascii="宋体" w:hAnsi="宋体" w:cs="宋体" w:eastAsia="宋体" w:hint="default"/>
          <w:spacing w:val="-44"/>
        </w:rPr>
        <w:t> </w:t>
      </w:r>
      <w:r>
        <w:rPr>
          <w:spacing w:val="-3"/>
        </w:rPr>
        <w:t>智慧屏、麦哲伦平台等。公司</w:t>
      </w:r>
      <w:r>
        <w:rPr>
          <w:spacing w:val="-100"/>
        </w:rPr>
        <w:t> </w:t>
      </w:r>
      <w:r>
        <w:rPr>
          <w:spacing w:val="-100"/>
        </w:rPr>
      </w:r>
      <w:r>
        <w:rPr>
          <w:spacing w:val="-1"/>
        </w:rPr>
        <w:t>未来依旧会加大对数据资产的研发力度，联合世界顶尖学府及知名科研机构，优化自主知识产权</w:t>
      </w:r>
      <w:r>
        <w:rPr>
          <w:spacing w:val="-55"/>
        </w:rPr>
        <w:t> </w:t>
      </w:r>
      <w:r>
        <w:rPr>
          <w:spacing w:val="-55"/>
        </w:rPr>
      </w:r>
      <w:r>
        <w:rPr>
          <w:spacing w:val="-1"/>
        </w:rPr>
        <w:t>数字信息化服务云平台，加速商业数据产品研发与应用服务，为客户的数字化转型提供全方位的</w:t>
      </w:r>
      <w:r>
        <w:rPr>
          <w:spacing w:val="-55"/>
        </w:rPr>
        <w:t> </w:t>
      </w:r>
      <w:r>
        <w:rPr>
          <w:spacing w:val="-55"/>
        </w:rPr>
      </w:r>
      <w:r>
        <w:rPr/>
        <w:t>解决方案，争取成为全球商业数据应用服务领域中的佼佼者。</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8"/>
          <w:pgSz w:w="11910" w:h="16840"/>
          <w:pgMar w:footer="1195" w:header="880" w:top="1120" w:bottom="1380" w:left="1660" w:right="1140"/>
        </w:sectPr>
      </w:pP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36"/>
        <w:ind w:left="138" w:right="10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73" w:lineRule="exact" w:before="59"/>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498" w:right="108" w:hanging="360"/>
        <w:jc w:val="left"/>
      </w:pPr>
      <w:r>
        <w:rPr>
          <w:rFonts w:ascii="宋体" w:hAnsi="宋体" w:cs="宋体" w:eastAsia="宋体" w:hint="default"/>
        </w:rPr>
        <w:t>1.</w:t>
      </w:r>
      <w:r>
        <w:rPr>
          <w:rFonts w:ascii="宋体" w:hAnsi="宋体" w:cs="宋体" w:eastAsia="宋体" w:hint="default"/>
          <w:spacing w:val="42"/>
        </w:rPr>
        <w:t> </w:t>
      </w:r>
      <w:r>
        <w:rPr/>
        <w:t>品牌营销带动代运营计划</w:t>
      </w:r>
      <w:r>
        <w:rPr>
          <w:rFonts w:ascii="宋体" w:hAnsi="宋体" w:cs="宋体" w:eastAsia="宋体" w:hint="default"/>
          <w:w w:val="100"/>
        </w:rPr>
        <w:t> </w:t>
      </w:r>
      <w:r>
        <w:rPr/>
        <w:t>依托公司上游优秀的品牌客户资源，提升现有品牌宣传服务和创新能力，深化服务内容和运</w:t>
      </w:r>
    </w:p>
    <w:p>
      <w:pPr>
        <w:pStyle w:val="BodyText"/>
        <w:spacing w:line="357" w:lineRule="auto" w:before="30"/>
        <w:ind w:left="138" w:right="108"/>
        <w:jc w:val="left"/>
        <w:rPr>
          <w:rFonts w:ascii="宋体" w:hAnsi="宋体" w:cs="宋体" w:eastAsia="宋体" w:hint="default"/>
        </w:rPr>
      </w:pPr>
      <w:r>
        <w:rPr>
          <w:spacing w:val="-3"/>
        </w:rPr>
        <w:t>营能力，对接更多的品牌和产品，整合全域营销策略、创意、媒体渠道、品牌特性与优质文化 </w:t>
      </w:r>
      <w:r>
        <w:rPr>
          <w:rFonts w:ascii="宋体" w:hAnsi="宋体" w:cs="宋体" w:eastAsia="宋体" w:hint="default"/>
        </w:rPr>
        <w:t>IP</w:t>
      </w:r>
      <w:r>
        <w:rPr>
          <w:rFonts w:ascii="宋体" w:hAnsi="宋体" w:cs="宋体" w:eastAsia="宋体" w:hint="default"/>
          <w:spacing w:val="-84"/>
        </w:rPr>
        <w:t> </w:t>
      </w:r>
      <w:r>
        <w:rPr>
          <w:rFonts w:ascii="宋体" w:hAnsi="宋体" w:cs="宋体" w:eastAsia="宋体" w:hint="default"/>
          <w:spacing w:val="-84"/>
        </w:rPr>
      </w:r>
      <w:r>
        <w:rPr/>
        <w:t>的跨界结合，以及新技术带来的创新营销手段，全方位保证客户营销效果提升，确保公司经营业</w:t>
      </w:r>
      <w:r>
        <w:rPr>
          <w:spacing w:val="-97"/>
        </w:rPr>
        <w:t> </w:t>
      </w:r>
      <w:r>
        <w:rPr>
          <w:spacing w:val="-97"/>
        </w:rPr>
      </w:r>
      <w:r>
        <w:rPr/>
        <w:t>绩继续保持高速增长。同时公司继续提升全球品牌服务能力，争取优质客户的跨境品牌和电商服</w:t>
      </w:r>
      <w:r>
        <w:rPr>
          <w:spacing w:val="-97"/>
        </w:rPr>
        <w:t> </w:t>
      </w:r>
      <w:r>
        <w:rPr>
          <w:spacing w:val="-97"/>
        </w:rPr>
      </w:r>
      <w:r>
        <w:rPr>
          <w:spacing w:val="-7"/>
          <w:w w:val="100"/>
        </w:rPr>
        <w:t>务需求，向国内和国际市场双向传递最新营销趋势变化，满足客户在全球各地域营销的扩展需求。</w:t>
      </w:r>
      <w:r>
        <w:rPr>
          <w:spacing w:val="-67"/>
          <w:w w:val="100"/>
        </w:rPr>
        <w:t> </w:t>
      </w:r>
      <w:r>
        <w:rPr>
          <w:rFonts w:ascii="宋体" w:hAnsi="宋体" w:cs="宋体" w:eastAsia="宋体" w:hint="default"/>
          <w:spacing w:val="-67"/>
          <w:w w:val="100"/>
        </w:rPr>
      </w:r>
      <w:r>
        <w:rPr>
          <w:rFonts w:ascii="宋体" w:hAnsi="宋体" w:cs="宋体" w:eastAsia="宋体" w:hint="default"/>
        </w:rPr>
        <w:t>2.</w:t>
      </w:r>
      <w:r>
        <w:rPr>
          <w:rFonts w:ascii="宋体" w:hAnsi="宋体" w:cs="宋体" w:eastAsia="宋体" w:hint="default"/>
          <w:spacing w:val="41"/>
        </w:rPr>
        <w:t> </w:t>
      </w:r>
      <w:r>
        <w:rPr/>
        <w:t>技术系统研发升级计划</w:t>
      </w:r>
      <w:r>
        <w:rPr>
          <w:rFonts w:ascii="宋体" w:hAnsi="宋体" w:cs="宋体" w:eastAsia="宋体" w:hint="default"/>
        </w:rPr>
        <w:t> </w:t>
      </w:r>
    </w:p>
    <w:p>
      <w:pPr>
        <w:pStyle w:val="BodyText"/>
        <w:spacing w:line="357" w:lineRule="auto" w:before="30"/>
        <w:ind w:left="138" w:right="208" w:firstLine="359"/>
        <w:jc w:val="both"/>
        <w:rPr>
          <w:rFonts w:ascii="宋体" w:hAnsi="宋体" w:cs="宋体" w:eastAsia="宋体" w:hint="default"/>
        </w:rPr>
      </w:pPr>
      <w:r>
        <w:rPr/>
        <w:t>公司将继续提高科研人员的水平和质量，加大与重点高等院校和科研机构共同合作开发商业</w:t>
      </w:r>
      <w:r>
        <w:rPr>
          <w:w w:val="100"/>
        </w:rPr>
        <w:t> </w:t>
      </w:r>
      <w:r>
        <w:rPr>
          <w:spacing w:val="-1"/>
        </w:rPr>
        <w:t>数据的分析计算能力，升级完善现有的内部技术产品和平台系统，打通现有平台产品、数据资产</w:t>
      </w:r>
      <w:r>
        <w:rPr>
          <w:spacing w:val="-55"/>
        </w:rPr>
        <w:t> </w:t>
      </w:r>
      <w:r>
        <w:rPr>
          <w:spacing w:val="-55"/>
        </w:rPr>
      </w:r>
      <w:r>
        <w:rPr>
          <w:spacing w:val="-4"/>
        </w:rPr>
        <w:t>管理、深度洞察、营销策略自动化等关键技术领域，有效践行技术</w:t>
      </w:r>
      <w:r>
        <w:rPr>
          <w:rFonts w:ascii="宋体" w:hAnsi="宋体" w:cs="宋体" w:eastAsia="宋体" w:hint="default"/>
          <w:spacing w:val="-4"/>
        </w:rPr>
        <w:t>/</w:t>
      </w:r>
      <w:r>
        <w:rPr>
          <w:spacing w:val="-4"/>
        </w:rPr>
        <w:t>数据驱动的经营理念，应对不</w:t>
      </w:r>
      <w:r>
        <w:rPr>
          <w:spacing w:val="-34"/>
        </w:rPr>
        <w:t> </w:t>
      </w:r>
      <w:r>
        <w:rPr>
          <w:spacing w:val="-34"/>
        </w:rPr>
      </w:r>
      <w:r>
        <w:rPr>
          <w:spacing w:val="-1"/>
        </w:rPr>
        <w:t>同级别、行业的客户在品牌策略、产品定价和销售策略，媒体宣传和产品零售渠道上的差异化要</w:t>
      </w:r>
      <w:r>
        <w:rPr>
          <w:spacing w:val="-55"/>
        </w:rPr>
        <w:t> </w:t>
      </w:r>
      <w:r>
        <w:rPr>
          <w:spacing w:val="-55"/>
        </w:rPr>
      </w:r>
      <w:r>
        <w:rPr>
          <w:spacing w:val="-1"/>
        </w:rPr>
        <w:t>求，平台功能覆盖营销资源列表管理、自动化交易流程管理、资源分析及策略建议、营销活动结</w:t>
      </w:r>
      <w:r>
        <w:rPr>
          <w:spacing w:val="-55"/>
        </w:rPr>
        <w:t> </w:t>
      </w:r>
      <w:r>
        <w:rPr>
          <w:spacing w:val="-55"/>
        </w:rPr>
      </w:r>
      <w:r>
        <w:rPr/>
        <w:t>束后结案报告自动生成等功能，进一步提升公司竞争和盈利能力。</w:t>
      </w:r>
      <w:r>
        <w:rPr>
          <w:rFonts w:ascii="宋体" w:hAnsi="宋体" w:cs="宋体" w:eastAsia="宋体" w:hint="default"/>
        </w:rPr>
        <w:t> </w:t>
      </w:r>
    </w:p>
    <w:p>
      <w:pPr>
        <w:pStyle w:val="BodyText"/>
        <w:spacing w:line="355" w:lineRule="auto" w:before="30"/>
        <w:ind w:left="498" w:right="108" w:hanging="360"/>
        <w:jc w:val="left"/>
      </w:pPr>
      <w:r>
        <w:rPr>
          <w:rFonts w:ascii="宋体" w:hAnsi="宋体" w:cs="宋体" w:eastAsia="宋体" w:hint="default"/>
        </w:rPr>
        <w:t>3.</w:t>
      </w:r>
      <w:r>
        <w:rPr>
          <w:rFonts w:ascii="宋体" w:hAnsi="宋体" w:cs="宋体" w:eastAsia="宋体" w:hint="default"/>
          <w:spacing w:val="43"/>
        </w:rPr>
        <w:t> </w:t>
      </w:r>
      <w:r>
        <w:rPr/>
        <w:t>行业探索和研究计划</w:t>
      </w:r>
      <w:r>
        <w:rPr>
          <w:rFonts w:ascii="宋体" w:hAnsi="宋体" w:cs="宋体" w:eastAsia="宋体" w:hint="default"/>
          <w:w w:val="100"/>
        </w:rPr>
        <w:t> </w:t>
      </w:r>
      <w:r>
        <w:rPr/>
        <w:t>公司继续依托内部的研发中心和数字营销研究院，研究互联网新时代的发展趋势与新技术研</w:t>
      </w:r>
    </w:p>
    <w:p>
      <w:pPr>
        <w:pStyle w:val="BodyText"/>
        <w:spacing w:line="357" w:lineRule="auto" w:before="34"/>
        <w:ind w:left="138" w:right="208"/>
        <w:jc w:val="both"/>
        <w:rPr>
          <w:rFonts w:ascii="宋体" w:hAnsi="宋体" w:cs="宋体" w:eastAsia="宋体" w:hint="default"/>
        </w:rPr>
      </w:pPr>
      <w:r>
        <w:rPr>
          <w:spacing w:val="-8"/>
        </w:rPr>
        <w:t>究，特别是开展</w:t>
      </w:r>
      <w:r>
        <w:rPr>
          <w:spacing w:val="-42"/>
        </w:rPr>
        <w:t> </w:t>
      </w:r>
      <w:r>
        <w:rPr>
          <w:rFonts w:ascii="宋体" w:hAnsi="宋体" w:cs="宋体" w:eastAsia="宋体" w:hint="default"/>
        </w:rPr>
        <w:t>5G</w:t>
      </w:r>
      <w:r>
        <w:rPr>
          <w:rFonts w:ascii="宋体" w:hAnsi="宋体" w:cs="宋体" w:eastAsia="宋体" w:hint="default"/>
          <w:spacing w:val="-44"/>
        </w:rPr>
        <w:t> </w:t>
      </w:r>
      <w:r>
        <w:rPr/>
        <w:t>场景下大数据应用和</w:t>
      </w:r>
      <w:r>
        <w:rPr>
          <w:spacing w:val="-41"/>
        </w:rPr>
        <w:t> </w:t>
      </w:r>
      <w:r>
        <w:rPr>
          <w:rFonts w:ascii="宋体" w:hAnsi="宋体" w:cs="宋体" w:eastAsia="宋体" w:hint="default"/>
        </w:rPr>
        <w:t>RCS</w:t>
      </w:r>
      <w:r>
        <w:rPr>
          <w:rFonts w:ascii="宋体" w:hAnsi="宋体" w:cs="宋体" w:eastAsia="宋体" w:hint="default"/>
          <w:spacing w:val="-42"/>
        </w:rPr>
        <w:t> </w:t>
      </w:r>
      <w:r>
        <w:rPr>
          <w:spacing w:val="-4"/>
        </w:rPr>
        <w:t>终端应用课题研究，保证公司提升未来可持续发展的</w:t>
      </w:r>
      <w:r>
        <w:rPr>
          <w:spacing w:val="-101"/>
        </w:rPr>
        <w:t> </w:t>
      </w:r>
      <w:r>
        <w:rPr>
          <w:spacing w:val="-101"/>
        </w:rPr>
      </w:r>
      <w:r>
        <w:rPr>
          <w:spacing w:val="-1"/>
        </w:rPr>
        <w:t>技术储备；新型媒体营销资源；发布行业研究报告，探讨改进营销模式、提升营销效果；自觉肩</w:t>
      </w:r>
      <w:r>
        <w:rPr>
          <w:spacing w:val="-55"/>
        </w:rPr>
        <w:t> </w:t>
      </w:r>
      <w:r>
        <w:rPr>
          <w:spacing w:val="-55"/>
        </w:rPr>
      </w:r>
      <w:r>
        <w:rPr>
          <w:spacing w:val="-1"/>
        </w:rPr>
        <w:t>负行业创新责任，积极举办和参与行业发展研讨会，分享技术研究成果和沟通探索营销新可能；</w:t>
      </w:r>
      <w:r>
        <w:rPr>
          <w:spacing w:val="-55"/>
        </w:rPr>
        <w:t> </w:t>
      </w:r>
      <w:r>
        <w:rPr>
          <w:spacing w:val="-55"/>
        </w:rPr>
      </w:r>
      <w:r>
        <w:rPr>
          <w:spacing w:val="-1"/>
        </w:rPr>
        <w:t>加快以区块链技术为底层应用的麦哲伦平台商业应用模式和以物联网技术应用的华扬视线系统的</w:t>
      </w:r>
      <w:r>
        <w:rPr>
          <w:spacing w:val="-55"/>
        </w:rPr>
        <w:t> </w:t>
      </w:r>
      <w:r>
        <w:rPr>
          <w:spacing w:val="-55"/>
        </w:rPr>
      </w:r>
      <w:r>
        <w:rPr/>
        <w:t>商业化运营模式研究进展。</w:t>
      </w:r>
      <w:r>
        <w:rPr>
          <w:rFonts w:ascii="宋体" w:hAnsi="宋体" w:cs="宋体" w:eastAsia="宋体" w:hint="default"/>
        </w:rPr>
        <w:t> </w:t>
      </w:r>
    </w:p>
    <w:p>
      <w:pPr>
        <w:pStyle w:val="BodyText"/>
        <w:spacing w:line="355" w:lineRule="auto" w:before="32"/>
        <w:ind w:left="498" w:right="108" w:hanging="360"/>
        <w:jc w:val="left"/>
      </w:pPr>
      <w:r>
        <w:rPr>
          <w:rFonts w:ascii="宋体" w:hAnsi="宋体" w:cs="宋体" w:eastAsia="宋体" w:hint="default"/>
        </w:rPr>
        <w:t>4.</w:t>
      </w:r>
      <w:r>
        <w:rPr>
          <w:rFonts w:ascii="宋体" w:hAnsi="宋体" w:cs="宋体" w:eastAsia="宋体" w:hint="default"/>
          <w:spacing w:val="43"/>
        </w:rPr>
        <w:t> </w:t>
      </w:r>
      <w:r>
        <w:rPr/>
        <w:t>投资计划</w:t>
      </w:r>
      <w:r>
        <w:rPr>
          <w:rFonts w:ascii="宋体" w:hAnsi="宋体" w:cs="宋体" w:eastAsia="宋体" w:hint="default"/>
          <w:w w:val="100"/>
        </w:rPr>
        <w:t> </w:t>
      </w:r>
      <w:r>
        <w:rPr/>
        <w:t>公司在坚持内生式发展的基础上，通过理性评估、合理报价，投资或者收购在商业模式、技</w:t>
      </w:r>
    </w:p>
    <w:p>
      <w:pPr>
        <w:pStyle w:val="BodyText"/>
        <w:spacing w:line="355" w:lineRule="auto" w:before="32"/>
        <w:ind w:left="138" w:right="108"/>
        <w:jc w:val="left"/>
        <w:rPr>
          <w:rFonts w:ascii="宋体" w:hAnsi="宋体" w:cs="宋体" w:eastAsia="宋体" w:hint="default"/>
        </w:rPr>
      </w:pPr>
      <w:r>
        <w:rPr>
          <w:spacing w:val="-1"/>
        </w:rPr>
        <w:t>术或人才方面具有独特优势的公司；通过主动派员参与管理，发挥协同效应，以不断巩固和提高</w:t>
      </w:r>
      <w:r>
        <w:rPr>
          <w:spacing w:val="-55"/>
        </w:rPr>
        <w:t> </w:t>
      </w:r>
      <w:r>
        <w:rPr>
          <w:spacing w:val="-55"/>
        </w:rPr>
      </w:r>
      <w:r>
        <w:rPr/>
        <w:t>自身在互联网营销领域内的综合竞争优势，进一步提高为综合营销服务能力。</w:t>
      </w:r>
      <w:r>
        <w:rPr>
          <w:rFonts w:ascii="宋体" w:hAnsi="宋体" w:cs="宋体" w:eastAsia="宋体" w:hint="default"/>
        </w:rPr>
        <w:t> </w:t>
      </w:r>
    </w:p>
    <w:p>
      <w:pPr>
        <w:pStyle w:val="BodyText"/>
        <w:spacing w:line="240" w:lineRule="auto" w:before="34"/>
        <w:ind w:left="138" w:right="108"/>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43"/>
        </w:rPr>
        <w:t> </w:t>
      </w:r>
      <w:r>
        <w:rPr/>
        <w:t>融资计划</w:t>
      </w:r>
      <w:r>
        <w:rPr>
          <w:rFonts w:ascii="宋体" w:hAnsi="宋体" w:cs="宋体" w:eastAsia="宋体" w:hint="default"/>
        </w:rPr>
        <w:t> </w:t>
      </w:r>
    </w:p>
    <w:p>
      <w:pPr>
        <w:pStyle w:val="BodyText"/>
        <w:spacing w:line="355" w:lineRule="auto" w:before="133"/>
        <w:ind w:left="138" w:right="208" w:firstLine="359"/>
        <w:jc w:val="both"/>
        <w:rPr>
          <w:rFonts w:ascii="宋体" w:hAnsi="宋体" w:cs="宋体" w:eastAsia="宋体" w:hint="default"/>
        </w:rPr>
      </w:pPr>
      <w:r>
        <w:rPr/>
        <w:t>公司择机申报非公开发行</w:t>
      </w:r>
      <w:r>
        <w:rPr>
          <w:spacing w:val="-38"/>
        </w:rPr>
        <w:t> </w:t>
      </w:r>
      <w:r>
        <w:rPr>
          <w:rFonts w:ascii="宋体" w:hAnsi="宋体" w:cs="宋体" w:eastAsia="宋体" w:hint="default"/>
        </w:rPr>
        <w:t>A</w:t>
      </w:r>
      <w:r>
        <w:rPr>
          <w:rFonts w:ascii="宋体" w:hAnsi="宋体" w:cs="宋体" w:eastAsia="宋体" w:hint="default"/>
          <w:spacing w:val="-36"/>
        </w:rPr>
        <w:t> </w:t>
      </w:r>
      <w:r>
        <w:rPr/>
        <w:t>股股票，募集资金不超过</w:t>
      </w:r>
      <w:r>
        <w:rPr>
          <w:spacing w:val="-36"/>
        </w:rPr>
        <w:t> </w:t>
      </w:r>
      <w:r>
        <w:rPr>
          <w:rFonts w:ascii="宋体" w:hAnsi="宋体" w:cs="宋体" w:eastAsia="宋体" w:hint="default"/>
        </w:rPr>
        <w:t>90,926.65</w:t>
      </w:r>
      <w:r>
        <w:rPr>
          <w:rFonts w:ascii="宋体" w:hAnsi="宋体" w:cs="宋体" w:eastAsia="宋体" w:hint="default"/>
          <w:spacing w:val="-36"/>
        </w:rPr>
        <w:t> </w:t>
      </w:r>
      <w:r>
        <w:rPr/>
        <w:t>万元，具体事项报经董事会</w:t>
      </w:r>
      <w:r>
        <w:rPr>
          <w:w w:val="100"/>
        </w:rPr>
        <w:t> </w:t>
      </w:r>
      <w:r>
        <w:rPr>
          <w:spacing w:val="-1"/>
        </w:rPr>
        <w:t>和股东大会审议通过以及中国证监会批准后方可实施。本次非公开发行将完善公司业务布局，增</w:t>
      </w:r>
      <w:r>
        <w:rPr>
          <w:spacing w:val="-55"/>
        </w:rPr>
        <w:t> </w:t>
      </w:r>
      <w:r>
        <w:rPr>
          <w:spacing w:val="-55"/>
        </w:rPr>
      </w:r>
      <w:r>
        <w:rPr>
          <w:spacing w:val="-1"/>
        </w:rPr>
        <w:t>强长期竞争力，有效推动战略转型计划；缓解公司的资金压力，优化资产负债结构，降低上市公</w:t>
      </w:r>
      <w:r>
        <w:rPr>
          <w:spacing w:val="-55"/>
        </w:rPr>
        <w:t> </w:t>
      </w:r>
      <w:r>
        <w:rPr>
          <w:spacing w:val="-55"/>
        </w:rPr>
      </w:r>
      <w:r>
        <w:rPr/>
        <w:t>司的资产负债率水平，提升盈利能力，促进公司可持续发展。</w:t>
      </w:r>
      <w:r>
        <w:rPr>
          <w:rFonts w:ascii="宋体" w:hAnsi="宋体" w:cs="宋体" w:eastAsia="宋体" w:hint="default"/>
        </w:rPr>
        <w:t> </w:t>
      </w:r>
    </w:p>
    <w:p>
      <w:pPr>
        <w:pStyle w:val="BodyText"/>
        <w:spacing w:line="240" w:lineRule="auto" w:before="34"/>
        <w:ind w:left="498" w:right="0"/>
        <w:jc w:val="left"/>
        <w:rPr>
          <w:rFonts w:ascii="宋体" w:hAnsi="宋体" w:cs="宋体" w:eastAsia="宋体" w:hint="default"/>
        </w:rPr>
      </w:pPr>
      <w:r>
        <w:rPr>
          <w:rFonts w:ascii="宋体"/>
          <w:w w:val="100"/>
        </w:rPr>
        <w:t> </w:t>
      </w:r>
    </w:p>
    <w:p>
      <w:pPr>
        <w:pStyle w:val="BodyText"/>
        <w:spacing w:line="240" w:lineRule="auto" w:before="133"/>
        <w:ind w:left="49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9"/>
          <w:pgSz w:w="11910" w:h="16840"/>
          <w:pgMar w:footer="1195" w:header="880" w:top="1120" w:bottom="1380" w:left="1660" w:right="1060"/>
          <w:pgNumType w:start="31"/>
        </w:sectPr>
      </w:pPr>
    </w:p>
    <w:p>
      <w:pPr>
        <w:spacing w:line="240" w:lineRule="auto" w:before="3"/>
        <w:rPr>
          <w:rFonts w:ascii="宋体" w:hAnsi="宋体" w:cs="宋体" w:eastAsia="宋体" w:hint="default"/>
          <w:sz w:val="25"/>
          <w:szCs w:val="25"/>
        </w:rPr>
      </w:pPr>
    </w:p>
    <w:p>
      <w:pPr>
        <w:pStyle w:val="Heading4"/>
        <w:spacing w:line="240" w:lineRule="auto" w:before="36"/>
        <w:ind w:left="138" w:right="0"/>
        <w:jc w:val="both"/>
        <w:rPr>
          <w:rFonts w:ascii="宋体" w:hAnsi="宋体" w:cs="宋体" w:eastAsia="宋体" w:hint="default"/>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9"/>
        </w:rPr>
        <w:t> </w:t>
      </w:r>
      <w:r>
        <w:rPr/>
        <w:t>可能面对的风险</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tabs>
          <w:tab w:pos="977" w:val="left" w:leader="none"/>
        </w:tabs>
        <w:spacing w:line="272" w:lineRule="exact"/>
        <w:ind w:left="558" w:right="6866" w:hanging="420"/>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tab/>
        <w:t> </w:t>
      </w:r>
      <w:r>
        <w:rPr/>
        <w:t>经营风险</w:t>
      </w:r>
      <w:r>
        <w:rPr>
          <w:rFonts w:ascii="宋体" w:hAnsi="宋体" w:cs="宋体" w:eastAsia="宋体" w:hint="default"/>
        </w:rPr>
        <w:t> </w:t>
      </w:r>
    </w:p>
    <w:p>
      <w:pPr>
        <w:pStyle w:val="BodyText"/>
        <w:spacing w:line="240" w:lineRule="auto" w:before="108"/>
        <w:ind w:left="558" w:right="0"/>
        <w:jc w:val="left"/>
        <w:rPr>
          <w:rFonts w:ascii="宋体" w:hAnsi="宋体" w:cs="宋体" w:eastAsia="宋体" w:hint="default"/>
        </w:rPr>
      </w:pPr>
      <w:r>
        <w:rPr>
          <w:rFonts w:ascii="宋体" w:hAnsi="宋体" w:cs="宋体" w:eastAsia="宋体" w:hint="default"/>
        </w:rPr>
        <w:t>(1)</w:t>
      </w:r>
      <w:r>
        <w:rPr/>
        <w:t>市场竞争风险</w:t>
      </w:r>
      <w:r>
        <w:rPr>
          <w:rFonts w:ascii="宋体" w:hAnsi="宋体" w:cs="宋体" w:eastAsia="宋体" w:hint="default"/>
        </w:rPr>
        <w:t> </w:t>
      </w:r>
    </w:p>
    <w:p>
      <w:pPr>
        <w:pStyle w:val="BodyText"/>
        <w:spacing w:line="357" w:lineRule="auto" w:before="135"/>
        <w:ind w:left="138" w:right="127" w:firstLine="419"/>
        <w:jc w:val="both"/>
        <w:rPr>
          <w:rFonts w:ascii="宋体" w:hAnsi="宋体" w:cs="宋体" w:eastAsia="宋体" w:hint="default"/>
        </w:rPr>
      </w:pPr>
      <w:r>
        <w:rPr>
          <w:spacing w:val="-4"/>
        </w:rPr>
        <w:t>互联网广告营销行业集中度高，公司与国际 </w:t>
      </w:r>
      <w:r>
        <w:rPr>
          <w:rFonts w:ascii="宋体" w:hAnsi="宋体" w:cs="宋体" w:eastAsia="宋体" w:hint="default"/>
        </w:rPr>
        <w:t>4A</w:t>
      </w:r>
      <w:r>
        <w:rPr>
          <w:rFonts w:ascii="宋体" w:hAnsi="宋体" w:cs="宋体" w:eastAsia="宋体" w:hint="default"/>
          <w:spacing w:val="-56"/>
        </w:rPr>
        <w:t> </w:t>
      </w:r>
      <w:r>
        <w:rPr>
          <w:spacing w:val="-4"/>
        </w:rPr>
        <w:t>公司、国内传统广告公司以及部分上市公司和</w:t>
      </w:r>
      <w:r>
        <w:rPr>
          <w:w w:val="100"/>
        </w:rPr>
        <w:t> </w:t>
      </w:r>
      <w:r>
        <w:rPr>
          <w:spacing w:val="-1"/>
        </w:rPr>
        <w:t>新兴专业品牌代运营公司在品牌主不同的营销需求层面竞争激烈。随着互联网技术和表现模式的</w:t>
      </w:r>
      <w:r>
        <w:rPr>
          <w:spacing w:val="-55"/>
        </w:rPr>
        <w:t> </w:t>
      </w:r>
      <w:r>
        <w:rPr>
          <w:spacing w:val="-55"/>
        </w:rPr>
      </w:r>
      <w:r>
        <w:rPr>
          <w:spacing w:val="-1"/>
        </w:rPr>
        <w:t>发展日新月异，互联网营销形式也日趋丰富多样，客户对于互联网营销的认识和要求也在不断提</w:t>
      </w:r>
      <w:r>
        <w:rPr>
          <w:spacing w:val="-55"/>
        </w:rPr>
        <w:t> </w:t>
      </w:r>
      <w:r>
        <w:rPr>
          <w:spacing w:val="-55"/>
        </w:rPr>
      </w:r>
      <w:r>
        <w:rPr>
          <w:spacing w:val="-1"/>
        </w:rPr>
        <w:t>高，公司如果不能持续提升营销水平、拓展优质客户、推进品牌代运营业务不及预期、扩大业务</w:t>
      </w:r>
      <w:r>
        <w:rPr>
          <w:spacing w:val="-55"/>
        </w:rPr>
        <w:t> </w:t>
      </w:r>
      <w:r>
        <w:rPr>
          <w:spacing w:val="-55"/>
        </w:rPr>
      </w:r>
      <w:r>
        <w:rPr>
          <w:spacing w:val="-1"/>
        </w:rPr>
        <w:t>规模和抗风险能力、准确把握行业发展趋势和客户营销需求的变化，公司将无法继续保持行业优</w:t>
      </w:r>
      <w:r>
        <w:rPr>
          <w:spacing w:val="-55"/>
        </w:rPr>
        <w:t> </w:t>
      </w:r>
      <w:r>
        <w:rPr>
          <w:spacing w:val="-55"/>
        </w:rPr>
      </w:r>
      <w:r>
        <w:rPr/>
        <w:t>势竞争地位，进而对公司经营业绩产生重大不利影响。</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w:t>
      </w:r>
      <w:r>
        <w:rPr/>
        <w:t>人才风险</w:t>
      </w:r>
      <w:r>
        <w:rPr>
          <w:rFonts w:ascii="宋体" w:hAnsi="宋体" w:cs="宋体" w:eastAsia="宋体" w:hint="default"/>
          <w:w w:val="100"/>
        </w:rPr>
        <w:t> </w:t>
      </w:r>
      <w:r>
        <w:rPr>
          <w:spacing w:val="-2"/>
        </w:rPr>
        <w:t>互联网广告营销行业，与电视、报纸、广播、户外等传统广告行业相比，具有媒体信息量巨</w:t>
      </w:r>
    </w:p>
    <w:p>
      <w:pPr>
        <w:pStyle w:val="BodyText"/>
        <w:spacing w:line="357" w:lineRule="auto" w:before="32"/>
        <w:ind w:left="138" w:right="128"/>
        <w:jc w:val="both"/>
        <w:rPr>
          <w:rFonts w:ascii="宋体" w:hAnsi="宋体" w:cs="宋体" w:eastAsia="宋体" w:hint="default"/>
        </w:rPr>
      </w:pPr>
      <w:r>
        <w:rPr>
          <w:spacing w:val="-1"/>
        </w:rPr>
        <w:t>大、形式丰富多样、技术要求较高等诸多特性，再加上品牌主、媒体和营销服务公司彼此之间都</w:t>
      </w:r>
      <w:r>
        <w:rPr>
          <w:spacing w:val="-56"/>
        </w:rPr>
        <w:t> </w:t>
      </w:r>
      <w:r>
        <w:rPr>
          <w:spacing w:val="-56"/>
        </w:rPr>
      </w:r>
      <w:r>
        <w:rPr>
          <w:spacing w:val="-1"/>
        </w:rPr>
        <w:t>在竞争争夺优秀行业人才。因此，如果公司不能留住现有人才团队，并不断培养新人、引进新的</w:t>
      </w:r>
      <w:r>
        <w:rPr>
          <w:spacing w:val="-55"/>
        </w:rPr>
        <w:t> </w:t>
      </w:r>
      <w:r>
        <w:rPr>
          <w:spacing w:val="-55"/>
        </w:rPr>
      </w:r>
      <w:r>
        <w:rPr>
          <w:spacing w:val="-1"/>
        </w:rPr>
        <w:t>富有经验的人才，形成梯队建设，公司的综合营销服务竞争优势将无法有效保持，从而对公司经</w:t>
      </w:r>
      <w:r>
        <w:rPr>
          <w:spacing w:val="-55"/>
        </w:rPr>
        <w:t> </w:t>
      </w:r>
      <w:r>
        <w:rPr>
          <w:spacing w:val="-55"/>
        </w:rPr>
      </w:r>
      <w:r>
        <w:rPr/>
        <w:t>营业绩产生重大不利影响。</w:t>
      </w:r>
      <w:r>
        <w:rPr>
          <w:rFonts w:ascii="宋体" w:hAnsi="宋体" w:cs="宋体" w:eastAsia="宋体" w:hint="default"/>
        </w:rPr>
        <w:t> </w:t>
      </w:r>
    </w:p>
    <w:p>
      <w:pPr>
        <w:pStyle w:val="BodyText"/>
        <w:spacing w:line="355" w:lineRule="auto" w:before="30"/>
        <w:ind w:left="505" w:right="0" w:firstLine="52"/>
        <w:jc w:val="left"/>
      </w:pPr>
      <w:r>
        <w:rPr>
          <w:rFonts w:ascii="宋体" w:hAnsi="宋体" w:cs="宋体" w:eastAsia="宋体" w:hint="default"/>
        </w:rPr>
        <w:t>(3)</w:t>
      </w:r>
      <w:r>
        <w:rPr/>
        <w:t>技术风险</w:t>
      </w:r>
      <w:r>
        <w:rPr>
          <w:rFonts w:ascii="宋体" w:hAnsi="宋体" w:cs="宋体" w:eastAsia="宋体" w:hint="default"/>
          <w:w w:val="100"/>
        </w:rPr>
        <w:t> </w:t>
      </w:r>
      <w:r>
        <w:rPr>
          <w:spacing w:val="-2"/>
        </w:rPr>
        <w:t>互联网营销始终依赖技术得以实现，技术的发展又循环促进产生了新的互联网营销方式，因</w:t>
      </w:r>
    </w:p>
    <w:p>
      <w:pPr>
        <w:pStyle w:val="BodyText"/>
        <w:spacing w:line="355" w:lineRule="auto" w:before="35"/>
        <w:ind w:left="138" w:right="137"/>
        <w:jc w:val="both"/>
        <w:rPr>
          <w:rFonts w:ascii="宋体" w:hAnsi="宋体" w:cs="宋体" w:eastAsia="宋体" w:hint="default"/>
        </w:rPr>
      </w:pPr>
      <w:r>
        <w:rPr>
          <w:spacing w:val="-2"/>
        </w:rPr>
        <w:t>此了解和掌握数字信息技术已成为互联网营销行业竞争制胜的决定性因素之一。尽管公司近年来</w:t>
      </w:r>
      <w:r>
        <w:rPr>
          <w:spacing w:val="-25"/>
        </w:rPr>
        <w:t> </w:t>
      </w:r>
      <w:r>
        <w:rPr>
          <w:spacing w:val="-25"/>
        </w:rPr>
      </w:r>
      <w:r>
        <w:rPr>
          <w:spacing w:val="-2"/>
        </w:rPr>
        <w:t>不断加大技术投入、引进优秀技术人才，已建立起一定的技术竞争优势，但如果公司不能准确把</w:t>
      </w:r>
      <w:r>
        <w:rPr>
          <w:spacing w:val="-26"/>
        </w:rPr>
        <w:t> </w:t>
      </w:r>
      <w:r>
        <w:rPr>
          <w:spacing w:val="-26"/>
        </w:rPr>
      </w:r>
      <w:r>
        <w:rPr>
          <w:spacing w:val="-2"/>
        </w:rPr>
        <w:t>握互联网广告技术发展趋势、持续加大技术投入、提高技术成果对综合营销服务的支持能力、保</w:t>
      </w:r>
      <w:r>
        <w:rPr>
          <w:spacing w:val="-25"/>
        </w:rPr>
        <w:t> </w:t>
      </w:r>
      <w:r>
        <w:rPr>
          <w:spacing w:val="-25"/>
        </w:rPr>
      </w:r>
      <w:r>
        <w:rPr>
          <w:spacing w:val="-2"/>
        </w:rPr>
        <w:t>持并扩大技术人才团队规模，公司将无法持续保持技术竞争优势，从而极大弱化公司的综合竞争</w:t>
      </w:r>
      <w:r>
        <w:rPr>
          <w:spacing w:val="-25"/>
        </w:rPr>
        <w:t> </w:t>
      </w:r>
      <w:r>
        <w:rPr>
          <w:spacing w:val="-25"/>
        </w:rPr>
      </w:r>
      <w:r>
        <w:rPr/>
        <w:t>优势，对公司经营业绩产生重大不利影响。</w:t>
      </w:r>
      <w:r>
        <w:rPr>
          <w:rFonts w:ascii="宋体" w:hAnsi="宋体" w:cs="宋体" w:eastAsia="宋体" w:hint="default"/>
        </w:rPr>
        <w:t> </w:t>
      </w:r>
    </w:p>
    <w:p>
      <w:pPr>
        <w:pStyle w:val="BodyText"/>
        <w:spacing w:line="355" w:lineRule="auto" w:before="34"/>
        <w:ind w:left="505" w:right="0" w:firstLine="52"/>
        <w:jc w:val="left"/>
      </w:pPr>
      <w:r>
        <w:rPr>
          <w:rFonts w:ascii="宋体" w:hAnsi="宋体" w:cs="宋体" w:eastAsia="宋体" w:hint="default"/>
        </w:rPr>
        <w:t>(4)</w:t>
      </w:r>
      <w:r>
        <w:rPr/>
        <w:t>数据资产安全风险</w:t>
      </w:r>
      <w:r>
        <w:rPr>
          <w:rFonts w:ascii="宋体" w:hAnsi="宋体" w:cs="宋体" w:eastAsia="宋体" w:hint="default"/>
          <w:w w:val="100"/>
        </w:rPr>
        <w:t> </w:t>
      </w:r>
      <w:r>
        <w:rPr>
          <w:spacing w:val="-2"/>
        </w:rPr>
        <w:t>公司在历年运营中获取了海量的广告投放曝光数据、点击数据、转化数据、网站流量数据和</w:t>
      </w:r>
    </w:p>
    <w:p>
      <w:pPr>
        <w:pStyle w:val="BodyText"/>
        <w:spacing w:line="357" w:lineRule="auto" w:before="32"/>
        <w:ind w:left="138" w:right="137"/>
        <w:jc w:val="both"/>
        <w:rPr>
          <w:rFonts w:ascii="宋体" w:hAnsi="宋体" w:cs="宋体" w:eastAsia="宋体" w:hint="default"/>
        </w:rPr>
      </w:pPr>
      <w:r>
        <w:rPr>
          <w:spacing w:val="-2"/>
        </w:rPr>
        <w:t>用户行为数据等原始监测数据资源，再通过数据库存储、分析和优化技术，形成可以循环助力营</w:t>
      </w:r>
      <w:r>
        <w:rPr>
          <w:spacing w:val="-25"/>
        </w:rPr>
        <w:t> </w:t>
      </w:r>
      <w:r>
        <w:rPr>
          <w:spacing w:val="-25"/>
        </w:rPr>
      </w:r>
      <w:r>
        <w:rPr>
          <w:spacing w:val="-2"/>
        </w:rPr>
        <w:t>销的优质的数据资产；同时公司建设了充足的数据管理中心机群，能够保证数据资产存储、使用</w:t>
      </w:r>
      <w:r>
        <w:rPr>
          <w:spacing w:val="-25"/>
        </w:rPr>
        <w:t> </w:t>
      </w:r>
      <w:r>
        <w:rPr>
          <w:spacing w:val="-25"/>
        </w:rPr>
      </w:r>
      <w:r>
        <w:rPr>
          <w:spacing w:val="-2"/>
        </w:rPr>
        <w:t>的安全性、可靠性，并严格按照国家有关法规执行。但如果公司受到互联网上的恶意软件、病毒</w:t>
      </w:r>
      <w:r>
        <w:rPr>
          <w:spacing w:val="-25"/>
        </w:rPr>
        <w:t> </w:t>
      </w:r>
      <w:r>
        <w:rPr>
          <w:spacing w:val="-25"/>
        </w:rPr>
      </w:r>
      <w:r>
        <w:rPr>
          <w:spacing w:val="-2"/>
        </w:rPr>
        <w:t>的影响，或者受到黑客攻击，将会影响公司信息管理系统正常运行，甚至导致公司信息数据资产</w:t>
      </w:r>
      <w:r>
        <w:rPr>
          <w:spacing w:val="-25"/>
        </w:rPr>
        <w:t> </w:t>
      </w:r>
      <w:r>
        <w:rPr>
          <w:spacing w:val="-25"/>
        </w:rPr>
      </w:r>
      <w:r>
        <w:rPr/>
        <w:t>泄露、损失，从而可能会损害公司的市场声誉，对公司经营业绩造成不利影响。</w:t>
      </w:r>
      <w:r>
        <w:rPr>
          <w:rFonts w:ascii="宋体" w:hAnsi="宋体" w:cs="宋体" w:eastAsia="宋体" w:hint="default"/>
        </w:rPr>
        <w:t> </w:t>
      </w:r>
    </w:p>
    <w:p>
      <w:pPr>
        <w:pStyle w:val="BodyText"/>
        <w:spacing w:line="355" w:lineRule="auto" w:before="30"/>
        <w:ind w:left="505" w:right="0" w:firstLine="52"/>
        <w:jc w:val="left"/>
      </w:pPr>
      <w:r>
        <w:rPr>
          <w:rFonts w:ascii="宋体" w:hAnsi="宋体" w:cs="宋体" w:eastAsia="宋体" w:hint="default"/>
        </w:rPr>
        <w:t>(5)</w:t>
      </w:r>
      <w:r>
        <w:rPr/>
        <w:t>外延式扩张风险</w:t>
      </w:r>
      <w:r>
        <w:rPr>
          <w:rFonts w:ascii="宋体" w:hAnsi="宋体" w:cs="宋体" w:eastAsia="宋体" w:hint="default"/>
          <w:w w:val="100"/>
        </w:rPr>
        <w:t> </w:t>
      </w:r>
      <w:r>
        <w:rPr>
          <w:spacing w:val="-2"/>
        </w:rPr>
        <w:t>公司将继续适时、审慎地收购在经营模式和技术研发方面具有竞争力的标的企业，从而巩固</w:t>
      </w:r>
    </w:p>
    <w:p>
      <w:pPr>
        <w:pStyle w:val="BodyText"/>
        <w:spacing w:line="355" w:lineRule="auto" w:before="34"/>
        <w:ind w:left="138" w:right="137"/>
        <w:jc w:val="both"/>
      </w:pPr>
      <w:r>
        <w:rPr>
          <w:spacing w:val="-2"/>
        </w:rPr>
        <w:t>和提高公司综合竞争优势，进一步增强为客户提供互联网营销整体解决方案的能力。但外延式扩</w:t>
      </w:r>
      <w:r>
        <w:rPr>
          <w:spacing w:val="-25"/>
        </w:rPr>
        <w:t> </w:t>
      </w:r>
      <w:r>
        <w:rPr>
          <w:spacing w:val="-25"/>
        </w:rPr>
      </w:r>
      <w:r>
        <w:rPr>
          <w:spacing w:val="-2"/>
        </w:rPr>
        <w:t>张是否能够取得成功，取决于公司对未来行业和技术发展趋势的判断是否正确，对被收购方商业</w:t>
      </w:r>
    </w:p>
    <w:p>
      <w:pPr>
        <w:spacing w:after="0" w:line="355" w:lineRule="auto"/>
        <w:jc w:val="both"/>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138" w:right="217"/>
        <w:jc w:val="both"/>
        <w:rPr>
          <w:rFonts w:ascii="宋体" w:hAnsi="宋体" w:cs="宋体" w:eastAsia="宋体" w:hint="default"/>
        </w:rPr>
      </w:pPr>
      <w:r>
        <w:rPr>
          <w:spacing w:val="-2"/>
        </w:rPr>
        <w:t>资源、技术和人才竞争力的判断是否准确，对被收购方的技术、经营模式、人才、企业文化的整</w:t>
      </w:r>
      <w:r>
        <w:rPr>
          <w:spacing w:val="-25"/>
        </w:rPr>
        <w:t> </w:t>
      </w:r>
      <w:r>
        <w:rPr>
          <w:spacing w:val="-25"/>
        </w:rPr>
      </w:r>
      <w:r>
        <w:rPr>
          <w:spacing w:val="-2"/>
        </w:rPr>
        <w:t>合是否有效，一旦公司对上述几点关键因素判断有误或处理不当导致被收购公司不再具有竞争优</w:t>
      </w:r>
      <w:r>
        <w:rPr>
          <w:spacing w:val="-25"/>
        </w:rPr>
        <w:t> </w:t>
      </w:r>
      <w:r>
        <w:rPr>
          <w:spacing w:val="-25"/>
        </w:rPr>
      </w:r>
      <w:r>
        <w:rPr>
          <w:spacing w:val="-2"/>
        </w:rPr>
        <w:t>势、对公司的贡献大幅减弱甚至为负，公司将面临商誉减值的风险。该等风险一旦出现，将对公</w:t>
      </w:r>
      <w:r>
        <w:rPr>
          <w:spacing w:val="-25"/>
        </w:rPr>
        <w:t> </w:t>
      </w:r>
      <w:r>
        <w:rPr>
          <w:spacing w:val="-25"/>
        </w:rPr>
      </w:r>
      <w:r>
        <w:rPr/>
        <w:t>司经营业绩产生较大不利影响。</w:t>
      </w:r>
      <w:r>
        <w:rPr>
          <w:rFonts w:ascii="宋体" w:hAnsi="宋体" w:cs="宋体" w:eastAsia="宋体" w:hint="default"/>
        </w:rPr>
        <w:t> </w:t>
      </w:r>
    </w:p>
    <w:p>
      <w:pPr>
        <w:pStyle w:val="BodyText"/>
        <w:spacing w:line="355" w:lineRule="auto" w:before="30"/>
        <w:ind w:left="505" w:right="108" w:firstLine="52"/>
        <w:jc w:val="left"/>
      </w:pPr>
      <w:r>
        <w:rPr>
          <w:rFonts w:ascii="宋体" w:hAnsi="宋体" w:cs="宋体" w:eastAsia="宋体" w:hint="default"/>
        </w:rPr>
        <w:t>(6)</w:t>
      </w:r>
      <w:r>
        <w:rPr/>
        <w:t>财务风险</w:t>
      </w:r>
      <w:r>
        <w:rPr>
          <w:rFonts w:ascii="宋体" w:hAnsi="宋体" w:cs="宋体" w:eastAsia="宋体" w:hint="default"/>
          <w:w w:val="100"/>
        </w:rPr>
        <w:t> </w:t>
      </w:r>
      <w:r>
        <w:rPr>
          <w:spacing w:val="-2"/>
        </w:rPr>
        <w:t>虽然历史上各大主要客户对公司均未发生过付款坏账，但如果主要客户因自身经营状况或外</w:t>
      </w:r>
    </w:p>
    <w:p>
      <w:pPr>
        <w:pStyle w:val="BodyText"/>
        <w:spacing w:line="355" w:lineRule="auto" w:before="34"/>
        <w:ind w:left="558" w:right="108" w:hanging="420"/>
        <w:jc w:val="left"/>
        <w:rPr>
          <w:rFonts w:ascii="宋体" w:hAnsi="宋体" w:cs="宋体" w:eastAsia="宋体" w:hint="default"/>
        </w:rPr>
      </w:pPr>
      <w:r>
        <w:rPr/>
        <w:t>部经营环境严重恶化以致影响偿付能力，则公司将面临应收账款部分甚至全部无法收回的风险。</w:t>
      </w:r>
      <w:r>
        <w:rPr>
          <w:rFonts w:ascii="宋体" w:hAnsi="宋体" w:cs="宋体" w:eastAsia="宋体" w:hint="default"/>
          <w:w w:val="100"/>
        </w:rPr>
        <w:t> </w:t>
      </w:r>
      <w:r>
        <w:rPr/>
        <w:t>上述风险一旦出现，将对公司经营业绩产生较大不利影响。</w:t>
      </w:r>
      <w:r>
        <w:rPr>
          <w:rFonts w:ascii="宋体" w:hAnsi="宋体" w:cs="宋体" w:eastAsia="宋体" w:hint="default"/>
        </w:rPr>
        <w:t> </w:t>
      </w:r>
    </w:p>
    <w:p>
      <w:pPr>
        <w:pStyle w:val="BodyText"/>
        <w:tabs>
          <w:tab w:pos="1037" w:val="left" w:leader="none"/>
        </w:tabs>
        <w:spacing w:line="357" w:lineRule="auto" w:before="32"/>
        <w:ind w:left="618" w:right="6886"/>
        <w:jc w:val="left"/>
        <w:rPr>
          <w:rFonts w:ascii="宋体" w:hAnsi="宋体" w:cs="宋体" w:eastAsia="宋体" w:hint="default"/>
        </w:rPr>
      </w:pPr>
      <w:r>
        <w:rPr>
          <w:rFonts w:ascii="宋体" w:hAnsi="宋体" w:cs="宋体" w:eastAsia="宋体" w:hint="default"/>
        </w:rPr>
        <w:t>2.</w:t>
        <w:tab/>
      </w:r>
      <w:r>
        <w:rPr/>
        <w:t>法律风险</w:t>
      </w:r>
      <w:r>
        <w:rPr>
          <w:rFonts w:ascii="宋体" w:hAnsi="宋体" w:cs="宋体" w:eastAsia="宋体" w:hint="default"/>
          <w:w w:val="100"/>
        </w:rPr>
        <w:t> </w:t>
      </w:r>
      <w:r>
        <w:rPr>
          <w:rFonts w:ascii="宋体" w:hAnsi="宋体" w:cs="宋体" w:eastAsia="宋体" w:hint="default"/>
        </w:rPr>
        <w:t>(1)</w:t>
      </w:r>
      <w:r>
        <w:rPr/>
        <w:t>业务违规风险</w:t>
      </w:r>
      <w:r>
        <w:rPr>
          <w:rFonts w:ascii="宋体" w:hAnsi="宋体" w:cs="宋体" w:eastAsia="宋体" w:hint="default"/>
        </w:rPr>
        <w:t> </w:t>
      </w:r>
    </w:p>
    <w:p>
      <w:pPr>
        <w:pStyle w:val="BodyText"/>
        <w:spacing w:line="355" w:lineRule="auto" w:before="32"/>
        <w:ind w:left="138" w:right="217" w:firstLine="419"/>
        <w:jc w:val="both"/>
        <w:rPr>
          <w:rFonts w:ascii="宋体" w:hAnsi="宋体" w:cs="宋体" w:eastAsia="宋体" w:hint="default"/>
        </w:rPr>
      </w:pPr>
      <w:r>
        <w:rPr>
          <w:spacing w:val="-2"/>
        </w:rPr>
        <w:t>尽管公司已建立了较为完善的业务流程、客户服务流程和内部控制制度，通常能够保证广告</w:t>
      </w:r>
      <w:r>
        <w:rPr>
          <w:w w:val="100"/>
        </w:rPr>
        <w:t> </w:t>
      </w:r>
      <w:r>
        <w:rPr>
          <w:spacing w:val="-2"/>
        </w:rPr>
        <w:t>业务活动的合规性。但是，如果公司因对客户资质、身份审查不充分、对客户的产品或服务理解</w:t>
      </w:r>
      <w:r>
        <w:rPr>
          <w:spacing w:val="-25"/>
        </w:rPr>
        <w:t> </w:t>
      </w:r>
      <w:r>
        <w:rPr>
          <w:spacing w:val="-25"/>
        </w:rPr>
      </w:r>
      <w:r>
        <w:rPr>
          <w:spacing w:val="-2"/>
        </w:rPr>
        <w:t>不到位、对广告内容审查出现疏漏或公司相关岗位的员工工作懈怠而导致广告内容不准确或具有</w:t>
      </w:r>
      <w:r>
        <w:rPr>
          <w:spacing w:val="-25"/>
        </w:rPr>
        <w:t> </w:t>
      </w:r>
      <w:r>
        <w:rPr>
          <w:spacing w:val="-25"/>
        </w:rPr>
      </w:r>
      <w:r>
        <w:rPr>
          <w:spacing w:val="-2"/>
        </w:rPr>
        <w:t>误导性，或者客户刻意隐瞒其产品或服务的真实信息而导致公司不能及时发现问题，则公司可能</w:t>
      </w:r>
      <w:r>
        <w:rPr>
          <w:spacing w:val="-25"/>
        </w:rPr>
        <w:t> </w:t>
      </w:r>
      <w:r>
        <w:rPr>
          <w:spacing w:val="-25"/>
        </w:rPr>
      </w:r>
      <w:r>
        <w:rPr/>
        <w:t>会因广告业务活动不合规而导致公司存在被处罚或被索偿的法律风险。</w:t>
      </w:r>
      <w:r>
        <w:rPr>
          <w:rFonts w:ascii="宋体" w:hAnsi="宋体" w:cs="宋体" w:eastAsia="宋体" w:hint="default"/>
        </w:rPr>
        <w:t> </w:t>
      </w:r>
    </w:p>
    <w:p>
      <w:pPr>
        <w:pStyle w:val="BodyText"/>
        <w:spacing w:line="355" w:lineRule="auto" w:before="34"/>
        <w:ind w:left="558" w:right="108"/>
        <w:jc w:val="left"/>
      </w:pPr>
      <w:r>
        <w:rPr>
          <w:rFonts w:ascii="宋体" w:hAnsi="宋体" w:cs="宋体" w:eastAsia="宋体" w:hint="default"/>
        </w:rPr>
        <w:t>(2)</w:t>
      </w:r>
      <w:r>
        <w:rPr/>
        <w:t>知识产权风险</w:t>
      </w:r>
      <w:r>
        <w:rPr>
          <w:rFonts w:ascii="宋体" w:hAnsi="宋体" w:cs="宋体" w:eastAsia="宋体" w:hint="default"/>
          <w:w w:val="100"/>
        </w:rPr>
        <w:t> </w:t>
      </w:r>
      <w:r>
        <w:rPr>
          <w:spacing w:val="-2"/>
        </w:rPr>
        <w:t>互联网广告营销行业技术属性较强，业务经营中所涉及的互联网及其他领域的专利技术、非</w:t>
      </w:r>
    </w:p>
    <w:p>
      <w:pPr>
        <w:pStyle w:val="BodyText"/>
        <w:spacing w:line="357" w:lineRule="auto" w:before="32"/>
        <w:ind w:left="138" w:right="208"/>
        <w:jc w:val="both"/>
        <w:rPr>
          <w:rFonts w:ascii="宋体" w:hAnsi="宋体" w:cs="宋体" w:eastAsia="宋体" w:hint="default"/>
        </w:rPr>
      </w:pPr>
      <w:r>
        <w:rPr>
          <w:spacing w:val="-1"/>
        </w:rPr>
        <w:t>专利技术、软件著作权等知识产权数量较多、范围较广。尽管公司一贯遵守知识产权相关的法律</w:t>
      </w:r>
      <w:r>
        <w:rPr>
          <w:spacing w:val="-55"/>
        </w:rPr>
        <w:t> </w:t>
      </w:r>
      <w:r>
        <w:rPr>
          <w:spacing w:val="-55"/>
        </w:rPr>
      </w:r>
      <w:r>
        <w:rPr>
          <w:spacing w:val="-1"/>
        </w:rPr>
        <w:t>法规，注意保护自身的知识产权，但如果公司遭遇与知识产权相关的诉讼、纠纷或索赔，或者公</w:t>
      </w:r>
      <w:r>
        <w:rPr>
          <w:spacing w:val="-55"/>
        </w:rPr>
        <w:t> </w:t>
      </w:r>
      <w:r>
        <w:rPr>
          <w:spacing w:val="-55"/>
        </w:rPr>
      </w:r>
      <w:r>
        <w:rPr>
          <w:spacing w:val="-1"/>
        </w:rPr>
        <w:t>司自身知识产权受到不法侵害，如果解决不力，可能会影响公司的市场声誉，并对公司经营产生</w:t>
      </w:r>
      <w:r>
        <w:rPr>
          <w:spacing w:val="-55"/>
        </w:rPr>
        <w:t> </w:t>
      </w:r>
      <w:r>
        <w:rPr>
          <w:spacing w:val="-55"/>
        </w:rPr>
      </w:r>
      <w:r>
        <w:rPr/>
        <w:t>不利影响。</w:t>
      </w:r>
      <w:r>
        <w:rPr>
          <w:rFonts w:ascii="宋体" w:hAnsi="宋体" w:cs="宋体" w:eastAsia="宋体" w:hint="default"/>
        </w:rPr>
        <w:t> </w:t>
      </w:r>
    </w:p>
    <w:p>
      <w:pPr>
        <w:pStyle w:val="BodyText"/>
        <w:spacing w:line="355" w:lineRule="auto" w:before="30"/>
        <w:ind w:left="558" w:right="108"/>
        <w:jc w:val="left"/>
      </w:pPr>
      <w:r>
        <w:rPr>
          <w:rFonts w:ascii="宋体" w:hAnsi="宋体" w:cs="宋体" w:eastAsia="宋体" w:hint="default"/>
        </w:rPr>
        <w:t>(3)</w:t>
      </w:r>
      <w:r>
        <w:rPr/>
        <w:t>互联网行业监管政策或法规发生变化的风险</w:t>
      </w:r>
      <w:r>
        <w:rPr>
          <w:rFonts w:ascii="宋体" w:hAnsi="宋体" w:cs="宋体" w:eastAsia="宋体" w:hint="default"/>
          <w:w w:val="100"/>
        </w:rPr>
        <w:t> </w:t>
      </w:r>
      <w:r>
        <w:rPr>
          <w:spacing w:val="-7"/>
        </w:rPr>
        <w:t>公司的主营业务为向客户提供互联网广告服务。相对于传统媒体，互联网（包括移动互联网）</w:t>
      </w:r>
    </w:p>
    <w:p>
      <w:pPr>
        <w:pStyle w:val="BodyText"/>
        <w:spacing w:line="357" w:lineRule="auto" w:before="32"/>
        <w:ind w:left="138" w:right="208"/>
        <w:jc w:val="both"/>
        <w:rPr>
          <w:rFonts w:ascii="宋体" w:hAnsi="宋体" w:cs="宋体" w:eastAsia="宋体" w:hint="default"/>
        </w:rPr>
      </w:pPr>
      <w:r>
        <w:rPr>
          <w:spacing w:val="-6"/>
        </w:rPr>
        <w:t>作为新兴的媒体传播渠道，所受到的政策监管相对宽松，行业进入门槛不高，行业竞争较为充分，</w:t>
      </w:r>
      <w:r>
        <w:rPr>
          <w:spacing w:val="-54"/>
        </w:rPr>
        <w:t> </w:t>
      </w:r>
      <w:r>
        <w:rPr>
          <w:spacing w:val="-54"/>
        </w:rPr>
      </w:r>
      <w:r>
        <w:rPr>
          <w:spacing w:val="-1"/>
        </w:rPr>
        <w:t>媒体资源量巨大，为互联网广告行业的持续快速发展提供了良好的外部环境。但如果未来国家对</w:t>
      </w:r>
      <w:r>
        <w:rPr>
          <w:spacing w:val="-55"/>
        </w:rPr>
        <w:t> </w:t>
      </w:r>
      <w:r>
        <w:rPr>
          <w:spacing w:val="-55"/>
        </w:rPr>
      </w:r>
      <w:r>
        <w:rPr>
          <w:spacing w:val="-1"/>
        </w:rPr>
        <w:t>互联网的监管政策发生变化，导致互联网领域内的创新、竞争或信息传播受到影响，将会对公司</w:t>
      </w:r>
      <w:r>
        <w:rPr>
          <w:spacing w:val="-55"/>
        </w:rPr>
        <w:t> </w:t>
      </w:r>
      <w:r>
        <w:rPr>
          <w:spacing w:val="-55"/>
        </w:rPr>
      </w:r>
      <w:r>
        <w:rPr/>
        <w:t>业务经营产生一定影响。</w:t>
      </w:r>
      <w:r>
        <w:rPr>
          <w:rFonts w:ascii="宋体" w:hAnsi="宋体" w:cs="宋体" w:eastAsia="宋体" w:hint="default"/>
        </w:rPr>
        <w:t> </w:t>
      </w:r>
    </w:p>
    <w:p>
      <w:pPr>
        <w:pStyle w:val="BodyText"/>
        <w:spacing w:line="355" w:lineRule="auto" w:before="30"/>
        <w:ind w:left="558" w:right="108"/>
        <w:jc w:val="left"/>
      </w:pPr>
      <w:r>
        <w:rPr>
          <w:rFonts w:ascii="宋体" w:hAnsi="宋体" w:cs="宋体" w:eastAsia="宋体" w:hint="default"/>
        </w:rPr>
        <w:t>(4)</w:t>
      </w:r>
      <w:r>
        <w:rPr/>
        <w:t>不当使用互联网用户信息的风险</w:t>
      </w:r>
      <w:r>
        <w:rPr>
          <w:rFonts w:ascii="宋体" w:hAnsi="宋体" w:cs="宋体" w:eastAsia="宋体" w:hint="default"/>
          <w:w w:val="100"/>
        </w:rPr>
        <w:t> </w:t>
      </w:r>
      <w:r>
        <w:rPr>
          <w:spacing w:val="-2"/>
        </w:rPr>
        <w:t>公司在开展互联网广告业务活动时，基于监测和改善广告投放效果、控制广告投放频次、提</w:t>
      </w:r>
    </w:p>
    <w:p>
      <w:pPr>
        <w:pStyle w:val="BodyText"/>
        <w:spacing w:line="357" w:lineRule="auto" w:before="34"/>
        <w:ind w:left="138" w:right="208"/>
        <w:jc w:val="both"/>
      </w:pPr>
      <w:r>
        <w:rPr>
          <w:spacing w:val="-1"/>
        </w:rPr>
        <w:t>高广告投放精准度等方面的需要，会对浏览相关广告内容和合作网站内容的互联网用户的浏览行</w:t>
      </w:r>
      <w:r>
        <w:rPr>
          <w:spacing w:val="-55"/>
        </w:rPr>
        <w:t> </w:t>
      </w:r>
      <w:r>
        <w:rPr>
          <w:spacing w:val="-55"/>
        </w:rPr>
      </w:r>
      <w:r>
        <w:rPr>
          <w:spacing w:val="-1"/>
        </w:rPr>
        <w:t>为等信息进行记录、分析。在使用这些信息时，公司会通过技术手段确保实现用户身份关联信息</w:t>
      </w:r>
      <w:r>
        <w:rPr>
          <w:spacing w:val="-55"/>
        </w:rPr>
        <w:t> </w:t>
      </w:r>
      <w:r>
        <w:rPr>
          <w:spacing w:val="-55"/>
        </w:rPr>
      </w:r>
      <w:r>
        <w:rPr>
          <w:spacing w:val="-6"/>
        </w:rPr>
        <w:t>的去身份化，使得这些信息无法用于识别、确认或关联至某个特定用户。作为行业知名企业之一，</w:t>
      </w:r>
      <w:r>
        <w:rPr>
          <w:spacing w:val="-54"/>
        </w:rPr>
        <w:t> </w:t>
      </w:r>
      <w:r>
        <w:rPr>
          <w:spacing w:val="-54"/>
        </w:rPr>
      </w:r>
      <w:r>
        <w:rPr>
          <w:spacing w:val="-1"/>
        </w:rPr>
        <w:t>公司一直非常注重互联网用户信息的保护。一方面，公司一贯严格遵守相关法律、法规的规定，</w:t>
      </w:r>
      <w:r>
        <w:rPr>
          <w:spacing w:val="-55"/>
        </w:rPr>
        <w:t> </w:t>
      </w:r>
      <w:r>
        <w:rPr>
          <w:spacing w:val="-55"/>
        </w:rPr>
      </w:r>
      <w:r>
        <w:rPr>
          <w:spacing w:val="-1"/>
        </w:rPr>
        <w:t>对员工查阅和使用用户信息有严格规定；另一方面，公司曾参与我国第一部规范互联网定向广告</w:t>
      </w:r>
    </w:p>
    <w:p>
      <w:pPr>
        <w:spacing w:after="0" w:line="357" w:lineRule="auto"/>
        <w:jc w:val="both"/>
        <w:sectPr>
          <w:footerReference w:type="default" r:id="rId20"/>
          <w:pgSz w:w="11910" w:h="16840"/>
          <w:pgMar w:footer="1195" w:header="880" w:top="1120" w:bottom="1380" w:left="1660" w:right="1060"/>
          <w:pgNumType w:start="33"/>
        </w:sectPr>
      </w:pPr>
    </w:p>
    <w:p>
      <w:pPr>
        <w:spacing w:line="240" w:lineRule="auto" w:before="3"/>
        <w:rPr>
          <w:rFonts w:ascii="宋体" w:hAnsi="宋体" w:cs="宋体" w:eastAsia="宋体" w:hint="default"/>
          <w:sz w:val="25"/>
          <w:szCs w:val="25"/>
        </w:rPr>
      </w:pPr>
    </w:p>
    <w:p>
      <w:pPr>
        <w:pStyle w:val="BodyText"/>
        <w:spacing w:line="357" w:lineRule="auto" w:before="36"/>
        <w:ind w:left="138" w:right="128"/>
        <w:jc w:val="both"/>
        <w:rPr>
          <w:rFonts w:ascii="宋体" w:hAnsi="宋体" w:cs="宋体" w:eastAsia="宋体" w:hint="default"/>
        </w:rPr>
      </w:pPr>
      <w:r>
        <w:rPr>
          <w:spacing w:val="-1"/>
        </w:rPr>
        <w:t>用户信息使用的行业标准《中国互联网定向广告用户信息保护行业框架标准》的制订工作，也是</w:t>
      </w:r>
      <w:r>
        <w:rPr>
          <w:spacing w:val="-55"/>
        </w:rPr>
        <w:t> </w:t>
      </w:r>
      <w:r>
        <w:rPr>
          <w:spacing w:val="-55"/>
        </w:rPr>
      </w:r>
      <w:r>
        <w:rPr>
          <w:spacing w:val="-1"/>
        </w:rPr>
        <w:t>首批签署该标准的企业，公司对收集用户信息的方式和范围进行了公示，并向用户提供了易于操</w:t>
      </w:r>
      <w:r>
        <w:rPr>
          <w:spacing w:val="-55"/>
        </w:rPr>
        <w:t> </w:t>
      </w:r>
      <w:r>
        <w:rPr>
          <w:spacing w:val="-55"/>
        </w:rPr>
      </w:r>
      <w:r>
        <w:rPr>
          <w:spacing w:val="-1"/>
        </w:rPr>
        <w:t>作的选择机制，允许用户自行选择是否接受数据收集行为。但是，公司无法有效控制所有员工的</w:t>
      </w:r>
      <w:r>
        <w:rPr>
          <w:spacing w:val="-55"/>
        </w:rPr>
        <w:t> </w:t>
      </w:r>
      <w:r>
        <w:rPr>
          <w:spacing w:val="-55"/>
        </w:rPr>
      </w:r>
      <w:r>
        <w:rPr>
          <w:spacing w:val="-1"/>
        </w:rPr>
        <w:t>个人行为，一旦由于人为原因出现用户信息的不当使用，将会给公司声誉造成不利影响，甚至可</w:t>
      </w:r>
      <w:r>
        <w:rPr>
          <w:spacing w:val="-55"/>
        </w:rPr>
        <w:t> </w:t>
      </w:r>
      <w:r>
        <w:rPr>
          <w:spacing w:val="-55"/>
        </w:rPr>
      </w:r>
      <w:r>
        <w:rPr/>
        <w:t>能会对公司的业务开展造成不利影响，进而影响公司的经营业绩。</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Heading4"/>
        <w:spacing w:line="290" w:lineRule="auto"/>
        <w:ind w:left="138" w:right="128"/>
        <w:jc w:val="both"/>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四、公司因不适用准则规定或国家秘密、商业秘密等特殊原因，未按准则披露的情况和原因说明</w:t>
      </w:r>
      <w:r>
        <w:rPr>
          <w:b w:val="0"/>
          <w:bCs w:val="0"/>
          <w:spacing w:val="-1"/>
        </w:rPr>
      </w:r>
    </w:p>
    <w:p>
      <w:pPr>
        <w:pStyle w:val="BodyText"/>
        <w:spacing w:line="240" w:lineRule="auto"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4"/>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38" w:right="2432"/>
        <w:jc w:val="left"/>
        <w:rPr>
          <w:b w:val="0"/>
          <w:bCs w:val="0"/>
        </w:rPr>
      </w:pPr>
      <w:r>
        <w:rPr/>
        <w:t>一、普通股利润分配或资本公积金转增预案</w:t>
      </w:r>
      <w:r>
        <w:rPr>
          <w:b w:val="0"/>
          <w:bCs w:val="0"/>
        </w:rPr>
      </w:r>
    </w:p>
    <w:p>
      <w:pPr>
        <w:pStyle w:val="Heading4"/>
        <w:spacing w:line="240" w:lineRule="auto" w:before="58"/>
        <w:ind w:left="238" w:right="243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4" w:lineRule="exact" w:before="29"/>
        <w:ind w:left="238" w:right="243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8" w:right="0"/>
        <w:jc w:val="left"/>
      </w:pP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25</w:t>
      </w:r>
      <w:r>
        <w:rPr>
          <w:rFonts w:ascii="宋体" w:hAnsi="宋体" w:cs="宋体" w:eastAsia="宋体" w:hint="default"/>
          <w:spacing w:val="-50"/>
        </w:rPr>
        <w:t> </w:t>
      </w:r>
      <w:r>
        <w:rPr>
          <w:spacing w:val="-3"/>
        </w:rPr>
        <w:t>日，第三届董事会第十九次会议审议通过了《关于公司</w:t>
      </w:r>
      <w:r>
        <w:rPr>
          <w:spacing w:val="-50"/>
        </w:rPr>
        <w:t> </w:t>
      </w:r>
      <w:r>
        <w:rPr>
          <w:rFonts w:ascii="宋体" w:hAnsi="宋体" w:cs="宋体" w:eastAsia="宋体" w:hint="default"/>
        </w:rPr>
        <w:t>2018</w:t>
      </w:r>
      <w:r>
        <w:rPr>
          <w:rFonts w:ascii="宋体" w:hAnsi="宋体" w:cs="宋体" w:eastAsia="宋体" w:hint="default"/>
          <w:spacing w:val="-49"/>
        </w:rPr>
        <w:t> </w:t>
      </w:r>
      <w:r>
        <w:rPr/>
        <w:t>年年度利润分配</w:t>
      </w:r>
    </w:p>
    <w:p>
      <w:pPr>
        <w:pStyle w:val="BodyText"/>
        <w:spacing w:line="240" w:lineRule="auto" w:before="133"/>
        <w:ind w:left="238" w:right="0"/>
        <w:jc w:val="left"/>
      </w:pPr>
      <w:r>
        <w:rPr>
          <w:spacing w:val="-4"/>
        </w:rPr>
        <w:t>预案的议案》，拟以利润分配实施的股权登记日时的总股本为基数，向全体股东每 </w:t>
      </w:r>
      <w:r>
        <w:rPr>
          <w:rFonts w:ascii="宋体" w:hAnsi="宋体" w:cs="宋体" w:eastAsia="宋体" w:hint="default"/>
        </w:rPr>
        <w:t>10</w:t>
      </w:r>
      <w:r>
        <w:rPr>
          <w:rFonts w:ascii="宋体" w:hAnsi="宋体" w:cs="宋体" w:eastAsia="宋体" w:hint="default"/>
          <w:spacing w:val="-58"/>
        </w:rPr>
        <w:t> </w:t>
      </w:r>
      <w:r>
        <w:rPr/>
        <w:t>股派发现金</w:t>
      </w:r>
    </w:p>
    <w:p>
      <w:pPr>
        <w:pStyle w:val="BodyText"/>
        <w:spacing w:line="240" w:lineRule="auto" w:before="133"/>
        <w:ind w:left="238" w:right="0"/>
        <w:jc w:val="left"/>
        <w:rPr>
          <w:rFonts w:ascii="宋体" w:hAnsi="宋体" w:cs="宋体" w:eastAsia="宋体" w:hint="default"/>
        </w:rPr>
      </w:pPr>
      <w:r>
        <w:rPr/>
        <w:t>股利</w:t>
      </w:r>
      <w:r>
        <w:rPr>
          <w:spacing w:val="-55"/>
        </w:rPr>
        <w:t> </w:t>
      </w:r>
      <w:r>
        <w:rPr>
          <w:rFonts w:ascii="宋体" w:hAnsi="宋体" w:cs="宋体" w:eastAsia="宋体" w:hint="default"/>
        </w:rPr>
        <w:t>2.5</w:t>
      </w:r>
      <w:r>
        <w:rPr>
          <w:rFonts w:ascii="宋体" w:hAnsi="宋体" w:cs="宋体" w:eastAsia="宋体" w:hint="default"/>
          <w:spacing w:val="-55"/>
        </w:rPr>
        <w:t> </w:t>
      </w:r>
      <w:r>
        <w:rPr/>
        <w:t>元（含税），该议案已通过公司</w:t>
      </w:r>
      <w:r>
        <w:rPr>
          <w:spacing w:val="-54"/>
        </w:rPr>
        <w:t> </w:t>
      </w:r>
      <w:r>
        <w:rPr>
          <w:rFonts w:ascii="宋体" w:hAnsi="宋体" w:cs="宋体" w:eastAsia="宋体" w:hint="default"/>
        </w:rPr>
        <w:t>2018</w:t>
      </w:r>
      <w:r>
        <w:rPr>
          <w:rFonts w:ascii="宋体" w:hAnsi="宋体" w:cs="宋体" w:eastAsia="宋体" w:hint="default"/>
          <w:spacing w:val="-55"/>
        </w:rPr>
        <w:t> </w:t>
      </w:r>
      <w:r>
        <w:rPr/>
        <w:t>年度股东大会审议通过并实施完毕。</w:t>
      </w:r>
      <w:r>
        <w:rPr>
          <w:rFonts w:ascii="宋体" w:hAnsi="宋体" w:cs="宋体" w:eastAsia="宋体" w:hint="default"/>
        </w:rPr>
        <w:t> </w:t>
      </w:r>
    </w:p>
    <w:p>
      <w:pPr>
        <w:pStyle w:val="BodyText"/>
        <w:spacing w:line="240" w:lineRule="auto" w:before="133"/>
        <w:ind w:left="658" w:right="0"/>
        <w:jc w:val="left"/>
      </w:pPr>
      <w:r>
        <w:rPr>
          <w:rFonts w:ascii="宋体" w:hAnsi="宋体" w:cs="宋体" w:eastAsia="宋体" w:hint="default"/>
        </w:rPr>
        <w:t>2020</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26</w:t>
      </w:r>
      <w:r>
        <w:rPr>
          <w:rFonts w:ascii="宋体" w:hAnsi="宋体" w:cs="宋体" w:eastAsia="宋体" w:hint="default"/>
          <w:spacing w:val="-50"/>
        </w:rPr>
        <w:t> </w:t>
      </w:r>
      <w:r>
        <w:rPr>
          <w:spacing w:val="-3"/>
        </w:rPr>
        <w:t>日，第三届董事会第二十五次会议审议通过了《关于公司</w:t>
      </w:r>
      <w:r>
        <w:rPr>
          <w:spacing w:val="-48"/>
        </w:rPr>
        <w:t> </w:t>
      </w:r>
      <w:r>
        <w:rPr>
          <w:rFonts w:ascii="宋体" w:hAnsi="宋体" w:cs="宋体" w:eastAsia="宋体" w:hint="default"/>
        </w:rPr>
        <w:t>2019</w:t>
      </w:r>
      <w:r>
        <w:rPr>
          <w:rFonts w:ascii="宋体" w:hAnsi="宋体" w:cs="宋体" w:eastAsia="宋体" w:hint="default"/>
          <w:spacing w:val="-50"/>
        </w:rPr>
        <w:t> </w:t>
      </w:r>
      <w:r>
        <w:rPr/>
        <w:t>年年度利润分</w:t>
      </w:r>
    </w:p>
    <w:p>
      <w:pPr>
        <w:pStyle w:val="BodyText"/>
        <w:spacing w:line="240" w:lineRule="auto" w:before="135"/>
        <w:ind w:left="238" w:right="0"/>
        <w:jc w:val="left"/>
      </w:pPr>
      <w:r>
        <w:rPr>
          <w:spacing w:val="-4"/>
        </w:rPr>
        <w:t>配预案的议案》，拟以利润分配实施的股权登记日时的总股本为基数，向全体股东每 </w:t>
      </w:r>
      <w:r>
        <w:rPr>
          <w:rFonts w:ascii="宋体" w:hAnsi="宋体" w:cs="宋体" w:eastAsia="宋体" w:hint="default"/>
        </w:rPr>
        <w:t>10</w:t>
      </w:r>
      <w:r>
        <w:rPr>
          <w:rFonts w:ascii="宋体" w:hAnsi="宋体" w:cs="宋体" w:eastAsia="宋体" w:hint="default"/>
          <w:spacing w:val="-54"/>
        </w:rPr>
        <w:t> </w:t>
      </w:r>
      <w:r>
        <w:rPr/>
        <w:t>股派发现</w:t>
      </w:r>
    </w:p>
    <w:p>
      <w:pPr>
        <w:pStyle w:val="BodyText"/>
        <w:spacing w:line="355" w:lineRule="auto" w:before="133"/>
        <w:ind w:left="658" w:right="0" w:hanging="420"/>
        <w:jc w:val="left"/>
      </w:pPr>
      <w:r>
        <w:rPr/>
        <w:t>金股利</w:t>
      </w:r>
      <w:r>
        <w:rPr>
          <w:spacing w:val="-54"/>
        </w:rPr>
        <w:t> </w:t>
      </w:r>
      <w:r>
        <w:rPr>
          <w:rFonts w:ascii="宋体" w:hAnsi="宋体" w:cs="宋体" w:eastAsia="宋体" w:hint="default"/>
        </w:rPr>
        <w:t>2.5</w:t>
      </w:r>
      <w:r>
        <w:rPr>
          <w:rFonts w:ascii="宋体" w:hAnsi="宋体" w:cs="宋体" w:eastAsia="宋体" w:hint="default"/>
          <w:spacing w:val="-56"/>
        </w:rPr>
        <w:t> </w:t>
      </w:r>
      <w:r>
        <w:rPr/>
        <w:t>元（含税），该议案还需通过公司</w:t>
      </w:r>
      <w:r>
        <w:rPr>
          <w:spacing w:val="-54"/>
        </w:rPr>
        <w:t> </w:t>
      </w:r>
      <w:r>
        <w:rPr>
          <w:rFonts w:ascii="宋体" w:hAnsi="宋体" w:cs="宋体" w:eastAsia="宋体" w:hint="default"/>
        </w:rPr>
        <w:t>2019</w:t>
      </w:r>
      <w:r>
        <w:rPr>
          <w:rFonts w:ascii="宋体" w:hAnsi="宋体" w:cs="宋体" w:eastAsia="宋体" w:hint="default"/>
          <w:spacing w:val="-56"/>
        </w:rPr>
        <w:t> </w:t>
      </w:r>
      <w:r>
        <w:rPr/>
        <w:t>年度股东大会审议通过后实施。</w:t>
      </w:r>
      <w:r>
        <w:rPr>
          <w:rFonts w:ascii="宋体" w:hAnsi="宋体" w:cs="宋体" w:eastAsia="宋体" w:hint="default"/>
          <w:w w:val="100"/>
        </w:rPr>
        <w:t> </w:t>
      </w:r>
      <w:r>
        <w:rPr>
          <w:spacing w:val="-2"/>
        </w:rPr>
        <w:t>以上分配方案符合公司章程及审议程序的规定，充分保护了中小投资者的合法权益，并由独</w:t>
      </w:r>
    </w:p>
    <w:p>
      <w:pPr>
        <w:pStyle w:val="BodyText"/>
        <w:spacing w:line="240" w:lineRule="auto" w:before="32"/>
        <w:ind w:left="238" w:right="2432"/>
        <w:jc w:val="left"/>
        <w:rPr>
          <w:rFonts w:ascii="宋体" w:hAnsi="宋体" w:cs="宋体" w:eastAsia="宋体" w:hint="default"/>
        </w:rPr>
      </w:pPr>
      <w:r>
        <w:rPr/>
        <w:t>立董事发表了意见。</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4"/>
        <w:spacing w:line="240" w:lineRule="auto" w:before="0"/>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59" w:right="15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25"/>
                <w:w w:val="100"/>
                <w:sz w:val="21"/>
                <w:szCs w:val="21"/>
              </w:rPr>
              <w:t>增数（股）</w:t>
            </w:r>
            <w:r>
              <w:rPr>
                <w:rFonts w:ascii="宋体" w:hAnsi="宋体" w:cs="宋体" w:eastAsia="宋体" w:hint="default"/>
                <w:w w:val="100"/>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55" w:right="48" w:firstLine="103"/>
              <w:jc w:val="left"/>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数额（含税）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57,755,449.00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192,163,025.83</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30.06</w:t>
            </w:r>
            <w:r>
              <w:rPr>
                <w:rFonts w:ascii="宋体"/>
                <w:sz w:val="21"/>
              </w:rPr>
              <w:t> </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57,515,027.50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128,358,840.10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44.81</w:t>
            </w:r>
            <w:r>
              <w:rPr>
                <w:rFonts w:ascii="宋体"/>
                <w:sz w:val="21"/>
              </w:rPr>
              <w:t> </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41,089,762.50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126,707,861.83</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32.43</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243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238"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82"/>
        <w:ind w:left="65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23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804" w:val="left" w:leader="none"/>
        </w:tabs>
        <w:spacing w:line="272" w:lineRule="exact" w:before="42"/>
        <w:ind w:left="80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238"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54"/>
        <w:gridCol w:w="425"/>
        <w:gridCol w:w="708"/>
        <w:gridCol w:w="4254"/>
        <w:gridCol w:w="1130"/>
        <w:gridCol w:w="428"/>
        <w:gridCol w:w="425"/>
        <w:gridCol w:w="569"/>
        <w:gridCol w:w="569"/>
      </w:tblGrid>
      <w:tr>
        <w:trPr>
          <w:trHeight w:val="273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65" w:right="60"/>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11" w:right="180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2"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bl>
    <w:p>
      <w:pPr>
        <w:spacing w:after="0" w:line="237" w:lineRule="auto"/>
        <w:jc w:val="both"/>
        <w:rPr>
          <w:rFonts w:ascii="宋体" w:hAnsi="宋体" w:cs="宋体" w:eastAsia="宋体" w:hint="default"/>
          <w:sz w:val="21"/>
          <w:szCs w:val="21"/>
        </w:rPr>
        <w:sectPr>
          <w:pgSz w:w="11910" w:h="16840"/>
          <w:pgMar w:header="880" w:footer="1195"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425"/>
        <w:gridCol w:w="708"/>
        <w:gridCol w:w="4254"/>
        <w:gridCol w:w="1130"/>
        <w:gridCol w:w="428"/>
        <w:gridCol w:w="425"/>
        <w:gridCol w:w="569"/>
        <w:gridCol w:w="569"/>
      </w:tblGrid>
      <w:tr>
        <w:trPr>
          <w:trHeight w:val="2734"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before="1"/>
              <w:ind w:left="172" w:right="67"/>
              <w:jc w:val="both"/>
              <w:rPr>
                <w:rFonts w:ascii="宋体" w:hAnsi="宋体" w:cs="宋体" w:eastAsia="宋体" w:hint="default"/>
                <w:sz w:val="21"/>
                <w:szCs w:val="21"/>
              </w:rPr>
            </w:pP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具</w:t>
            </w:r>
            <w:r>
              <w:rPr>
                <w:rFonts w:ascii="宋体" w:hAnsi="宋体" w:cs="宋体" w:eastAsia="宋体" w:hint="default"/>
                <w:w w:val="100"/>
                <w:sz w:val="21"/>
                <w:szCs w:val="21"/>
              </w:rPr>
              <w:t> </w:t>
            </w:r>
            <w:r>
              <w:rPr>
                <w:rFonts w:ascii="宋体" w:hAnsi="宋体" w:cs="宋体" w:eastAsia="宋体" w:hint="default"/>
                <w:sz w:val="21"/>
                <w:szCs w:val="21"/>
              </w:rPr>
              <w:t>体</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下</w:t>
            </w:r>
          </w:p>
          <w:p>
            <w:pPr>
              <w:pStyle w:val="TableParagraph"/>
              <w:spacing w:line="237" w:lineRule="auto" w:before="1"/>
              <w:ind w:left="172" w:right="67"/>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步</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r>
      <w:tr>
        <w:trPr>
          <w:trHeight w:val="3279" w:hRule="exact"/>
        </w:trPr>
        <w:tc>
          <w:tcPr>
            <w:tcW w:w="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及实</w:t>
            </w:r>
            <w:r>
              <w:rPr>
                <w:rFonts w:ascii="宋体" w:hAnsi="宋体" w:cs="宋体" w:eastAsia="宋体" w:hint="default"/>
                <w:spacing w:val="-103"/>
                <w:sz w:val="21"/>
                <w:szCs w:val="21"/>
              </w:rPr>
              <w:t> </w:t>
            </w:r>
            <w:r>
              <w:rPr>
                <w:rFonts w:ascii="宋体" w:hAnsi="宋体" w:cs="宋体" w:eastAsia="宋体" w:hint="default"/>
                <w:sz w:val="21"/>
                <w:szCs w:val="21"/>
              </w:rPr>
              <w:t>际控</w:t>
            </w:r>
            <w:r>
              <w:rPr>
                <w:rFonts w:ascii="宋体" w:hAnsi="宋体" w:cs="宋体" w:eastAsia="宋体" w:hint="default"/>
                <w:spacing w:val="-103"/>
                <w:sz w:val="21"/>
                <w:szCs w:val="21"/>
              </w:rPr>
              <w:t> </w:t>
            </w:r>
            <w:r>
              <w:rPr>
                <w:rFonts w:ascii="宋体" w:hAnsi="宋体" w:cs="宋体" w:eastAsia="宋体" w:hint="default"/>
                <w:sz w:val="21"/>
                <w:szCs w:val="21"/>
              </w:rPr>
              <w:t>制人</w:t>
            </w:r>
            <w:r>
              <w:rPr>
                <w:rFonts w:ascii="宋体" w:hAnsi="宋体" w:cs="宋体" w:eastAsia="宋体" w:hint="default"/>
                <w:spacing w:val="-103"/>
                <w:sz w:val="21"/>
                <w:szCs w:val="21"/>
              </w:rPr>
              <w:t> </w:t>
            </w:r>
            <w:r>
              <w:rPr>
                <w:rFonts w:ascii="宋体" w:hAnsi="宋体" w:cs="宋体" w:eastAsia="宋体" w:hint="default"/>
                <w:sz w:val="21"/>
                <w:szCs w:val="21"/>
              </w:rPr>
              <w:t>苏同</w:t>
            </w:r>
            <w:r>
              <w:rPr>
                <w:rFonts w:ascii="宋体" w:hAnsi="宋体" w:cs="宋体" w:eastAsia="宋体" w:hint="default"/>
                <w:spacing w:val="-103"/>
                <w:sz w:val="21"/>
                <w:szCs w:val="21"/>
              </w:rPr>
              <w:t> </w:t>
            </w:r>
            <w:r>
              <w:rPr>
                <w:rFonts w:ascii="宋体" w:hAnsi="宋体" w:cs="宋体" w:eastAsia="宋体" w:hint="default"/>
                <w:sz w:val="21"/>
                <w:szCs w:val="21"/>
              </w:rPr>
              <w:t>及其</w:t>
            </w:r>
            <w:r>
              <w:rPr>
                <w:rFonts w:ascii="宋体" w:hAnsi="宋体" w:cs="宋体" w:eastAsia="宋体" w:hint="default"/>
                <w:spacing w:val="-103"/>
                <w:sz w:val="21"/>
                <w:szCs w:val="21"/>
              </w:rPr>
              <w:t> </w:t>
            </w:r>
            <w:r>
              <w:rPr>
                <w:rFonts w:ascii="宋体" w:hAnsi="宋体" w:cs="宋体" w:eastAsia="宋体" w:hint="default"/>
                <w:sz w:val="21"/>
                <w:szCs w:val="21"/>
              </w:rPr>
              <w:t>一致</w:t>
            </w:r>
            <w:r>
              <w:rPr>
                <w:rFonts w:ascii="宋体" w:hAnsi="宋体" w:cs="宋体" w:eastAsia="宋体" w:hint="default"/>
                <w:spacing w:val="-103"/>
                <w:sz w:val="21"/>
                <w:szCs w:val="21"/>
              </w:rPr>
              <w:t> </w:t>
            </w:r>
            <w:r>
              <w:rPr>
                <w:rFonts w:ascii="宋体" w:hAnsi="宋体" w:cs="宋体" w:eastAsia="宋体" w:hint="default"/>
                <w:sz w:val="21"/>
                <w:szCs w:val="21"/>
              </w:rPr>
              <w:t>行动</w:t>
            </w:r>
            <w:r>
              <w:rPr>
                <w:rFonts w:ascii="宋体" w:hAnsi="宋体" w:cs="宋体" w:eastAsia="宋体" w:hint="default"/>
                <w:spacing w:val="-103"/>
                <w:sz w:val="21"/>
                <w:szCs w:val="21"/>
              </w:rPr>
              <w:t> </w:t>
            </w:r>
            <w:r>
              <w:rPr>
                <w:rFonts w:ascii="宋体" w:hAnsi="宋体" w:cs="宋体" w:eastAsia="宋体" w:hint="default"/>
                <w:sz w:val="21"/>
                <w:szCs w:val="21"/>
              </w:rPr>
              <w:t>人姜</w:t>
            </w:r>
            <w:r>
              <w:rPr>
                <w:rFonts w:ascii="宋体" w:hAnsi="宋体" w:cs="宋体" w:eastAsia="宋体" w:hint="default"/>
                <w:spacing w:val="-103"/>
                <w:sz w:val="21"/>
                <w:szCs w:val="21"/>
              </w:rPr>
              <w:t> </w:t>
            </w:r>
            <w:r>
              <w:rPr>
                <w:rFonts w:ascii="宋体" w:hAnsi="宋体" w:cs="宋体" w:eastAsia="宋体" w:hint="default"/>
                <w:sz w:val="21"/>
                <w:szCs w:val="21"/>
              </w:rPr>
              <w:t>香蕊</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自公司股票上市之日起三十六个月内，不转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让或者委托他人管理其持有的公司股份，亦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不由公司回购该等股份；公司上市后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TableParagraph"/>
              <w:spacing w:line="272" w:lineRule="exact" w:before="2"/>
              <w:ind w:left="103" w:right="-3"/>
              <w:jc w:val="left"/>
              <w:rPr>
                <w:rFonts w:ascii="宋体" w:hAnsi="宋体" w:cs="宋体" w:eastAsia="宋体" w:hint="default"/>
                <w:sz w:val="21"/>
                <w:szCs w:val="21"/>
              </w:rPr>
            </w:pPr>
            <w:r>
              <w:rPr>
                <w:rFonts w:ascii="宋体" w:hAnsi="宋体" w:cs="宋体" w:eastAsia="宋体" w:hint="default"/>
                <w:sz w:val="21"/>
                <w:szCs w:val="21"/>
              </w:rPr>
              <w:t>内如公司股票连续</w:t>
            </w:r>
            <w:r>
              <w:rPr>
                <w:rFonts w:ascii="宋体" w:hAnsi="宋体" w:cs="宋体" w:eastAsia="宋体" w:hint="default"/>
                <w:spacing w:val="17"/>
                <w:sz w:val="21"/>
                <w:szCs w:val="21"/>
              </w:rPr>
              <w:t> </w:t>
            </w:r>
            <w:r>
              <w:rPr>
                <w:rFonts w:ascii="宋体" w:hAnsi="宋体" w:cs="宋体" w:eastAsia="宋体" w:hint="default"/>
                <w:sz w:val="21"/>
                <w:szCs w:val="21"/>
              </w:rPr>
              <w:t>20</w:t>
            </w:r>
            <w:r>
              <w:rPr>
                <w:rFonts w:ascii="宋体" w:hAnsi="宋体" w:cs="宋体" w:eastAsia="宋体" w:hint="default"/>
                <w:spacing w:val="15"/>
                <w:sz w:val="21"/>
                <w:szCs w:val="21"/>
              </w:rPr>
              <w:t> </w:t>
            </w:r>
            <w:r>
              <w:rPr>
                <w:rFonts w:ascii="宋体" w:hAnsi="宋体" w:cs="宋体" w:eastAsia="宋体" w:hint="default"/>
                <w:sz w:val="21"/>
                <w:szCs w:val="21"/>
              </w:rPr>
              <w:t>个交易日的收盘价均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低于发行价（若公司发生分红、派息、送股、</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资本公积金转增股本等除权除息事项，发行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0"/>
                <w:sz w:val="21"/>
                <w:szCs w:val="21"/>
              </w:rPr>
              <w:t>价应相应调整），或者上市后 </w:t>
            </w:r>
            <w:r>
              <w:rPr>
                <w:rFonts w:ascii="宋体" w:hAnsi="宋体" w:cs="宋体" w:eastAsia="宋体" w:hint="default"/>
                <w:sz w:val="21"/>
                <w:szCs w:val="21"/>
              </w:rPr>
              <w:t>6</w:t>
            </w:r>
            <w:r>
              <w:rPr>
                <w:rFonts w:ascii="宋体" w:hAnsi="宋体" w:cs="宋体" w:eastAsia="宋体" w:hint="default"/>
                <w:spacing w:val="-67"/>
                <w:sz w:val="21"/>
                <w:szCs w:val="21"/>
              </w:rPr>
              <w:t> </w:t>
            </w:r>
            <w:r>
              <w:rPr>
                <w:rFonts w:ascii="宋体" w:hAnsi="宋体" w:cs="宋体" w:eastAsia="宋体" w:hint="default"/>
                <w:spacing w:val="-11"/>
                <w:sz w:val="21"/>
                <w:szCs w:val="21"/>
              </w:rPr>
              <w:t>个月期末（如</w:t>
            </w:r>
          </w:p>
          <w:p>
            <w:pPr>
              <w:pStyle w:val="TableParagraph"/>
              <w:spacing w:line="272" w:lineRule="exact" w:before="1"/>
              <w:ind w:left="103" w:right="102"/>
              <w:jc w:val="left"/>
              <w:rPr>
                <w:rFonts w:ascii="宋体" w:hAnsi="宋体" w:cs="宋体" w:eastAsia="宋体" w:hint="default"/>
                <w:sz w:val="21"/>
                <w:szCs w:val="21"/>
              </w:rPr>
            </w:pPr>
            <w:r>
              <w:rPr>
                <w:rFonts w:ascii="宋体" w:hAnsi="宋体" w:cs="宋体" w:eastAsia="宋体" w:hint="default"/>
                <w:sz w:val="21"/>
                <w:szCs w:val="21"/>
              </w:rPr>
              <w:t>该日不是交易日，则该日后第一个交易日）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收盘价低于发行价，其持有的公司股票的锁</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定期限将自动延长</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w:t>
            </w:r>
          </w:p>
          <w:p>
            <w:pPr>
              <w:pStyle w:val="TableParagraph"/>
              <w:spacing w:line="237" w:lineRule="auto"/>
              <w:ind w:left="100" w:right="72"/>
              <w:jc w:val="both"/>
              <w:rPr>
                <w:rFonts w:ascii="宋体" w:hAnsi="宋体" w:cs="宋体" w:eastAsia="宋体" w:hint="default"/>
                <w:sz w:val="21"/>
                <w:szCs w:val="21"/>
              </w:rPr>
            </w:pPr>
            <w:r>
              <w:rPr>
                <w:rFonts w:ascii="宋体" w:hAnsi="宋体" w:cs="宋体" w:eastAsia="宋体" w:hint="default"/>
                <w:sz w:val="21"/>
                <w:szCs w:val="21"/>
              </w:rPr>
              <w:t>票上市之</w:t>
            </w:r>
            <w:r>
              <w:rPr>
                <w:rFonts w:ascii="宋体" w:hAnsi="宋体" w:cs="宋体" w:eastAsia="宋体" w:hint="default"/>
                <w:w w:val="100"/>
                <w:sz w:val="21"/>
                <w:szCs w:val="21"/>
              </w:rPr>
              <w:t> </w:t>
            </w:r>
            <w:r>
              <w:rPr>
                <w:rFonts w:ascii="宋体" w:hAnsi="宋体" w:cs="宋体" w:eastAsia="宋体" w:hint="default"/>
                <w:sz w:val="21"/>
                <w:szCs w:val="21"/>
              </w:rPr>
              <w:t>日起三十</w:t>
            </w:r>
            <w:r>
              <w:rPr>
                <w:rFonts w:ascii="宋体" w:hAnsi="宋体" w:cs="宋体" w:eastAsia="宋体" w:hint="default"/>
                <w:w w:val="100"/>
                <w:sz w:val="21"/>
                <w:szCs w:val="21"/>
              </w:rPr>
              <w:t> </w:t>
            </w:r>
            <w:r>
              <w:rPr>
                <w:rFonts w:ascii="宋体" w:hAnsi="宋体" w:cs="宋体" w:eastAsia="宋体" w:hint="default"/>
                <w:sz w:val="21"/>
                <w:szCs w:val="21"/>
              </w:rPr>
              <w:t>六个月内</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1918" w:hRule="exact"/>
        </w:trPr>
        <w:tc>
          <w:tcPr>
            <w:tcW w:w="554"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before="2"/>
              <w:ind w:left="103" w:right="67"/>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及实</w:t>
            </w:r>
            <w:r>
              <w:rPr>
                <w:rFonts w:ascii="宋体" w:hAnsi="宋体" w:cs="宋体" w:eastAsia="宋体" w:hint="default"/>
                <w:spacing w:val="-103"/>
                <w:sz w:val="21"/>
                <w:szCs w:val="21"/>
              </w:rPr>
              <w:t> </w:t>
            </w:r>
            <w:r>
              <w:rPr>
                <w:rFonts w:ascii="宋体" w:hAnsi="宋体" w:cs="宋体" w:eastAsia="宋体" w:hint="default"/>
                <w:sz w:val="21"/>
                <w:szCs w:val="21"/>
              </w:rPr>
              <w:t>际控</w:t>
            </w:r>
            <w:r>
              <w:rPr>
                <w:rFonts w:ascii="宋体" w:hAnsi="宋体" w:cs="宋体" w:eastAsia="宋体" w:hint="default"/>
                <w:spacing w:val="-103"/>
                <w:sz w:val="21"/>
                <w:szCs w:val="21"/>
              </w:rPr>
              <w:t> </w:t>
            </w:r>
            <w:r>
              <w:rPr>
                <w:rFonts w:ascii="宋体" w:hAnsi="宋体" w:cs="宋体" w:eastAsia="宋体" w:hint="default"/>
                <w:sz w:val="21"/>
                <w:szCs w:val="21"/>
              </w:rPr>
              <w:t>制人</w:t>
            </w:r>
            <w:r>
              <w:rPr>
                <w:rFonts w:ascii="宋体" w:hAnsi="宋体" w:cs="宋体" w:eastAsia="宋体" w:hint="default"/>
                <w:spacing w:val="-103"/>
                <w:sz w:val="21"/>
                <w:szCs w:val="21"/>
              </w:rPr>
              <w:t> </w:t>
            </w:r>
            <w:r>
              <w:rPr>
                <w:rFonts w:ascii="宋体" w:hAnsi="宋体" w:cs="宋体" w:eastAsia="宋体" w:hint="default"/>
                <w:sz w:val="21"/>
                <w:szCs w:val="21"/>
              </w:rPr>
              <w:t>苏同</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任职期间内，每年转让股份不超过其直接和</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间接持有的公司股份总数的</w:t>
            </w:r>
            <w:r>
              <w:rPr>
                <w:rFonts w:ascii="宋体" w:hAnsi="宋体" w:cs="宋体" w:eastAsia="宋体" w:hint="default"/>
                <w:spacing w:val="42"/>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的六个月内，不转让其直接或间接持有的公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司股份；姜香蕊作为公司董事承诺：任职期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间内，每年转让股份不超过其持有的公司股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份总数的</w:t>
            </w:r>
            <w:r>
              <w:rPr>
                <w:rFonts w:ascii="宋体" w:hAnsi="宋体" w:cs="宋体" w:eastAsia="宋体" w:hint="default"/>
                <w:spacing w:val="41"/>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，在离职后的六个月内，不转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让其持有的公司股份。</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任职期间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734" w:hRule="exact"/>
        </w:trPr>
        <w:tc>
          <w:tcPr>
            <w:tcW w:w="554"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企管</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自公司股票上市之日起三十六个月内，不转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让或者委托他人管理其持有的公司股份，亦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不由公司回购该等股份。公司上市后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内如公司股票连续</w:t>
            </w:r>
            <w:r>
              <w:rPr>
                <w:rFonts w:ascii="宋体" w:hAnsi="宋体" w:cs="宋体" w:eastAsia="宋体" w:hint="default"/>
                <w:spacing w:val="17"/>
                <w:sz w:val="21"/>
                <w:szCs w:val="21"/>
              </w:rPr>
              <w:t> </w:t>
            </w:r>
            <w:r>
              <w:rPr>
                <w:rFonts w:ascii="宋体" w:hAnsi="宋体" w:cs="宋体" w:eastAsia="宋体" w:hint="default"/>
                <w:sz w:val="21"/>
                <w:szCs w:val="21"/>
              </w:rPr>
              <w:t>20</w:t>
            </w:r>
            <w:r>
              <w:rPr>
                <w:rFonts w:ascii="宋体" w:hAnsi="宋体" w:cs="宋体" w:eastAsia="宋体" w:hint="default"/>
                <w:spacing w:val="15"/>
                <w:sz w:val="21"/>
                <w:szCs w:val="21"/>
              </w:rPr>
              <w:t> </w:t>
            </w:r>
            <w:r>
              <w:rPr>
                <w:rFonts w:ascii="宋体" w:hAnsi="宋体" w:cs="宋体" w:eastAsia="宋体" w:hint="default"/>
                <w:sz w:val="21"/>
                <w:szCs w:val="21"/>
              </w:rPr>
              <w:t>个交易日的收盘价均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低于发行价（若公司发生分红、派息、送股、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资本公积金转增股本等除权除息事项，发行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0"/>
                <w:sz w:val="21"/>
                <w:szCs w:val="21"/>
              </w:rPr>
              <w:t>价应相应调整），或者上市后</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11"/>
                <w:sz w:val="21"/>
                <w:szCs w:val="21"/>
              </w:rPr>
              <w:t>个月期末（如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该日不是交易日，则该日后第一个交易日）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收盘价低于发行价，其持有的公司股票的锁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定期限将自动延长</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w:t>
            </w:r>
          </w:p>
          <w:p>
            <w:pPr>
              <w:pStyle w:val="TableParagraph"/>
              <w:spacing w:line="237" w:lineRule="auto"/>
              <w:ind w:left="100" w:right="72"/>
              <w:jc w:val="both"/>
              <w:rPr>
                <w:rFonts w:ascii="宋体" w:hAnsi="宋体" w:cs="宋体" w:eastAsia="宋体" w:hint="default"/>
                <w:sz w:val="21"/>
                <w:szCs w:val="21"/>
              </w:rPr>
            </w:pPr>
            <w:r>
              <w:rPr>
                <w:rFonts w:ascii="宋体" w:hAnsi="宋体" w:cs="宋体" w:eastAsia="宋体" w:hint="default"/>
                <w:sz w:val="21"/>
                <w:szCs w:val="21"/>
              </w:rPr>
              <w:t>票上市之</w:t>
            </w:r>
            <w:r>
              <w:rPr>
                <w:rFonts w:ascii="宋体" w:hAnsi="宋体" w:cs="宋体" w:eastAsia="宋体" w:hint="default"/>
                <w:w w:val="100"/>
                <w:sz w:val="21"/>
                <w:szCs w:val="21"/>
              </w:rPr>
              <w:t> </w:t>
            </w:r>
            <w:r>
              <w:rPr>
                <w:rFonts w:ascii="宋体" w:hAnsi="宋体" w:cs="宋体" w:eastAsia="宋体" w:hint="default"/>
                <w:sz w:val="21"/>
                <w:szCs w:val="21"/>
              </w:rPr>
              <w:t>日起三十</w:t>
            </w:r>
            <w:r>
              <w:rPr>
                <w:rFonts w:ascii="宋体" w:hAnsi="宋体" w:cs="宋体" w:eastAsia="宋体" w:hint="default"/>
                <w:w w:val="100"/>
                <w:sz w:val="21"/>
                <w:szCs w:val="21"/>
              </w:rPr>
              <w:t> </w:t>
            </w:r>
            <w:r>
              <w:rPr>
                <w:rFonts w:ascii="宋体" w:hAnsi="宋体" w:cs="宋体" w:eastAsia="宋体" w:hint="default"/>
                <w:sz w:val="21"/>
                <w:szCs w:val="21"/>
              </w:rPr>
              <w:t>六个月内</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1916"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12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及实</w:t>
            </w:r>
            <w:r>
              <w:rPr>
                <w:rFonts w:ascii="宋体" w:hAnsi="宋体" w:cs="宋体" w:eastAsia="宋体" w:hint="default"/>
                <w:spacing w:val="-103"/>
                <w:sz w:val="21"/>
                <w:szCs w:val="21"/>
              </w:rPr>
              <w:t> </w:t>
            </w:r>
            <w:r>
              <w:rPr>
                <w:rFonts w:ascii="宋体" w:hAnsi="宋体" w:cs="宋体" w:eastAsia="宋体" w:hint="default"/>
                <w:sz w:val="21"/>
                <w:szCs w:val="21"/>
              </w:rPr>
              <w:t>际控</w:t>
            </w:r>
            <w:r>
              <w:rPr>
                <w:rFonts w:ascii="宋体" w:hAnsi="宋体" w:cs="宋体" w:eastAsia="宋体" w:hint="default"/>
                <w:spacing w:val="-103"/>
                <w:sz w:val="21"/>
                <w:szCs w:val="21"/>
              </w:rPr>
              <w:t> </w:t>
            </w:r>
            <w:r>
              <w:rPr>
                <w:rFonts w:ascii="宋体" w:hAnsi="宋体" w:cs="宋体" w:eastAsia="宋体" w:hint="default"/>
                <w:sz w:val="21"/>
                <w:szCs w:val="21"/>
              </w:rPr>
              <w:t>制人</w:t>
            </w:r>
            <w:r>
              <w:rPr>
                <w:rFonts w:ascii="宋体" w:hAnsi="宋体" w:cs="宋体" w:eastAsia="宋体" w:hint="default"/>
                <w:spacing w:val="-103"/>
                <w:sz w:val="21"/>
                <w:szCs w:val="21"/>
              </w:rPr>
              <w:t> </w:t>
            </w:r>
            <w:r>
              <w:rPr>
                <w:rFonts w:ascii="宋体" w:hAnsi="宋体" w:cs="宋体" w:eastAsia="宋体" w:hint="default"/>
                <w:sz w:val="21"/>
                <w:szCs w:val="21"/>
              </w:rPr>
              <w:t>苏同</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自公司股票上市之日起三十六个月内，不转</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让或者委托他人管理其持有的华扬企管的股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权。</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w:t>
            </w:r>
          </w:p>
          <w:p>
            <w:pPr>
              <w:pStyle w:val="TableParagraph"/>
              <w:spacing w:line="237" w:lineRule="auto"/>
              <w:ind w:left="100" w:right="72"/>
              <w:jc w:val="both"/>
              <w:rPr>
                <w:rFonts w:ascii="宋体" w:hAnsi="宋体" w:cs="宋体" w:eastAsia="宋体" w:hint="default"/>
                <w:sz w:val="21"/>
                <w:szCs w:val="21"/>
              </w:rPr>
            </w:pPr>
            <w:r>
              <w:rPr>
                <w:rFonts w:ascii="宋体" w:hAnsi="宋体" w:cs="宋体" w:eastAsia="宋体" w:hint="default"/>
                <w:sz w:val="21"/>
                <w:szCs w:val="21"/>
              </w:rPr>
              <w:t>票上市之</w:t>
            </w:r>
            <w:r>
              <w:rPr>
                <w:rFonts w:ascii="宋体" w:hAnsi="宋体" w:cs="宋体" w:eastAsia="宋体" w:hint="default"/>
                <w:w w:val="100"/>
                <w:sz w:val="21"/>
                <w:szCs w:val="21"/>
              </w:rPr>
              <w:t> </w:t>
            </w:r>
            <w:r>
              <w:rPr>
                <w:rFonts w:ascii="宋体" w:hAnsi="宋体" w:cs="宋体" w:eastAsia="宋体" w:hint="default"/>
                <w:sz w:val="21"/>
                <w:szCs w:val="21"/>
              </w:rPr>
              <w:t>日起三十</w:t>
            </w:r>
            <w:r>
              <w:rPr>
                <w:rFonts w:ascii="宋体" w:hAnsi="宋体" w:cs="宋体" w:eastAsia="宋体" w:hint="default"/>
                <w:w w:val="100"/>
                <w:sz w:val="21"/>
                <w:szCs w:val="21"/>
              </w:rPr>
              <w:t> </w:t>
            </w:r>
            <w:r>
              <w:rPr>
                <w:rFonts w:ascii="宋体" w:hAnsi="宋体" w:cs="宋体" w:eastAsia="宋体" w:hint="default"/>
                <w:sz w:val="21"/>
                <w:szCs w:val="21"/>
              </w:rPr>
              <w:t>六个月内</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1099"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122"/>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before="2"/>
              <w:ind w:left="103" w:right="170"/>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及实</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、本人目前在中国境内外未直接或间接从事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或参与任何在商业上对公司及其合并报表范</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围内的子公司构成同业竞争的业务或活动。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2</w:t>
            </w:r>
            <w:r>
              <w:rPr>
                <w:rFonts w:ascii="宋体" w:hAnsi="宋体" w:cs="宋体" w:eastAsia="宋体" w:hint="default"/>
                <w:spacing w:val="-5"/>
                <w:sz w:val="21"/>
                <w:szCs w:val="21"/>
              </w:rPr>
              <w:t>、本人将来也不会在中国境内外直接或间接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425"/>
        <w:gridCol w:w="708"/>
        <w:gridCol w:w="4254"/>
        <w:gridCol w:w="1130"/>
        <w:gridCol w:w="428"/>
        <w:gridCol w:w="425"/>
        <w:gridCol w:w="569"/>
        <w:gridCol w:w="569"/>
      </w:tblGrid>
      <w:tr>
        <w:trPr>
          <w:trHeight w:val="6277"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际控</w:t>
            </w:r>
          </w:p>
          <w:p>
            <w:pPr>
              <w:pStyle w:val="TableParagraph"/>
              <w:spacing w:line="237" w:lineRule="auto" w:before="1"/>
              <w:ind w:left="103" w:right="67"/>
              <w:jc w:val="both"/>
              <w:rPr>
                <w:rFonts w:ascii="宋体" w:hAnsi="宋体" w:cs="宋体" w:eastAsia="宋体" w:hint="default"/>
                <w:sz w:val="21"/>
                <w:szCs w:val="21"/>
              </w:rPr>
            </w:pPr>
            <w:r>
              <w:rPr>
                <w:rFonts w:ascii="宋体" w:hAnsi="宋体" w:cs="宋体" w:eastAsia="宋体" w:hint="default"/>
                <w:sz w:val="21"/>
                <w:szCs w:val="21"/>
              </w:rPr>
              <w:t>制人</w:t>
            </w:r>
            <w:r>
              <w:rPr>
                <w:rFonts w:ascii="宋体" w:hAnsi="宋体" w:cs="宋体" w:eastAsia="宋体" w:hint="default"/>
                <w:spacing w:val="-103"/>
                <w:sz w:val="21"/>
                <w:szCs w:val="21"/>
              </w:rPr>
              <w:t> </w:t>
            </w:r>
            <w:r>
              <w:rPr>
                <w:rFonts w:ascii="宋体" w:hAnsi="宋体" w:cs="宋体" w:eastAsia="宋体" w:hint="default"/>
                <w:sz w:val="21"/>
                <w:szCs w:val="21"/>
              </w:rPr>
              <w:t>苏同</w:t>
            </w:r>
            <w:r>
              <w:rPr>
                <w:rFonts w:ascii="宋体" w:hAnsi="宋体" w:cs="宋体" w:eastAsia="宋体" w:hint="default"/>
                <w:spacing w:val="-103"/>
                <w:sz w:val="21"/>
                <w:szCs w:val="21"/>
              </w:rPr>
              <w:t> </w:t>
            </w:r>
            <w:r>
              <w:rPr>
                <w:rFonts w:ascii="宋体" w:hAnsi="宋体" w:cs="宋体" w:eastAsia="宋体" w:hint="default"/>
                <w:sz w:val="21"/>
                <w:szCs w:val="21"/>
              </w:rPr>
              <w:t>及其</w:t>
            </w:r>
            <w:r>
              <w:rPr>
                <w:rFonts w:ascii="宋体" w:hAnsi="宋体" w:cs="宋体" w:eastAsia="宋体" w:hint="default"/>
                <w:spacing w:val="-103"/>
                <w:sz w:val="21"/>
                <w:szCs w:val="21"/>
              </w:rPr>
              <w:t> </w:t>
            </w:r>
            <w:r>
              <w:rPr>
                <w:rFonts w:ascii="宋体" w:hAnsi="宋体" w:cs="宋体" w:eastAsia="宋体" w:hint="default"/>
                <w:sz w:val="21"/>
                <w:szCs w:val="21"/>
              </w:rPr>
              <w:t>一致</w:t>
            </w:r>
            <w:r>
              <w:rPr>
                <w:rFonts w:ascii="宋体" w:hAnsi="宋体" w:cs="宋体" w:eastAsia="宋体" w:hint="default"/>
                <w:spacing w:val="-103"/>
                <w:sz w:val="21"/>
                <w:szCs w:val="21"/>
              </w:rPr>
              <w:t> </w:t>
            </w:r>
            <w:r>
              <w:rPr>
                <w:rFonts w:ascii="宋体" w:hAnsi="宋体" w:cs="宋体" w:eastAsia="宋体" w:hint="default"/>
                <w:sz w:val="21"/>
                <w:szCs w:val="21"/>
              </w:rPr>
              <w:t>行动</w:t>
            </w:r>
            <w:r>
              <w:rPr>
                <w:rFonts w:ascii="宋体" w:hAnsi="宋体" w:cs="宋体" w:eastAsia="宋体" w:hint="default"/>
                <w:spacing w:val="-103"/>
                <w:sz w:val="21"/>
                <w:szCs w:val="21"/>
              </w:rPr>
              <w:t> </w:t>
            </w:r>
            <w:r>
              <w:rPr>
                <w:rFonts w:ascii="宋体" w:hAnsi="宋体" w:cs="宋体" w:eastAsia="宋体" w:hint="default"/>
                <w:sz w:val="21"/>
                <w:szCs w:val="21"/>
              </w:rPr>
              <w:t>人姜</w:t>
            </w:r>
            <w:r>
              <w:rPr>
                <w:rFonts w:ascii="宋体" w:hAnsi="宋体" w:cs="宋体" w:eastAsia="宋体" w:hint="default"/>
                <w:spacing w:val="-103"/>
                <w:sz w:val="21"/>
                <w:szCs w:val="21"/>
              </w:rPr>
              <w:t> </w:t>
            </w:r>
            <w:r>
              <w:rPr>
                <w:rFonts w:ascii="宋体" w:hAnsi="宋体" w:cs="宋体" w:eastAsia="宋体" w:hint="default"/>
                <w:sz w:val="21"/>
                <w:szCs w:val="21"/>
              </w:rPr>
              <w:t>香蕊</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从事或参与任何在商业上对公司及其合并报</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表范围内的子公司构成同业竞争的业务及活</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动，或拥有与公司及其合并报表范围内的子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公司存在竞争关系的任何经济实体、机构、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经济组织的权益，或以其他任何形式取得该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经济实体、机构、经济组织的控制权，或在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该经济实体、机构、经济组织中担任董事、</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高级管理人员或核心技术人员，也不会协助、</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促使、代表任何第三方或为任何第三方的利</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益而以任何方式直接或间接从事或参与任何</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在商业上对公司及其合并报表范围内的子公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司构成竞争的业务及活动。</w:t>
            </w:r>
            <w:r>
              <w:rPr>
                <w:rFonts w:ascii="宋体" w:hAnsi="宋体" w:cs="宋体" w:eastAsia="宋体" w:hint="default"/>
                <w:spacing w:val="-5"/>
                <w:sz w:val="21"/>
                <w:szCs w:val="21"/>
              </w:rPr>
              <w:t>3</w:t>
            </w:r>
            <w:r>
              <w:rPr>
                <w:rFonts w:ascii="宋体" w:hAnsi="宋体" w:cs="宋体" w:eastAsia="宋体" w:hint="default"/>
                <w:spacing w:val="-5"/>
                <w:sz w:val="21"/>
                <w:szCs w:val="21"/>
              </w:rPr>
              <w:t>、对于本人将来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可能出现的下属全资、控股、参股企业所从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事的业务与公司或其合并报表范围内的子公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司有竞争或构成竞争的情况，承诺在公司提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出要求时出让本人在该等企业中的全部出资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或股份，并承诺给予公司对该等出资或股份</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的优先购买权，并将尽最大努力促使有关交</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易的价格是经公平合理的及与独立第三者进</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行正常商业交易的基础上确定的。</w:t>
            </w:r>
            <w:r>
              <w:rPr>
                <w:rFonts w:ascii="宋体" w:hAnsi="宋体" w:cs="宋体" w:eastAsia="宋体" w:hint="default"/>
                <w:spacing w:val="-5"/>
                <w:sz w:val="21"/>
                <w:szCs w:val="21"/>
              </w:rPr>
              <w:t>4</w:t>
            </w:r>
            <w:r>
              <w:rPr>
                <w:rFonts w:ascii="宋体" w:hAnsi="宋体" w:cs="宋体" w:eastAsia="宋体" w:hint="default"/>
                <w:spacing w:val="-5"/>
                <w:sz w:val="21"/>
                <w:szCs w:val="21"/>
              </w:rPr>
              <w:t>、本人愿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意无条件赔偿因违反上述承诺而对公司或其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子公司造成的全部损失；本人因违反上述承</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诺所取得全部利益归公司所有。</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736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ind w:left="103" w:right="67"/>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及实</w:t>
            </w:r>
            <w:r>
              <w:rPr>
                <w:rFonts w:ascii="宋体" w:hAnsi="宋体" w:cs="宋体" w:eastAsia="宋体" w:hint="default"/>
                <w:spacing w:val="-103"/>
                <w:sz w:val="21"/>
                <w:szCs w:val="21"/>
              </w:rPr>
              <w:t> </w:t>
            </w:r>
            <w:r>
              <w:rPr>
                <w:rFonts w:ascii="宋体" w:hAnsi="宋体" w:cs="宋体" w:eastAsia="宋体" w:hint="default"/>
                <w:sz w:val="21"/>
                <w:szCs w:val="21"/>
              </w:rPr>
              <w:t>际控</w:t>
            </w:r>
            <w:r>
              <w:rPr>
                <w:rFonts w:ascii="宋体" w:hAnsi="宋体" w:cs="宋体" w:eastAsia="宋体" w:hint="default"/>
                <w:spacing w:val="-103"/>
                <w:sz w:val="21"/>
                <w:szCs w:val="21"/>
              </w:rPr>
              <w:t> </w:t>
            </w:r>
            <w:r>
              <w:rPr>
                <w:rFonts w:ascii="宋体" w:hAnsi="宋体" w:cs="宋体" w:eastAsia="宋体" w:hint="default"/>
                <w:sz w:val="21"/>
                <w:szCs w:val="21"/>
              </w:rPr>
              <w:t>制人</w:t>
            </w:r>
            <w:r>
              <w:rPr>
                <w:rFonts w:ascii="宋体" w:hAnsi="宋体" w:cs="宋体" w:eastAsia="宋体" w:hint="default"/>
                <w:spacing w:val="-103"/>
                <w:sz w:val="21"/>
                <w:szCs w:val="21"/>
              </w:rPr>
              <w:t> </w:t>
            </w:r>
            <w:r>
              <w:rPr>
                <w:rFonts w:ascii="宋体" w:hAnsi="宋体" w:cs="宋体" w:eastAsia="宋体" w:hint="default"/>
                <w:sz w:val="21"/>
                <w:szCs w:val="21"/>
              </w:rPr>
              <w:t>苏同</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、目前，除华扬企管、公司及其控股子公司</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（包括合并报表范围内的子公司）以外，不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存在由本人直接或间接控制的法人及其他组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织。</w:t>
            </w:r>
            <w:r>
              <w:rPr>
                <w:rFonts w:ascii="宋体" w:hAnsi="宋体" w:cs="宋体" w:eastAsia="宋体" w:hint="default"/>
                <w:spacing w:val="-5"/>
                <w:sz w:val="21"/>
                <w:szCs w:val="21"/>
              </w:rPr>
              <w:t>2</w:t>
            </w:r>
            <w:r>
              <w:rPr>
                <w:rFonts w:ascii="宋体" w:hAnsi="宋体" w:cs="宋体" w:eastAsia="宋体" w:hint="default"/>
                <w:spacing w:val="-5"/>
                <w:sz w:val="21"/>
                <w:szCs w:val="21"/>
              </w:rPr>
              <w:t>、本人和本人的关联人（包括但不限于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本人直接或间接控制的法人及其他组织，本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人关系密切的家庭成员，本人担任董事、高</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级管理人员的除公司及其控股子公司以外的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法人及其他组织等）将尽量减少与公司及其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控股子公司之间发生关联交易，并规范与公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司及其控股子公司之间发生的关联交易。</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不以向公司拆借、占用公司资金或采取由公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司代垫款项、代偿债务等任何方式侵占公司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资金或挪用、侵占公司资产或其他资源；不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1"/>
                <w:sz w:val="21"/>
                <w:szCs w:val="21"/>
              </w:rPr>
              <w:t>要求公司及其控股子公司违法违规提供担</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保。</w:t>
            </w:r>
            <w:r>
              <w:rPr>
                <w:rFonts w:ascii="宋体" w:hAnsi="宋体" w:cs="宋体" w:eastAsia="宋体" w:hint="default"/>
                <w:spacing w:val="-5"/>
                <w:sz w:val="21"/>
                <w:szCs w:val="21"/>
              </w:rPr>
              <w:t>4</w:t>
            </w:r>
            <w:r>
              <w:rPr>
                <w:rFonts w:ascii="宋体" w:hAnsi="宋体" w:cs="宋体" w:eastAsia="宋体" w:hint="default"/>
                <w:spacing w:val="-5"/>
                <w:sz w:val="21"/>
                <w:szCs w:val="21"/>
              </w:rPr>
              <w:t>、对于能够通过市场方式与独立第三方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之间进行的交易，将由公司及其控股子公司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与独立第三方进行。</w:t>
            </w:r>
            <w:r>
              <w:rPr>
                <w:rFonts w:ascii="宋体" w:hAnsi="宋体" w:cs="宋体" w:eastAsia="宋体" w:hint="default"/>
                <w:spacing w:val="-5"/>
                <w:sz w:val="21"/>
                <w:szCs w:val="21"/>
              </w:rPr>
              <w:t>5</w:t>
            </w:r>
            <w:r>
              <w:rPr>
                <w:rFonts w:ascii="宋体" w:hAnsi="宋体" w:cs="宋体" w:eastAsia="宋体" w:hint="default"/>
                <w:spacing w:val="-5"/>
                <w:sz w:val="21"/>
                <w:szCs w:val="21"/>
              </w:rPr>
              <w:t>、对于与公司及其控股</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子公司之间确有必要进行的关联交易，均将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严格遵守公平公允、等价有偿的原则，公平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合理地进行；关联交易均以签订书面合同或</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协议形式明确约定，并严格遵守有关法律法</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规、规范性文件以及公司章程、股东大会议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事规则、董事会议事规则、关联交易管理办</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法、规范与关联方资金往来的管理制度等相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关规定，履行各项审批程序和信息披露义务，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切实保护公司和公司其他股东利益。</w:t>
            </w:r>
            <w:r>
              <w:rPr>
                <w:rFonts w:ascii="宋体" w:hAnsi="宋体" w:cs="宋体" w:eastAsia="宋体" w:hint="default"/>
                <w:spacing w:val="-5"/>
                <w:sz w:val="21"/>
                <w:szCs w:val="21"/>
              </w:rPr>
              <w:t>6</w:t>
            </w:r>
            <w:r>
              <w:rPr>
                <w:rFonts w:ascii="宋体" w:hAnsi="宋体" w:cs="宋体" w:eastAsia="宋体" w:hint="default"/>
                <w:spacing w:val="-5"/>
                <w:sz w:val="21"/>
                <w:szCs w:val="21"/>
              </w:rPr>
              <w:t>、不通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过关联交易损害公司及公司其他股东的合法</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425"/>
        <w:gridCol w:w="708"/>
        <w:gridCol w:w="4254"/>
        <w:gridCol w:w="1130"/>
        <w:gridCol w:w="428"/>
        <w:gridCol w:w="425"/>
        <w:gridCol w:w="569"/>
        <w:gridCol w:w="569"/>
      </w:tblGrid>
      <w:tr>
        <w:trPr>
          <w:trHeight w:val="1644"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权益，如因违反上述承诺而损害公司及公司</w:t>
            </w:r>
          </w:p>
          <w:p>
            <w:pPr>
              <w:pStyle w:val="TableParagraph"/>
              <w:spacing w:line="237" w:lineRule="auto" w:before="1"/>
              <w:ind w:left="103" w:right="102"/>
              <w:jc w:val="both"/>
              <w:rPr>
                <w:rFonts w:ascii="宋体" w:hAnsi="宋体" w:cs="宋体" w:eastAsia="宋体" w:hint="default"/>
                <w:sz w:val="21"/>
                <w:szCs w:val="21"/>
              </w:rPr>
            </w:pPr>
            <w:r>
              <w:rPr>
                <w:rFonts w:ascii="宋体" w:hAnsi="宋体" w:cs="宋体" w:eastAsia="宋体" w:hint="default"/>
                <w:sz w:val="21"/>
                <w:szCs w:val="21"/>
              </w:rPr>
              <w:t>其他股东合法权益的，本人及本人的关联人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sz w:val="21"/>
                <w:szCs w:val="21"/>
              </w:rPr>
              <w:t>自愿赔偿由此对公司造成的一切损失。</w:t>
            </w:r>
            <w:r>
              <w:rPr>
                <w:rFonts w:ascii="宋体" w:hAnsi="宋体" w:cs="宋体" w:eastAsia="宋体" w:hint="default"/>
                <w:spacing w:val="-6"/>
                <w:sz w:val="21"/>
                <w:szCs w:val="21"/>
              </w:rPr>
              <w:t>7</w:t>
            </w:r>
            <w:r>
              <w:rPr>
                <w:rFonts w:ascii="宋体" w:hAnsi="宋体" w:cs="宋体" w:eastAsia="宋体" w:hint="default"/>
                <w:spacing w:val="-6"/>
                <w:sz w:val="21"/>
                <w:szCs w:val="21"/>
              </w:rPr>
              <w:t>、本</w:t>
            </w:r>
            <w:r>
              <w:rPr>
                <w:rFonts w:ascii="宋体" w:hAnsi="宋体" w:cs="宋体" w:eastAsia="宋体" w:hint="default"/>
                <w:spacing w:val="-79"/>
                <w:sz w:val="21"/>
                <w:szCs w:val="21"/>
              </w:rPr>
              <w:t> </w:t>
            </w:r>
            <w:r>
              <w:rPr>
                <w:rFonts w:ascii="宋体" w:hAnsi="宋体" w:cs="宋体" w:eastAsia="宋体" w:hint="default"/>
                <w:spacing w:val="11"/>
                <w:sz w:val="21"/>
                <w:szCs w:val="21"/>
              </w:rPr>
              <w:t>人将促使并保证本人的关联人遵守上述承</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诺，如有违反，本人自愿承担由此对公司造</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成的一切损失。</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1452"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3"/>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3" w:right="11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人苏</w:t>
            </w:r>
            <w:r>
              <w:rPr>
                <w:rFonts w:ascii="宋体" w:hAnsi="宋体" w:cs="宋体" w:eastAsia="宋体" w:hint="default"/>
                <w:spacing w:val="-103"/>
                <w:sz w:val="21"/>
                <w:szCs w:val="21"/>
              </w:rPr>
              <w:t> </w:t>
            </w:r>
            <w:r>
              <w:rPr>
                <w:rFonts w:ascii="宋体" w:hAnsi="宋体" w:cs="宋体" w:eastAsia="宋体" w:hint="default"/>
                <w:sz w:val="21"/>
                <w:szCs w:val="21"/>
              </w:rPr>
              <w:t>同及</w:t>
            </w:r>
            <w:r>
              <w:rPr>
                <w:rFonts w:ascii="宋体" w:hAnsi="宋体" w:cs="宋体" w:eastAsia="宋体" w:hint="default"/>
                <w:spacing w:val="-103"/>
                <w:sz w:val="21"/>
                <w:szCs w:val="21"/>
              </w:rPr>
              <w:t> </w:t>
            </w:r>
            <w:r>
              <w:rPr>
                <w:rFonts w:ascii="宋体" w:hAnsi="宋体" w:cs="宋体" w:eastAsia="宋体" w:hint="default"/>
                <w:sz w:val="21"/>
                <w:szCs w:val="21"/>
              </w:rPr>
              <w:t>其一</w:t>
            </w:r>
            <w:r>
              <w:rPr>
                <w:rFonts w:ascii="宋体" w:hAnsi="宋体" w:cs="宋体" w:eastAsia="宋体" w:hint="default"/>
                <w:spacing w:val="-103"/>
                <w:sz w:val="21"/>
                <w:szCs w:val="21"/>
              </w:rPr>
              <w:t> </w:t>
            </w:r>
            <w:r>
              <w:rPr>
                <w:rFonts w:ascii="宋体" w:hAnsi="宋体" w:cs="宋体" w:eastAsia="宋体" w:hint="default"/>
                <w:sz w:val="21"/>
                <w:szCs w:val="21"/>
              </w:rPr>
              <w:t>致行</w:t>
            </w:r>
            <w:r>
              <w:rPr>
                <w:rFonts w:ascii="宋体" w:hAnsi="宋体" w:cs="宋体" w:eastAsia="宋体" w:hint="default"/>
                <w:spacing w:val="-103"/>
                <w:sz w:val="21"/>
                <w:szCs w:val="21"/>
              </w:rPr>
              <w:t> </w:t>
            </w:r>
            <w:r>
              <w:rPr>
                <w:rFonts w:ascii="宋体" w:hAnsi="宋体" w:cs="宋体" w:eastAsia="宋体" w:hint="default"/>
                <w:sz w:val="21"/>
                <w:szCs w:val="21"/>
              </w:rPr>
              <w:t>动人</w:t>
            </w:r>
            <w:r>
              <w:rPr>
                <w:rFonts w:ascii="宋体" w:hAnsi="宋体" w:cs="宋体" w:eastAsia="宋体" w:hint="default"/>
                <w:spacing w:val="-103"/>
                <w:sz w:val="21"/>
                <w:szCs w:val="21"/>
              </w:rPr>
              <w:t> </w:t>
            </w:r>
            <w:r>
              <w:rPr>
                <w:rFonts w:ascii="宋体" w:hAnsi="宋体" w:cs="宋体" w:eastAsia="宋体" w:hint="default"/>
                <w:sz w:val="21"/>
                <w:szCs w:val="21"/>
              </w:rPr>
              <w:t>姜香</w:t>
            </w:r>
            <w:r>
              <w:rPr>
                <w:rFonts w:ascii="宋体" w:hAnsi="宋体" w:cs="宋体" w:eastAsia="宋体" w:hint="default"/>
                <w:spacing w:val="-103"/>
                <w:sz w:val="21"/>
                <w:szCs w:val="21"/>
              </w:rPr>
              <w:t> </w:t>
            </w:r>
            <w:r>
              <w:rPr>
                <w:rFonts w:ascii="宋体" w:hAnsi="宋体" w:cs="宋体" w:eastAsia="宋体" w:hint="default"/>
                <w:sz w:val="21"/>
                <w:szCs w:val="21"/>
              </w:rPr>
              <w:t>蕊、</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时持</w:t>
            </w:r>
            <w:r>
              <w:rPr>
                <w:rFonts w:ascii="宋体" w:hAnsi="宋体" w:cs="宋体" w:eastAsia="宋体" w:hint="default"/>
                <w:spacing w:val="-103"/>
                <w:sz w:val="21"/>
                <w:szCs w:val="21"/>
              </w:rPr>
              <w:t> </w:t>
            </w:r>
            <w:r>
              <w:rPr>
                <w:rFonts w:ascii="宋体" w:hAnsi="宋体" w:cs="宋体" w:eastAsia="宋体" w:hint="default"/>
                <w:sz w:val="21"/>
                <w:szCs w:val="21"/>
              </w:rPr>
              <w:t>有公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份</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以上</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、公司实际控制人苏同及与其有关联的股东</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姜香蕊、上海华扬联众企业管理有限公司</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（“上海华扬企管”）各自所持公司股票在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锁定期届满后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年内，每年减持部分不超过</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其所持公司股份的</w:t>
            </w:r>
            <w:r>
              <w:rPr>
                <w:rFonts w:ascii="宋体" w:hAnsi="宋体" w:cs="宋体" w:eastAsia="宋体" w:hint="default"/>
                <w:spacing w:val="23"/>
                <w:sz w:val="21"/>
                <w:szCs w:val="21"/>
              </w:rPr>
              <w:t> </w:t>
            </w:r>
            <w:r>
              <w:rPr>
                <w:rFonts w:ascii="宋体" w:hAnsi="宋体" w:cs="宋体" w:eastAsia="宋体" w:hint="default"/>
                <w:sz w:val="21"/>
                <w:szCs w:val="21"/>
              </w:rPr>
              <w:t>25%</w:t>
            </w:r>
            <w:r>
              <w:rPr>
                <w:rFonts w:ascii="宋体" w:hAnsi="宋体" w:cs="宋体" w:eastAsia="宋体" w:hint="default"/>
                <w:sz w:val="21"/>
                <w:szCs w:val="21"/>
              </w:rPr>
              <w:t>，在锁定期届满后</w:t>
            </w:r>
            <w:r>
              <w:rPr>
                <w:rFonts w:ascii="宋体" w:hAnsi="宋体" w:cs="宋体" w:eastAsia="宋体" w:hint="default"/>
                <w:spacing w:val="21"/>
                <w:sz w:val="21"/>
                <w:szCs w:val="21"/>
              </w:rPr>
              <w:t> </w:t>
            </w:r>
            <w:r>
              <w:rPr>
                <w:rFonts w:ascii="宋体" w:hAnsi="宋体" w:cs="宋体" w:eastAsia="宋体" w:hint="default"/>
                <w:sz w:val="21"/>
                <w:szCs w:val="21"/>
              </w:rPr>
              <w:t>2</w:t>
            </w:r>
            <w:r>
              <w:rPr>
                <w:rFonts w:ascii="宋体" w:hAnsi="宋体" w:cs="宋体" w:eastAsia="宋体" w:hint="default"/>
                <w:spacing w:val="-103"/>
                <w:sz w:val="21"/>
                <w:szCs w:val="21"/>
              </w:rPr>
              <w:t> </w:t>
            </w:r>
            <w:r>
              <w:rPr>
                <w:rFonts w:ascii="宋体" w:hAnsi="宋体" w:cs="宋体" w:eastAsia="宋体" w:hint="default"/>
                <w:sz w:val="21"/>
                <w:szCs w:val="21"/>
              </w:rPr>
              <w:t>年内减持的，其减持价格不低于公司首次公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开发行并上市时公司股票的发行价（若公司</w:t>
            </w:r>
          </w:p>
          <w:p>
            <w:pPr>
              <w:pStyle w:val="TableParagraph"/>
              <w:spacing w:line="272" w:lineRule="exact" w:before="2"/>
              <w:ind w:left="103" w:right="102"/>
              <w:jc w:val="both"/>
              <w:rPr>
                <w:rFonts w:ascii="宋体" w:hAnsi="宋体" w:cs="宋体" w:eastAsia="宋体" w:hint="default"/>
                <w:sz w:val="21"/>
                <w:szCs w:val="21"/>
              </w:rPr>
            </w:pPr>
            <w:r>
              <w:rPr>
                <w:rFonts w:ascii="宋体" w:hAnsi="宋体" w:cs="宋体" w:eastAsia="宋体" w:hint="default"/>
                <w:sz w:val="21"/>
                <w:szCs w:val="21"/>
              </w:rPr>
              <w:t>发生分红、派息、送股、资本公积金转增股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本等除权除息事项，发行价应相应调整）。</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z w:val="21"/>
                <w:szCs w:val="21"/>
              </w:rPr>
              <w:t>苏同作为董事、高级管理人员，姜香蕊作为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董事，均承诺不因其职务变更、离职等原因，</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5"/>
                <w:sz w:val="21"/>
                <w:szCs w:val="21"/>
              </w:rPr>
              <w:t>而放弃履行相关承诺。</w:t>
            </w:r>
            <w:r>
              <w:rPr>
                <w:rFonts w:ascii="宋体" w:hAnsi="宋体" w:cs="宋体" w:eastAsia="宋体" w:hint="default"/>
                <w:spacing w:val="-5"/>
                <w:sz w:val="21"/>
                <w:szCs w:val="21"/>
              </w:rPr>
              <w:t>2</w:t>
            </w:r>
            <w:r>
              <w:rPr>
                <w:rFonts w:ascii="宋体" w:hAnsi="宋体" w:cs="宋体" w:eastAsia="宋体" w:hint="default"/>
                <w:spacing w:val="-5"/>
                <w:sz w:val="21"/>
                <w:szCs w:val="21"/>
              </w:rPr>
              <w:t>、公司实际控制人苏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同所持上海华扬企管股权在锁定期届满后</w:t>
            </w:r>
            <w:r>
              <w:rPr>
                <w:rFonts w:ascii="宋体" w:hAnsi="宋体" w:cs="宋体" w:eastAsia="宋体" w:hint="default"/>
                <w:spacing w:val="48"/>
                <w:sz w:val="21"/>
                <w:szCs w:val="21"/>
              </w:rPr>
              <w:t> </w:t>
            </w:r>
            <w:r>
              <w:rPr>
                <w:rFonts w:ascii="宋体" w:hAnsi="宋体" w:cs="宋体" w:eastAsia="宋体" w:hint="default"/>
                <w:sz w:val="21"/>
                <w:szCs w:val="21"/>
              </w:rPr>
              <w:t>2</w:t>
            </w:r>
          </w:p>
          <w:p>
            <w:pPr>
              <w:pStyle w:val="TableParagraph"/>
              <w:spacing w:line="272" w:lineRule="exact" w:before="1"/>
              <w:ind w:left="103" w:right="101"/>
              <w:jc w:val="both"/>
              <w:rPr>
                <w:rFonts w:ascii="宋体" w:hAnsi="宋体" w:cs="宋体" w:eastAsia="宋体" w:hint="default"/>
                <w:sz w:val="21"/>
                <w:szCs w:val="21"/>
              </w:rPr>
            </w:pPr>
            <w:r>
              <w:rPr>
                <w:rFonts w:ascii="宋体" w:hAnsi="宋体" w:cs="宋体" w:eastAsia="宋体" w:hint="default"/>
                <w:sz w:val="21"/>
                <w:szCs w:val="21"/>
              </w:rPr>
              <w:t>年内，每年减持部分不超过其所持上海华扬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企管股权的 </w:t>
            </w:r>
            <w:r>
              <w:rPr>
                <w:rFonts w:ascii="宋体" w:hAnsi="宋体" w:cs="宋体" w:eastAsia="宋体" w:hint="default"/>
                <w:sz w:val="21"/>
                <w:szCs w:val="21"/>
              </w:rPr>
              <w:t>25%</w:t>
            </w:r>
            <w:r>
              <w:rPr>
                <w:rFonts w:ascii="宋体" w:hAnsi="宋体" w:cs="宋体" w:eastAsia="宋体" w:hint="default"/>
                <w:sz w:val="21"/>
                <w:szCs w:val="21"/>
              </w:rPr>
              <w:t>，在锁定期届满后 </w:t>
            </w:r>
            <w:r>
              <w:rPr>
                <w:rFonts w:ascii="宋体" w:hAnsi="宋体" w:cs="宋体" w:eastAsia="宋体" w:hint="default"/>
                <w:sz w:val="21"/>
                <w:szCs w:val="21"/>
              </w:rPr>
              <w:t>2</w:t>
            </w:r>
            <w:r>
              <w:rPr>
                <w:rFonts w:ascii="宋体" w:hAnsi="宋体" w:cs="宋体" w:eastAsia="宋体" w:hint="default"/>
                <w:spacing w:val="-65"/>
                <w:sz w:val="21"/>
                <w:szCs w:val="21"/>
              </w:rPr>
              <w:t> </w:t>
            </w:r>
            <w:r>
              <w:rPr>
                <w:rFonts w:ascii="宋体" w:hAnsi="宋体" w:cs="宋体" w:eastAsia="宋体" w:hint="default"/>
                <w:sz w:val="21"/>
                <w:szCs w:val="21"/>
              </w:rPr>
              <w:t>年内减</w:t>
            </w:r>
          </w:p>
          <w:p>
            <w:pPr>
              <w:pStyle w:val="TableParagraph"/>
              <w:spacing w:line="272" w:lineRule="exact" w:before="1"/>
              <w:ind w:left="103" w:right="102"/>
              <w:jc w:val="both"/>
              <w:rPr>
                <w:rFonts w:ascii="宋体" w:hAnsi="宋体" w:cs="宋体" w:eastAsia="宋体" w:hint="default"/>
                <w:sz w:val="21"/>
                <w:szCs w:val="21"/>
              </w:rPr>
            </w:pPr>
            <w:r>
              <w:rPr>
                <w:rFonts w:ascii="宋体" w:hAnsi="宋体" w:cs="宋体" w:eastAsia="宋体" w:hint="default"/>
                <w:sz w:val="21"/>
                <w:szCs w:val="21"/>
              </w:rPr>
              <w:t>持的，其减持价格不低于按照公司首次公开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发行并上市时公司股票的发行价（若公司发</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生分红、派息、送股、资本公积金转增股本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等除权除息事项，发行价应相应调整）换算</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5"/>
                <w:sz w:val="21"/>
                <w:szCs w:val="21"/>
              </w:rPr>
              <w:t>的上海华扬企管股权价格。</w:t>
            </w:r>
            <w:r>
              <w:rPr>
                <w:rFonts w:ascii="宋体" w:hAnsi="宋体" w:cs="宋体" w:eastAsia="宋体" w:hint="default"/>
                <w:spacing w:val="-5"/>
                <w:sz w:val="21"/>
                <w:szCs w:val="21"/>
              </w:rPr>
              <w:t>3</w:t>
            </w:r>
            <w:r>
              <w:rPr>
                <w:rFonts w:ascii="宋体" w:hAnsi="宋体" w:cs="宋体" w:eastAsia="宋体" w:hint="default"/>
                <w:spacing w:val="-5"/>
                <w:sz w:val="21"/>
                <w:szCs w:val="21"/>
              </w:rPr>
              <w:t>、其他持有公司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股份</w:t>
            </w:r>
            <w:r>
              <w:rPr>
                <w:rFonts w:ascii="宋体" w:hAnsi="宋体" w:cs="宋体" w:eastAsia="宋体" w:hint="default"/>
                <w:spacing w:val="-6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以上的股东东方富海（芜湖）股权投</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资基金（有限合伙）及与其有关联的股东东</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方富海（芜湖）二号股权投资基金（有限合</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伙）各自所持公司股票在锁定期届满后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内减持完毕，其减持价格不低于公司首次公</w:t>
            </w:r>
          </w:p>
          <w:p>
            <w:pPr>
              <w:pStyle w:val="TableParagraph"/>
              <w:spacing w:line="272" w:lineRule="exact" w:before="1"/>
              <w:ind w:left="103" w:right="-5"/>
              <w:jc w:val="both"/>
              <w:rPr>
                <w:rFonts w:ascii="宋体" w:hAnsi="宋体" w:cs="宋体" w:eastAsia="宋体" w:hint="default"/>
                <w:sz w:val="21"/>
                <w:szCs w:val="21"/>
              </w:rPr>
            </w:pPr>
            <w:r>
              <w:rPr>
                <w:rFonts w:ascii="宋体" w:hAnsi="宋体" w:cs="宋体" w:eastAsia="宋体" w:hint="default"/>
                <w:sz w:val="21"/>
                <w:szCs w:val="21"/>
              </w:rPr>
              <w:t>开发行并上市时公司股票的发行价（若公司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发生分红、派息、送股、资本公积金转增股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9"/>
                <w:sz w:val="21"/>
                <w:szCs w:val="21"/>
              </w:rPr>
              <w:t>本等除权除息事项，发行价应相应调整）。</w:t>
            </w:r>
            <w:r>
              <w:rPr>
                <w:rFonts w:ascii="宋体" w:hAnsi="宋体" w:cs="宋体" w:eastAsia="宋体" w:hint="default"/>
                <w:spacing w:val="-9"/>
                <w:sz w:val="21"/>
                <w:szCs w:val="21"/>
              </w:rPr>
              <w:t>4</w:t>
            </w:r>
            <w:r>
              <w:rPr>
                <w:rFonts w:ascii="宋体" w:hAnsi="宋体" w:cs="宋体" w:eastAsia="宋体" w:hint="default"/>
                <w:spacing w:val="-9"/>
                <w:sz w:val="21"/>
                <w:szCs w:val="21"/>
              </w:rPr>
              <w:t>、</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所有持有公司股份</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以上的股东未来拟对其</w:t>
            </w:r>
            <w:r>
              <w:rPr>
                <w:rFonts w:ascii="宋体" w:hAnsi="宋体" w:cs="宋体" w:eastAsia="宋体" w:hint="default"/>
                <w:w w:val="100"/>
                <w:sz w:val="21"/>
                <w:szCs w:val="21"/>
              </w:rPr>
              <w:t> </w:t>
            </w:r>
            <w:r>
              <w:rPr>
                <w:rFonts w:ascii="宋体" w:hAnsi="宋体" w:cs="宋体" w:eastAsia="宋体" w:hint="default"/>
                <w:spacing w:val="-10"/>
                <w:w w:val="100"/>
                <w:sz w:val="21"/>
                <w:szCs w:val="21"/>
              </w:rPr>
              <w:t>持有的公司股份进行减持的，在实施减持（且</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仍为持股</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以上的股东）时，应提前将其减</w:t>
            </w:r>
            <w:r>
              <w:rPr>
                <w:rFonts w:ascii="宋体" w:hAnsi="宋体" w:cs="宋体" w:eastAsia="宋体" w:hint="default"/>
                <w:w w:val="100"/>
                <w:sz w:val="21"/>
                <w:szCs w:val="21"/>
              </w:rPr>
              <w:t> </w:t>
            </w:r>
            <w:r>
              <w:rPr>
                <w:rFonts w:ascii="宋体" w:hAnsi="宋体" w:cs="宋体" w:eastAsia="宋体" w:hint="default"/>
                <w:sz w:val="21"/>
                <w:szCs w:val="21"/>
              </w:rPr>
              <w:t>持意向和拟减持数量等信息以书面方式通知</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公司并由公司予以公告，自公司公告之日起</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pacing w:val="-2"/>
                <w:sz w:val="21"/>
                <w:szCs w:val="21"/>
              </w:rPr>
              <w:t>个交易日后方可以减持公司股份。</w:t>
            </w:r>
            <w:r>
              <w:rPr>
                <w:rFonts w:ascii="宋体" w:hAnsi="宋体" w:cs="宋体" w:eastAsia="宋体" w:hint="default"/>
                <w:spacing w:val="-2"/>
                <w:sz w:val="21"/>
                <w:szCs w:val="21"/>
              </w:rPr>
              <w:t>5</w:t>
            </w:r>
            <w:r>
              <w:rPr>
                <w:rFonts w:ascii="宋体" w:hAnsi="宋体" w:cs="宋体" w:eastAsia="宋体" w:hint="default"/>
                <w:spacing w:val="-2"/>
                <w:sz w:val="21"/>
                <w:szCs w:val="21"/>
              </w:rPr>
              <w:t>、如任</w:t>
            </w:r>
            <w:r>
              <w:rPr>
                <w:rFonts w:ascii="宋体" w:hAnsi="宋体" w:cs="宋体" w:eastAsia="宋体" w:hint="default"/>
                <w:sz w:val="21"/>
                <w:szCs w:val="21"/>
              </w:rPr>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z w:val="21"/>
                <w:szCs w:val="21"/>
              </w:rPr>
              <w:t>何持有公司股份</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以上的股东违反上述义务</w:t>
            </w:r>
            <w:r>
              <w:rPr>
                <w:rFonts w:ascii="宋体" w:hAnsi="宋体" w:cs="宋体" w:eastAsia="宋体" w:hint="default"/>
                <w:w w:val="100"/>
                <w:sz w:val="21"/>
                <w:szCs w:val="21"/>
              </w:rPr>
              <w:t> </w:t>
            </w:r>
            <w:r>
              <w:rPr>
                <w:rFonts w:ascii="宋体" w:hAnsi="宋体" w:cs="宋体" w:eastAsia="宋体" w:hint="default"/>
                <w:sz w:val="21"/>
                <w:szCs w:val="21"/>
              </w:rPr>
              <w:t>减持公司股份或上海华扬企管股权的（“违</w:t>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z w:val="21"/>
                <w:szCs w:val="21"/>
              </w:rPr>
              <w:t>规股东”），其违规减持公司股票或上海华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扬企管股权所得（“违规减持所得”）归公</w:t>
            </w:r>
          </w:p>
          <w:p>
            <w:pPr>
              <w:pStyle w:val="TableParagraph"/>
              <w:spacing w:line="272" w:lineRule="exact" w:before="1"/>
              <w:ind w:left="103" w:right="100"/>
              <w:jc w:val="both"/>
              <w:rPr>
                <w:rFonts w:ascii="宋体" w:hAnsi="宋体" w:cs="宋体" w:eastAsia="宋体" w:hint="default"/>
                <w:sz w:val="21"/>
                <w:szCs w:val="21"/>
              </w:rPr>
            </w:pPr>
            <w:r>
              <w:rPr>
                <w:rFonts w:ascii="宋体" w:hAnsi="宋体" w:cs="宋体" w:eastAsia="宋体" w:hint="default"/>
                <w:sz w:val="21"/>
                <w:szCs w:val="21"/>
              </w:rPr>
              <w:t>司所有，如违规股东未将违规减持所得上交</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公司，则公司有权扣留应付违规股东现金分</w:t>
            </w:r>
          </w:p>
          <w:p>
            <w:pPr>
              <w:pStyle w:val="TableParagraph"/>
              <w:spacing w:line="272" w:lineRule="exact" w:before="1"/>
              <w:ind w:left="103" w:right="102"/>
              <w:jc w:val="both"/>
              <w:rPr>
                <w:rFonts w:ascii="宋体" w:hAnsi="宋体" w:cs="宋体" w:eastAsia="宋体" w:hint="default"/>
                <w:sz w:val="21"/>
                <w:szCs w:val="21"/>
              </w:rPr>
            </w:pPr>
            <w:r>
              <w:rPr>
                <w:rFonts w:ascii="宋体" w:hAnsi="宋体" w:cs="宋体" w:eastAsia="宋体" w:hint="default"/>
                <w:sz w:val="21"/>
                <w:szCs w:val="21"/>
              </w:rPr>
              <w:t>红中与违规股东应上交公司的违规减持所得</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金额相等的现金分红。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1195" w:top="1120" w:bottom="1380" w:left="1560" w:right="1060"/>
        </w:sectPr>
      </w:pPr>
    </w:p>
    <w:p>
      <w:pPr>
        <w:spacing w:line="240" w:lineRule="auto" w:before="3"/>
        <w:rPr>
          <w:rFonts w:ascii="宋体" w:hAnsi="宋体" w:cs="宋体" w:eastAsia="宋体" w:hint="default"/>
          <w:sz w:val="25"/>
          <w:szCs w:val="25"/>
        </w:rPr>
      </w:pPr>
    </w:p>
    <w:p>
      <w:pPr>
        <w:pStyle w:val="Heading4"/>
        <w:tabs>
          <w:tab w:pos="784" w:val="left" w:leader="none"/>
        </w:tabs>
        <w:spacing w:line="266" w:lineRule="auto" w:before="36"/>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right="0"/>
        <w:jc w:val="both"/>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spacing w:line="290" w:lineRule="auto" w:before="29"/>
        <w:ind w:left="218" w:right="37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2"/>
        <w:ind w:left="218" w:right="37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290" w:lineRule="auto" w:before="12"/>
        <w:ind w:left="218" w:right="2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4"/>
        <w:spacing w:line="240" w:lineRule="auto" w:before="12"/>
        <w:ind w:right="0"/>
        <w:jc w:val="both"/>
        <w:rPr>
          <w:b w:val="0"/>
          <w:bCs w:val="0"/>
        </w:rPr>
      </w:pPr>
      <w:r>
        <w:rPr/>
        <w:t>（一）公司对会计政策、会计估计变更原因及影响的分析说明</w:t>
      </w:r>
      <w:r>
        <w:rPr>
          <w:b w:val="0"/>
          <w:bCs w:val="0"/>
        </w:rPr>
      </w:r>
    </w:p>
    <w:p>
      <w:pPr>
        <w:pStyle w:val="BodyText"/>
        <w:spacing w:line="273" w:lineRule="exact" w:before="5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中华人民共和国财政部</w:t>
      </w:r>
      <w:r>
        <w:rPr>
          <w:spacing w:val="-51"/>
        </w:rPr>
        <w:t> </w:t>
      </w:r>
      <w:r>
        <w:rPr>
          <w:rFonts w:ascii="宋体" w:hAnsi="宋体" w:cs="宋体" w:eastAsia="宋体" w:hint="default"/>
        </w:rPr>
        <w:t>2017</w:t>
      </w:r>
      <w:r>
        <w:rPr>
          <w:rFonts w:ascii="宋体" w:hAnsi="宋体" w:cs="宋体" w:eastAsia="宋体" w:hint="default"/>
          <w:spacing w:val="-51"/>
        </w:rPr>
        <w:t> </w:t>
      </w:r>
      <w:r>
        <w:rPr/>
        <w:t>年陆续修订发布了《企业会计准则第</w:t>
      </w:r>
      <w:r>
        <w:rPr>
          <w:spacing w:val="-51"/>
        </w:rPr>
        <w:t> </w:t>
      </w:r>
      <w:r>
        <w:rPr>
          <w:rFonts w:ascii="宋体" w:hAnsi="宋体" w:cs="宋体" w:eastAsia="宋体" w:hint="default"/>
        </w:rPr>
        <w:t>22</w:t>
      </w:r>
      <w:r>
        <w:rPr>
          <w:rFonts w:ascii="宋体" w:hAnsi="宋体" w:cs="宋体" w:eastAsia="宋体" w:hint="default"/>
          <w:spacing w:val="-51"/>
        </w:rPr>
        <w:t> </w:t>
      </w:r>
      <w:r>
        <w:rPr/>
        <w:t>号——金融工具确认和</w:t>
      </w:r>
    </w:p>
    <w:p>
      <w:pPr>
        <w:pStyle w:val="BodyText"/>
        <w:spacing w:line="272" w:lineRule="exact"/>
        <w:ind w:right="0"/>
        <w:jc w:val="both"/>
      </w:pPr>
      <w:r>
        <w:rPr/>
        <w:t>计量》、《企业会计准则第</w:t>
      </w:r>
      <w:r>
        <w:rPr>
          <w:spacing w:val="-51"/>
        </w:rPr>
        <w:t> </w:t>
      </w:r>
      <w:r>
        <w:rPr>
          <w:rFonts w:ascii="宋体" w:hAnsi="宋体" w:cs="宋体" w:eastAsia="宋体" w:hint="default"/>
        </w:rPr>
        <w:t>23</w:t>
      </w:r>
      <w:r>
        <w:rPr>
          <w:rFonts w:ascii="宋体" w:hAnsi="宋体" w:cs="宋体" w:eastAsia="宋体" w:hint="default"/>
          <w:spacing w:val="-51"/>
        </w:rPr>
        <w:t> </w:t>
      </w:r>
      <w:r>
        <w:rPr/>
        <w:t>号——金融资产转移》、《企业会计准则第</w:t>
      </w:r>
      <w:r>
        <w:rPr>
          <w:spacing w:val="-51"/>
        </w:rPr>
        <w:t> </w:t>
      </w:r>
      <w:r>
        <w:rPr>
          <w:rFonts w:ascii="宋体" w:hAnsi="宋体" w:cs="宋体" w:eastAsia="宋体" w:hint="default"/>
        </w:rPr>
        <w:t>24</w:t>
      </w:r>
      <w:r>
        <w:rPr>
          <w:rFonts w:ascii="宋体" w:hAnsi="宋体" w:cs="宋体" w:eastAsia="宋体" w:hint="default"/>
          <w:spacing w:val="-54"/>
        </w:rPr>
        <w:t> </w:t>
      </w:r>
      <w:r>
        <w:rPr/>
        <w:t>号——套期会计》</w:t>
      </w:r>
    </w:p>
    <w:p>
      <w:pPr>
        <w:pStyle w:val="BodyText"/>
        <w:spacing w:line="272" w:lineRule="exact"/>
        <w:ind w:right="0"/>
        <w:jc w:val="both"/>
      </w:pPr>
      <w:r>
        <w:rPr>
          <w:spacing w:val="-5"/>
        </w:rPr>
        <w:t>及《企业会计准则第 </w:t>
      </w:r>
      <w:r>
        <w:rPr>
          <w:rFonts w:ascii="宋体" w:hAnsi="宋体" w:cs="宋体" w:eastAsia="宋体" w:hint="default"/>
        </w:rPr>
        <w:t>37</w:t>
      </w:r>
      <w:r>
        <w:rPr>
          <w:rFonts w:ascii="宋体" w:hAnsi="宋体" w:cs="宋体" w:eastAsia="宋体" w:hint="default"/>
          <w:spacing w:val="-30"/>
        </w:rPr>
        <w:t> </w:t>
      </w:r>
      <w:r>
        <w:rPr>
          <w:spacing w:val="-4"/>
        </w:rPr>
        <w:t>号——金融工具列报》等四项金融工具相关会计准则（以下统称“新金融</w:t>
      </w:r>
      <w:r>
        <w:rPr/>
      </w:r>
    </w:p>
    <w:p>
      <w:pPr>
        <w:pStyle w:val="BodyText"/>
        <w:spacing w:line="272" w:lineRule="exact" w:before="27"/>
        <w:ind w:left="638" w:right="0" w:hanging="420"/>
        <w:jc w:val="left"/>
      </w:pPr>
      <w:r>
        <w:rPr/>
        <w:t>工具准则”），要求在境内上市的企业自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日起执行新金融工具准则。</w:t>
      </w:r>
      <w:r>
        <w:rPr>
          <w:rFonts w:ascii="宋体" w:hAnsi="宋体" w:cs="宋体" w:eastAsia="宋体" w:hint="default"/>
          <w:w w:val="100"/>
        </w:rPr>
        <w:t> </w:t>
      </w:r>
      <w:r>
        <w:rPr>
          <w:spacing w:val="-2"/>
        </w:rPr>
        <w:t>在金融资产分类与计量方面，新金融准则要求金融资产基于其合同现金流量特征及企业管理</w:t>
      </w:r>
    </w:p>
    <w:p>
      <w:pPr>
        <w:pStyle w:val="BodyText"/>
        <w:spacing w:line="272" w:lineRule="exact" w:before="1"/>
        <w:ind w:right="227"/>
        <w:jc w:val="both"/>
      </w:pPr>
      <w:r>
        <w:rPr>
          <w:spacing w:val="-1"/>
        </w:rPr>
        <w:t>该等资产的业务模式分类为“以摊余成本计量的金融资产”、“以公允价值计量且其变动计入其</w:t>
      </w:r>
      <w:r>
        <w:rPr>
          <w:spacing w:val="-55"/>
        </w:rPr>
        <w:t> </w:t>
      </w:r>
      <w:r>
        <w:rPr>
          <w:spacing w:val="-55"/>
        </w:rPr>
      </w:r>
      <w:r>
        <w:rPr>
          <w:spacing w:val="-1"/>
        </w:rPr>
        <w:t>他综合收益的金融资产”和“以公允价值计量且其变动计入当期损益的金融资产”三大类别。取</w:t>
      </w:r>
      <w:r>
        <w:rPr>
          <w:spacing w:val="-55"/>
        </w:rPr>
        <w:t> </w:t>
      </w:r>
      <w:r>
        <w:rPr>
          <w:spacing w:val="-55"/>
        </w:rPr>
      </w:r>
      <w:r>
        <w:rPr>
          <w:spacing w:val="-1"/>
        </w:rPr>
        <w:t>消了贷款和应收款项、持有至到期投资和可供出售金融资产等原分类。将金融资产减值会计处理</w:t>
      </w:r>
    </w:p>
    <w:p>
      <w:pPr>
        <w:pStyle w:val="BodyText"/>
        <w:spacing w:line="272" w:lineRule="exact" w:before="1"/>
        <w:ind w:right="0"/>
        <w:jc w:val="left"/>
        <w:rPr>
          <w:rFonts w:ascii="宋体" w:hAnsi="宋体" w:cs="宋体" w:eastAsia="宋体" w:hint="default"/>
        </w:rPr>
      </w:pPr>
      <w:r>
        <w:rPr>
          <w:spacing w:val="-2"/>
        </w:rPr>
        <w:t>由“已发生损失法”修改为“预期损失法”，要求考虑金融资产未来预期信用损失情况，具有前</w:t>
      </w:r>
      <w:r>
        <w:rPr>
          <w:spacing w:val="-16"/>
        </w:rPr>
        <w:t> </w:t>
      </w:r>
      <w:r>
        <w:rPr>
          <w:spacing w:val="-16"/>
        </w:rPr>
      </w:r>
      <w:r>
        <w:rPr/>
        <w:t>瞻性地计提金融资产减值准备。</w:t>
      </w:r>
      <w:r>
        <w:rPr>
          <w:rFonts w:ascii="宋体" w:hAnsi="宋体" w:cs="宋体" w:eastAsia="宋体" w:hint="default"/>
        </w:rPr>
        <w:t> </w:t>
      </w:r>
    </w:p>
    <w:p>
      <w:pPr>
        <w:pStyle w:val="BodyText"/>
        <w:spacing w:line="249" w:lineRule="exact"/>
        <w:ind w:left="679" w:right="495"/>
        <w:jc w:val="center"/>
        <w:rPr>
          <w:rFonts w:ascii="宋体" w:hAnsi="宋体" w:cs="宋体" w:eastAsia="宋体" w:hint="default"/>
        </w:rPr>
      </w:pPr>
      <w:r>
        <w:rPr/>
        <w:t>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日起执行新金融工具准则首次执行日前后金融资产分类对比表：</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71" w:hRule="exact"/>
        </w:trPr>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3" w:right="0"/>
              <w:jc w:val="left"/>
              <w:rPr>
                <w:rFonts w:ascii="宋体" w:hAnsi="宋体" w:cs="宋体" w:eastAsia="宋体" w:hint="default"/>
                <w:sz w:val="21"/>
                <w:szCs w:val="21"/>
              </w:rPr>
            </w:pPr>
            <w:r>
              <w:rPr>
                <w:rFonts w:ascii="宋体" w:hAnsi="宋体" w:cs="宋体" w:eastAsia="宋体" w:hint="default"/>
                <w:b/>
                <w:bCs/>
                <w:sz w:val="20"/>
                <w:szCs w:val="20"/>
              </w:rPr>
              <w:t>2018</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4"/>
                <w:sz w:val="20"/>
                <w:szCs w:val="20"/>
              </w:rPr>
              <w:t> </w:t>
            </w:r>
            <w:r>
              <w:rPr>
                <w:rFonts w:ascii="宋体" w:hAnsi="宋体" w:cs="宋体" w:eastAsia="宋体" w:hint="default"/>
                <w:b/>
                <w:bCs/>
                <w:sz w:val="20"/>
                <w:szCs w:val="20"/>
              </w:rPr>
              <w:t>12</w:t>
            </w:r>
            <w:r>
              <w:rPr>
                <w:rFonts w:ascii="宋体" w:hAnsi="宋体" w:cs="宋体" w:eastAsia="宋体" w:hint="default"/>
                <w:b/>
                <w:bCs/>
                <w:spacing w:val="-50"/>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0"/>
                <w:sz w:val="20"/>
                <w:szCs w:val="20"/>
              </w:rPr>
              <w:t> </w:t>
            </w:r>
            <w:r>
              <w:rPr>
                <w:rFonts w:ascii="宋体" w:hAnsi="宋体" w:cs="宋体" w:eastAsia="宋体" w:hint="default"/>
                <w:b/>
                <w:bCs/>
                <w:sz w:val="20"/>
                <w:szCs w:val="20"/>
              </w:rPr>
              <w:t>日（变更前）</w:t>
            </w:r>
            <w:r>
              <w:rPr>
                <w:rFonts w:ascii="宋体" w:hAnsi="宋体" w:cs="宋体" w:eastAsia="宋体" w:hint="default"/>
                <w:w w:val="100"/>
                <w:sz w:val="21"/>
                <w:szCs w:val="21"/>
              </w:rPr>
              <w:t> </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5" w:right="0"/>
              <w:jc w:val="left"/>
              <w:rPr>
                <w:rFonts w:ascii="宋体" w:hAnsi="宋体" w:cs="宋体" w:eastAsia="宋体" w:hint="default"/>
                <w:sz w:val="21"/>
                <w:szCs w:val="21"/>
              </w:rPr>
            </w:pPr>
            <w:r>
              <w:rPr>
                <w:rFonts w:ascii="宋体" w:hAnsi="宋体" w:cs="宋体" w:eastAsia="宋体" w:hint="default"/>
                <w:b/>
                <w:bCs/>
                <w:sz w:val="20"/>
                <w:szCs w:val="20"/>
              </w:rPr>
              <w:t>2019</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0"/>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0"/>
                <w:sz w:val="20"/>
                <w:szCs w:val="20"/>
              </w:rPr>
              <w:t> </w:t>
            </w:r>
            <w:r>
              <w:rPr>
                <w:rFonts w:ascii="宋体" w:hAnsi="宋体" w:cs="宋体" w:eastAsia="宋体" w:hint="default"/>
                <w:b/>
                <w:bCs/>
                <w:sz w:val="20"/>
                <w:szCs w:val="20"/>
              </w:rPr>
              <w:t>日（变更后）</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center"/>
              <w:rPr>
                <w:rFonts w:ascii="宋体" w:hAnsi="宋体" w:cs="宋体" w:eastAsia="宋体" w:hint="default"/>
                <w:sz w:val="21"/>
                <w:szCs w:val="21"/>
              </w:rPr>
            </w:pPr>
            <w:r>
              <w:rPr>
                <w:rFonts w:ascii="宋体" w:hAnsi="宋体" w:cs="宋体" w:eastAsia="宋体" w:hint="default"/>
                <w:b/>
                <w:bCs/>
                <w:sz w:val="20"/>
                <w:szCs w:val="20"/>
              </w:rPr>
              <w:t>项目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7"/>
              <w:jc w:val="right"/>
              <w:rPr>
                <w:rFonts w:ascii="宋体" w:hAnsi="宋体" w:cs="宋体" w:eastAsia="宋体" w:hint="default"/>
                <w:sz w:val="21"/>
                <w:szCs w:val="21"/>
              </w:rPr>
            </w:pPr>
            <w:r>
              <w:rPr>
                <w:rFonts w:ascii="宋体" w:hAnsi="宋体" w:cs="宋体" w:eastAsia="宋体" w:hint="default"/>
                <w:b/>
                <w:bCs/>
                <w:w w:val="95"/>
                <w:sz w:val="20"/>
                <w:szCs w:val="20"/>
              </w:rPr>
              <w:t>计量类型</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b/>
                <w:bCs/>
                <w:sz w:val="20"/>
                <w:szCs w:val="20"/>
              </w:rPr>
              <w:t>项目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7"/>
              <w:jc w:val="right"/>
              <w:rPr>
                <w:rFonts w:ascii="宋体" w:hAnsi="宋体" w:cs="宋体" w:eastAsia="宋体" w:hint="default"/>
                <w:sz w:val="21"/>
                <w:szCs w:val="21"/>
              </w:rPr>
            </w:pPr>
            <w:r>
              <w:rPr>
                <w:rFonts w:ascii="宋体" w:hAnsi="宋体" w:cs="宋体" w:eastAsia="宋体" w:hint="default"/>
                <w:b/>
                <w:bCs/>
                <w:w w:val="95"/>
                <w:sz w:val="20"/>
                <w:szCs w:val="20"/>
              </w:rPr>
              <w:t>计量类型</w:t>
            </w:r>
            <w:r>
              <w:rPr>
                <w:rFonts w:ascii="宋体" w:hAnsi="宋体" w:cs="宋体" w:eastAsia="宋体" w:hint="default"/>
                <w:w w:val="100"/>
                <w:sz w:val="21"/>
                <w:szCs w:val="21"/>
              </w:rPr>
              <w:t> </w:t>
            </w:r>
          </w:p>
        </w:tc>
      </w:tr>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0"/>
                <w:szCs w:val="20"/>
              </w:rPr>
              <w:t>应收票据</w:t>
            </w:r>
            <w:r>
              <w:rPr>
                <w:rFonts w:ascii="宋体" w:hAnsi="宋体" w:cs="宋体" w:eastAsia="宋体" w:hint="default"/>
                <w:w w:val="100"/>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center"/>
              <w:rPr>
                <w:rFonts w:ascii="宋体" w:hAnsi="宋体" w:cs="宋体" w:eastAsia="宋体" w:hint="default"/>
                <w:sz w:val="21"/>
                <w:szCs w:val="21"/>
              </w:rPr>
            </w:pPr>
            <w:r>
              <w:rPr>
                <w:rFonts w:ascii="宋体" w:hAnsi="宋体" w:cs="宋体" w:eastAsia="宋体" w:hint="default"/>
                <w:sz w:val="20"/>
                <w:szCs w:val="20"/>
              </w:rPr>
              <w:t>应收票据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摊余成本</w:t>
            </w:r>
            <w:r>
              <w:rPr>
                <w:rFonts w:ascii="宋体" w:hAnsi="宋体" w:cs="宋体" w:eastAsia="宋体" w:hint="default"/>
                <w:sz w:val="21"/>
                <w:szCs w:val="21"/>
              </w:rPr>
              <w:t> </w:t>
            </w:r>
          </w:p>
        </w:tc>
      </w:tr>
      <w:tr>
        <w:trPr>
          <w:trHeight w:val="528" w:hRule="exact"/>
        </w:trPr>
        <w:tc>
          <w:tcPr>
            <w:tcW w:w="2264"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center"/>
              <w:rPr>
                <w:rFonts w:ascii="宋体" w:hAnsi="宋体" w:cs="宋体" w:eastAsia="宋体" w:hint="default"/>
                <w:sz w:val="21"/>
                <w:szCs w:val="21"/>
              </w:rPr>
            </w:pPr>
            <w:r>
              <w:rPr>
                <w:rFonts w:ascii="宋体" w:hAnsi="宋体" w:cs="宋体" w:eastAsia="宋体" w:hint="default"/>
                <w:sz w:val="20"/>
                <w:szCs w:val="20"/>
              </w:rPr>
              <w:t>应收款项融资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3" w:right="0" w:hanging="99"/>
              <w:jc w:val="left"/>
              <w:rPr>
                <w:rFonts w:ascii="宋体" w:hAnsi="宋体" w:cs="宋体" w:eastAsia="宋体" w:hint="default"/>
                <w:sz w:val="20"/>
                <w:szCs w:val="20"/>
              </w:rPr>
            </w:pPr>
            <w:r>
              <w:rPr>
                <w:rFonts w:ascii="宋体" w:hAnsi="宋体" w:cs="宋体" w:eastAsia="宋体" w:hint="default"/>
                <w:sz w:val="20"/>
                <w:szCs w:val="20"/>
              </w:rPr>
              <w:t>以公允价值计量且其变</w:t>
            </w:r>
          </w:p>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0"/>
                <w:szCs w:val="20"/>
              </w:rPr>
              <w:t>动计入其他综合收益</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center"/>
              <w:rPr>
                <w:rFonts w:ascii="宋体" w:hAnsi="宋体" w:cs="宋体" w:eastAsia="宋体" w:hint="default"/>
                <w:sz w:val="21"/>
                <w:szCs w:val="21"/>
              </w:rPr>
            </w:pPr>
            <w:r>
              <w:rPr>
                <w:rFonts w:ascii="宋体" w:hAnsi="宋体" w:cs="宋体" w:eastAsia="宋体" w:hint="default"/>
                <w:sz w:val="20"/>
                <w:szCs w:val="20"/>
              </w:rPr>
              <w:t>应收账款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应收账款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center"/>
              <w:rPr>
                <w:rFonts w:ascii="宋体" w:hAnsi="宋体" w:cs="宋体" w:eastAsia="宋体" w:hint="default"/>
                <w:sz w:val="21"/>
                <w:szCs w:val="21"/>
              </w:rPr>
            </w:pPr>
            <w:r>
              <w:rPr>
                <w:rFonts w:ascii="宋体" w:hAnsi="宋体" w:cs="宋体" w:eastAsia="宋体" w:hint="default"/>
                <w:sz w:val="20"/>
                <w:szCs w:val="20"/>
              </w:rPr>
              <w:t>其他应收款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其他应收款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r>
        <w:trPr>
          <w:trHeight w:val="63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4" w:right="0"/>
              <w:jc w:val="center"/>
              <w:rPr>
                <w:rFonts w:ascii="宋体" w:hAnsi="宋体" w:cs="宋体" w:eastAsia="宋体" w:hint="default"/>
                <w:sz w:val="21"/>
                <w:szCs w:val="21"/>
              </w:rPr>
            </w:pPr>
            <w:r>
              <w:rPr>
                <w:rFonts w:ascii="宋体" w:hAnsi="宋体" w:cs="宋体" w:eastAsia="宋体" w:hint="default"/>
                <w:sz w:val="20"/>
                <w:szCs w:val="20"/>
              </w:rPr>
              <w:t>可供出售金融资产</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7" w:right="0"/>
              <w:jc w:val="center"/>
              <w:rPr>
                <w:rFonts w:ascii="宋体" w:hAnsi="宋体" w:cs="宋体" w:eastAsia="宋体" w:hint="default"/>
                <w:sz w:val="20"/>
                <w:szCs w:val="20"/>
              </w:rPr>
            </w:pPr>
            <w:r>
              <w:rPr>
                <w:rFonts w:ascii="宋体" w:hAnsi="宋体" w:cs="宋体" w:eastAsia="宋体" w:hint="default"/>
                <w:sz w:val="20"/>
                <w:szCs w:val="20"/>
              </w:rPr>
              <w:t>以成本计量</w:t>
            </w:r>
            <w:r>
              <w:rPr>
                <w:rFonts w:ascii="宋体" w:hAnsi="宋体" w:cs="宋体" w:eastAsia="宋体" w:hint="default"/>
                <w:sz w:val="20"/>
                <w:szCs w:val="20"/>
              </w:rPr>
              <w:t> </w:t>
            </w:r>
          </w:p>
          <w:p>
            <w:pPr>
              <w:pStyle w:val="TableParagraph"/>
              <w:spacing w:line="240" w:lineRule="auto" w:before="12"/>
              <w:ind w:left="100" w:right="0"/>
              <w:jc w:val="center"/>
              <w:rPr>
                <w:rFonts w:ascii="宋体" w:hAnsi="宋体" w:cs="宋体" w:eastAsia="宋体" w:hint="default"/>
                <w:sz w:val="21"/>
                <w:szCs w:val="21"/>
              </w:rPr>
            </w:pPr>
            <w:r>
              <w:rPr>
                <w:rFonts w:ascii="宋体" w:hAnsi="宋体" w:cs="宋体" w:eastAsia="宋体" w:hint="default"/>
                <w:sz w:val="20"/>
                <w:szCs w:val="20"/>
              </w:rPr>
              <w:t>（权益工具）</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5" w:right="0"/>
              <w:jc w:val="center"/>
              <w:rPr>
                <w:rFonts w:ascii="宋体" w:hAnsi="宋体" w:cs="宋体" w:eastAsia="宋体" w:hint="default"/>
                <w:sz w:val="21"/>
                <w:szCs w:val="21"/>
              </w:rPr>
            </w:pPr>
            <w:r>
              <w:rPr>
                <w:rFonts w:ascii="宋体" w:hAnsi="宋体" w:cs="宋体" w:eastAsia="宋体" w:hint="default"/>
                <w:sz w:val="20"/>
                <w:szCs w:val="20"/>
              </w:rPr>
              <w:t>其他权益工具投资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4"/>
              <w:ind w:left="223" w:right="120" w:hanging="99"/>
              <w:jc w:val="left"/>
              <w:rPr>
                <w:rFonts w:ascii="宋体" w:hAnsi="宋体" w:cs="宋体" w:eastAsia="宋体" w:hint="default"/>
                <w:sz w:val="21"/>
                <w:szCs w:val="21"/>
              </w:rPr>
            </w:pPr>
            <w:r>
              <w:rPr>
                <w:rFonts w:ascii="宋体" w:hAnsi="宋体" w:cs="宋体" w:eastAsia="宋体" w:hint="default"/>
                <w:sz w:val="20"/>
                <w:szCs w:val="20"/>
              </w:rPr>
              <w:t>以公允价值计量且其变</w:t>
            </w:r>
            <w:r>
              <w:rPr>
                <w:rFonts w:ascii="宋体" w:hAnsi="宋体" w:cs="宋体" w:eastAsia="宋体" w:hint="default"/>
                <w:w w:val="99"/>
                <w:sz w:val="20"/>
                <w:szCs w:val="20"/>
              </w:rPr>
              <w:t> </w:t>
            </w:r>
            <w:r>
              <w:rPr>
                <w:rFonts w:ascii="宋体" w:hAnsi="宋体" w:cs="宋体" w:eastAsia="宋体" w:hint="default"/>
                <w:sz w:val="20"/>
                <w:szCs w:val="20"/>
              </w:rPr>
              <w:t>动计入其他综合收益</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center"/>
              <w:rPr>
                <w:rFonts w:ascii="宋体" w:hAnsi="宋体" w:cs="宋体" w:eastAsia="宋体" w:hint="default"/>
                <w:sz w:val="21"/>
                <w:szCs w:val="21"/>
              </w:rPr>
            </w:pPr>
            <w:r>
              <w:rPr>
                <w:rFonts w:ascii="宋体" w:hAnsi="宋体" w:cs="宋体" w:eastAsia="宋体" w:hint="default"/>
                <w:sz w:val="20"/>
                <w:szCs w:val="20"/>
              </w:rPr>
              <w:t>长期应收款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债权投资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bl>
    <w:p>
      <w:pPr>
        <w:spacing w:after="0" w:line="230" w:lineRule="exact"/>
        <w:jc w:val="right"/>
        <w:rPr>
          <w:rFonts w:ascii="宋体" w:hAnsi="宋体" w:cs="宋体" w:eastAsia="宋体" w:hint="default"/>
          <w:sz w:val="21"/>
          <w:szCs w:val="21"/>
        </w:rPr>
        <w:sectPr>
          <w:footerReference w:type="default" r:id="rId21"/>
          <w:pgSz w:w="11910" w:h="16840"/>
          <w:pgMar w:footer="1195" w:header="880" w:top="1120" w:bottom="1380" w:left="1580" w:right="1040"/>
          <w:pgNumType w:start="3"/>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b w:val="0"/>
          <w:bCs w:val="0"/>
        </w:rPr>
      </w:pPr>
      <w:r>
        <w:rPr>
          <w:spacing w:val="-1"/>
        </w:rPr>
        <w:t>（二）公司对重大会计差错更正原因及影响的分析说明</w:t>
      </w:r>
      <w:r>
        <w:rPr>
          <w:b w:val="0"/>
          <w:bCs w:val="0"/>
          <w:spacing w:val="-1"/>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t>（三）与前任会计师事务所进行的沟通情况</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t>（四）其他说明</w:t>
      </w:r>
      <w:r>
        <w:rPr>
          <w:b w:val="0"/>
          <w:bCs w:val="0"/>
        </w:rPr>
      </w:r>
    </w:p>
    <w:p>
      <w:pPr>
        <w:spacing w:line="290" w:lineRule="auto" w:before="58"/>
        <w:ind w:left="218" w:right="189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BodyText"/>
        <w:spacing w:line="273" w:lineRule="exact"/>
        <w:ind w:left="0" w:right="127"/>
        <w:jc w:val="right"/>
        <w:rPr>
          <w:rFonts w:ascii="宋体" w:hAnsi="宋体" w:cs="宋体" w:eastAsia="宋体" w:hint="default"/>
        </w:rPr>
      </w:pPr>
      <w:r>
        <w:rPr>
          <w:rFonts w:ascii="宋体"/>
          <w:w w:val="100"/>
        </w:rPr>
        <w:t> </w:t>
      </w:r>
    </w:p>
    <w:p>
      <w:pPr>
        <w:pStyle w:val="BodyText"/>
        <w:spacing w:line="240" w:lineRule="auto"/>
        <w:ind w:right="127"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right"/>
        <w:rPr>
          <w:rFonts w:ascii="宋体" w:hAnsi="宋体" w:cs="宋体" w:eastAsia="宋体" w:hint="default"/>
        </w:rPr>
        <w:sectPr>
          <w:type w:val="continuous"/>
          <w:pgSz w:w="11910" w:h="16840"/>
          <w:pgMar w:top="1120" w:bottom="1380" w:left="1580" w:right="1040"/>
          <w:cols w:num="2" w:equalWidth="0">
            <w:col w:w="5281" w:space="1241"/>
            <w:col w:w="276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2 </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29"/>
        <w:gridCol w:w="3872"/>
        <w:gridCol w:w="2024"/>
      </w:tblGrid>
      <w:tr>
        <w:trPr>
          <w:trHeight w:val="28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w w:val="100"/>
                <w:sz w:val="21"/>
                <w:szCs w:val="21"/>
              </w:rPr>
              <w:t>信永</w:t>
            </w:r>
            <w:r>
              <w:rPr>
                <w:rFonts w:ascii="宋体" w:hAnsi="宋体" w:cs="宋体" w:eastAsia="宋体" w:hint="default"/>
                <w:spacing w:val="-3"/>
                <w:w w:val="100"/>
                <w:sz w:val="21"/>
                <w:szCs w:val="21"/>
              </w:rPr>
              <w:t>中</w:t>
            </w:r>
            <w:r>
              <w:rPr>
                <w:rFonts w:ascii="宋体" w:hAnsi="宋体" w:cs="宋体" w:eastAsia="宋体" w:hint="default"/>
                <w:spacing w:val="-1"/>
                <w:w w:val="100"/>
                <w:sz w:val="21"/>
                <w:szCs w:val="21"/>
              </w:rPr>
              <w:t>和</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22"/>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特殊</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r>
              <w:rPr>
                <w:rFonts w:ascii="宋体" w:hAnsi="宋体" w:cs="宋体" w:eastAsia="宋体" w:hint="default"/>
                <w:spacing w:val="-3"/>
                <w:w w:val="100"/>
                <w:sz w:val="21"/>
                <w:szCs w:val="21"/>
              </w:rPr>
              <w:t>合伙</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w:t>
            </w:r>
            <w:r>
              <w:rPr>
                <w:rFonts w:ascii="宋体"/>
                <w:sz w:val="21"/>
              </w:rPr>
              <w:t> </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pPr>
      <w:r>
        <w:rPr>
          <w:spacing w:val="-5"/>
        </w:rPr>
        <w:t>经公司第三届董事会第二十二次（临时）会议及 </w:t>
      </w:r>
      <w:r>
        <w:rPr>
          <w:rFonts w:ascii="宋体" w:hAnsi="宋体" w:cs="宋体" w:eastAsia="宋体" w:hint="default"/>
        </w:rPr>
        <w:t>2020</w:t>
      </w:r>
      <w:r>
        <w:rPr>
          <w:rFonts w:ascii="宋体" w:hAnsi="宋体" w:cs="宋体" w:eastAsia="宋体" w:hint="default"/>
          <w:spacing w:val="-27"/>
        </w:rPr>
        <w:t> </w:t>
      </w:r>
      <w:r>
        <w:rPr>
          <w:spacing w:val="-4"/>
        </w:rPr>
        <w:t>年第一次临时股东大会的审议，通过了</w:t>
      </w:r>
    </w:p>
    <w:p>
      <w:pPr>
        <w:pStyle w:val="BodyText"/>
        <w:spacing w:line="360" w:lineRule="auto" w:before="133"/>
        <w:ind w:right="0"/>
        <w:jc w:val="left"/>
        <w:rPr>
          <w:rFonts w:ascii="宋体" w:hAnsi="宋体" w:cs="宋体" w:eastAsia="宋体" w:hint="default"/>
        </w:rPr>
      </w:pPr>
      <w:r>
        <w:rPr>
          <w:spacing w:val="-3"/>
        </w:rPr>
        <w:t>《关于聘任会计师事务所的议案》，同意聘请信永中和会计师事务所（特殊普通合伙）担任 </w:t>
      </w:r>
      <w:r>
        <w:rPr>
          <w:rFonts w:ascii="宋体" w:hAnsi="宋体" w:cs="宋体" w:eastAsia="宋体" w:hint="default"/>
        </w:rPr>
        <w:t>2019</w:t>
      </w:r>
      <w:r>
        <w:rPr>
          <w:rFonts w:ascii="宋体" w:hAnsi="宋体" w:cs="宋体" w:eastAsia="宋体" w:hint="default"/>
          <w:spacing w:val="-88"/>
        </w:rPr>
        <w:t> </w:t>
      </w:r>
      <w:r>
        <w:rPr>
          <w:rFonts w:ascii="宋体" w:hAnsi="宋体" w:cs="宋体" w:eastAsia="宋体" w:hint="default"/>
          <w:spacing w:val="-88"/>
        </w:rPr>
      </w:r>
      <w:r>
        <w:rPr/>
        <w:t>年度财务报告和内部控制审计机构。</w:t>
      </w:r>
      <w:r>
        <w:rPr>
          <w:rFonts w:ascii="宋体" w:hAnsi="宋体" w:cs="宋体" w:eastAsia="宋体" w:hint="default"/>
        </w:rPr>
        <w:t> </w:t>
      </w:r>
    </w:p>
    <w:p>
      <w:pPr>
        <w:pStyle w:val="BodyText"/>
        <w:spacing w:line="273" w:lineRule="exact" w:before="28"/>
        <w:ind w:right="0"/>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spacing w:line="290" w:lineRule="auto" w:before="14"/>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spacing w:line="290" w:lineRule="auto" w:before="14"/>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spacing w:line="290" w:lineRule="auto" w:before="14"/>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290" w:lineRule="auto" w:before="14"/>
        <w:ind w:left="218" w:right="672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359"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诉讼、仲裁事项已在临时公告披露且无后续进展的</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3" w:right="0"/>
              <w:jc w:val="left"/>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826"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与乐视控股（北京）有限公司、乐视品牌营销策划</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（北京）有限公司等</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家公司就广告合同纠纷向北</w:t>
            </w:r>
            <w:r>
              <w:rPr>
                <w:rFonts w:ascii="宋体" w:hAnsi="宋体" w:cs="宋体" w:eastAsia="宋体" w:hint="default"/>
                <w:w w:val="100"/>
                <w:sz w:val="21"/>
                <w:szCs w:val="21"/>
              </w:rPr>
              <w:t> </w:t>
            </w:r>
            <w:r>
              <w:rPr>
                <w:rFonts w:ascii="宋体" w:hAnsi="宋体" w:cs="宋体" w:eastAsia="宋体" w:hint="default"/>
                <w:sz w:val="21"/>
                <w:szCs w:val="21"/>
              </w:rPr>
              <w:t>京市朝阳区人民法院分别提起九起诉讼。</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披 露 于 上 海 证 券 交 易 所 网  </w:t>
            </w:r>
            <w:r>
              <w:rPr>
                <w:rFonts w:ascii="宋体" w:hAnsi="宋体" w:cs="宋体" w:eastAsia="宋体" w:hint="default"/>
                <w:spacing w:val="13"/>
                <w:sz w:val="21"/>
                <w:szCs w:val="21"/>
              </w:rPr>
              <w:t> </w:t>
            </w:r>
            <w:r>
              <w:rPr>
                <w:rFonts w:ascii="宋体" w:hAnsi="宋体" w:cs="宋体" w:eastAsia="宋体" w:hint="default"/>
                <w:sz w:val="21"/>
                <w:szCs w:val="21"/>
              </w:rPr>
              <w:t>站</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w:t>
            </w:r>
            <w:hyperlink r:id="rId11">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）：《关于涉及诉讼的公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告》（公告编号：</w:t>
            </w:r>
            <w:r>
              <w:rPr>
                <w:rFonts w:ascii="宋体" w:hAnsi="宋体" w:cs="宋体" w:eastAsia="宋体" w:hint="default"/>
                <w:sz w:val="21"/>
                <w:szCs w:val="21"/>
              </w:rPr>
              <w:t>2020-009</w:t>
            </w:r>
            <w:r>
              <w:rPr>
                <w:rFonts w:ascii="宋体" w:hAnsi="宋体" w:cs="宋体" w:eastAsia="宋体" w:hint="default"/>
                <w:sz w:val="21"/>
                <w:szCs w:val="21"/>
              </w:rPr>
              <w:t>）。</w:t>
            </w:r>
            <w:r>
              <w:rPr>
                <w:rFonts w:ascii="宋体" w:hAnsi="宋体" w:cs="宋体" w:eastAsia="宋体" w:hint="default"/>
                <w:sz w:val="21"/>
                <w:szCs w:val="21"/>
              </w:rPr>
              <w:t> </w:t>
            </w:r>
          </w:p>
        </w:tc>
      </w:tr>
    </w:tbl>
    <w:p>
      <w:pPr>
        <w:spacing w:line="240" w:lineRule="auto" w:before="2"/>
        <w:rPr>
          <w:rFonts w:ascii="宋体" w:hAnsi="宋体" w:cs="宋体" w:eastAsia="宋体" w:hint="default"/>
          <w:sz w:val="20"/>
          <w:szCs w:val="20"/>
        </w:rPr>
      </w:pPr>
    </w:p>
    <w:p>
      <w:pPr>
        <w:pStyle w:val="Heading4"/>
        <w:spacing w:line="240" w:lineRule="auto" w:before="36"/>
        <w:ind w:left="359"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临时公告未披露或有后续进展的诉讼、仲裁情况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359"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其他说明</w:t>
      </w:r>
      <w:r>
        <w:rPr>
          <w:b w:val="0"/>
          <w:bCs w:val="0"/>
        </w:rPr>
      </w:r>
    </w:p>
    <w:p>
      <w:pPr>
        <w:pStyle w:val="Heading4"/>
        <w:spacing w:line="290" w:lineRule="auto" w:before="29"/>
        <w:ind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十一、上市公司及其董事、监事、高级管理人员、控股股东、实际控制人、收购人处罚及整改情</w:t>
      </w:r>
      <w:r>
        <w:rPr>
          <w:b w:val="0"/>
          <w:bCs w:val="0"/>
          <w:spacing w:val="-1"/>
        </w:rPr>
      </w:r>
    </w:p>
    <w:p>
      <w:pPr>
        <w:pStyle w:val="Heading4"/>
        <w:spacing w:line="227" w:lineRule="exact" w:before="0"/>
        <w:ind w:left="638" w:right="0"/>
        <w:jc w:val="left"/>
        <w:rPr>
          <w:b w:val="0"/>
          <w:bCs w:val="0"/>
        </w:rPr>
      </w:pPr>
      <w:r>
        <w:rPr>
          <w:w w:val="100"/>
        </w:rPr>
        <w:t>况</w:t>
      </w:r>
      <w:r>
        <w:rPr>
          <w:b w:val="0"/>
          <w:bCs w:val="0"/>
          <w:w w:val="100"/>
        </w:rPr>
      </w:r>
    </w:p>
    <w:p>
      <w:pPr>
        <w:spacing w:line="290" w:lineRule="auto" w:before="58"/>
        <w:ind w:left="218" w:right="21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4"/>
        <w:spacing w:line="292" w:lineRule="auto" w:before="36"/>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55"/>
        <w:gridCol w:w="3015"/>
      </w:tblGrid>
      <w:tr>
        <w:trPr>
          <w:trHeight w:val="281"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82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日召开的第三届董事会第十七次（临时）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会议审议通过了如下议案：</w:t>
            </w:r>
            <w:r>
              <w:rPr>
                <w:rFonts w:ascii="宋体" w:hAnsi="宋体" w:cs="宋体" w:eastAsia="宋体" w:hint="default"/>
                <w:sz w:val="21"/>
                <w:szCs w:val="21"/>
              </w:rPr>
              <w:t> </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《关于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年限制性股票激励计划预留部分限制性股票数量</w:t>
            </w:r>
            <w:r>
              <w:rPr>
                <w:rFonts w:ascii="宋体" w:hAnsi="宋体" w:cs="宋体" w:eastAsia="宋体" w:hint="default"/>
                <w:w w:val="100"/>
                <w:sz w:val="21"/>
                <w:szCs w:val="21"/>
              </w:rPr>
              <w:t> </w:t>
            </w:r>
            <w:r>
              <w:rPr>
                <w:rFonts w:ascii="宋体" w:hAnsi="宋体" w:cs="宋体" w:eastAsia="宋体" w:hint="default"/>
                <w:sz w:val="21"/>
                <w:szCs w:val="21"/>
              </w:rPr>
              <w:t>调整及授予的议案》，董事会确定公司股权激励预留限制性股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w w:val="100"/>
                <w:sz w:val="21"/>
                <w:szCs w:val="21"/>
              </w:rPr>
              <w:t>票的授予日为</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31"/>
                <w:w w:val="100"/>
                <w:sz w:val="21"/>
                <w:szCs w:val="21"/>
              </w:rPr>
              <w:t>日，向</w:t>
            </w:r>
            <w:r>
              <w:rPr>
                <w:rFonts w:ascii="宋体" w:hAnsi="宋体" w:cs="宋体" w:eastAsia="宋体" w:hint="default"/>
                <w:spacing w:val="-55"/>
                <w:w w:val="100"/>
                <w:sz w:val="21"/>
                <w:szCs w:val="21"/>
              </w:rPr>
              <w:t> </w:t>
            </w:r>
            <w:r>
              <w:rPr>
                <w:rFonts w:ascii="宋体" w:hAnsi="宋体" w:cs="宋体" w:eastAsia="宋体" w:hint="default"/>
                <w:w w:val="100"/>
                <w:sz w:val="21"/>
                <w:szCs w:val="21"/>
              </w:rPr>
              <w:t>55</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名激励对象授予</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102.445</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pacing w:val="-4"/>
                <w:sz w:val="21"/>
                <w:szCs w:val="21"/>
              </w:rPr>
              <w:t>万股预留部分限制性股票，剩余</w:t>
            </w:r>
            <w:r>
              <w:rPr>
                <w:rFonts w:ascii="宋体" w:hAnsi="宋体" w:cs="宋体" w:eastAsia="宋体" w:hint="default"/>
                <w:spacing w:val="-45"/>
                <w:sz w:val="21"/>
                <w:szCs w:val="21"/>
              </w:rPr>
              <w:t> </w:t>
            </w:r>
            <w:r>
              <w:rPr>
                <w:rFonts w:ascii="宋体" w:hAnsi="宋体" w:cs="宋体" w:eastAsia="宋体" w:hint="default"/>
                <w:sz w:val="21"/>
                <w:szCs w:val="21"/>
              </w:rPr>
              <w:t>52.913</w:t>
            </w:r>
            <w:r>
              <w:rPr>
                <w:rFonts w:ascii="宋体" w:hAnsi="宋体" w:cs="宋体" w:eastAsia="宋体" w:hint="default"/>
                <w:spacing w:val="-48"/>
                <w:sz w:val="21"/>
                <w:szCs w:val="21"/>
              </w:rPr>
              <w:t> </w:t>
            </w:r>
            <w:r>
              <w:rPr>
                <w:rFonts w:ascii="宋体" w:hAnsi="宋体" w:cs="宋体" w:eastAsia="宋体" w:hint="default"/>
                <w:sz w:val="21"/>
                <w:szCs w:val="21"/>
              </w:rPr>
              <w:t>万股预留部分限制性股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票不进行授予。</w:t>
            </w:r>
            <w:r>
              <w:rPr>
                <w:rFonts w:ascii="宋体" w:hAnsi="宋体" w:cs="宋体" w:eastAsia="宋体" w:hint="default"/>
                <w:sz w:val="21"/>
                <w:szCs w:val="21"/>
              </w:rPr>
              <w:t> </w:t>
            </w:r>
          </w:p>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《关于调整</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年限制性股票激励计划限制性股票回购价格</w:t>
            </w:r>
          </w:p>
          <w:p>
            <w:pPr>
              <w:pStyle w:val="TableParagraph"/>
              <w:spacing w:line="240" w:lineRule="auto"/>
              <w:ind w:left="103" w:right="62"/>
              <w:jc w:val="both"/>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年限制性股票激励计划首次授予但尚未解除限</w:t>
            </w:r>
            <w:r>
              <w:rPr>
                <w:rFonts w:ascii="宋体" w:hAnsi="宋体" w:cs="宋体" w:eastAsia="宋体" w:hint="default"/>
                <w:w w:val="100"/>
                <w:sz w:val="21"/>
                <w:szCs w:val="21"/>
              </w:rPr>
              <w:t> </w:t>
            </w:r>
            <w:r>
              <w:rPr>
                <w:rFonts w:ascii="宋体" w:hAnsi="宋体" w:cs="宋体" w:eastAsia="宋体" w:hint="default"/>
                <w:sz w:val="21"/>
                <w:szCs w:val="21"/>
              </w:rPr>
              <w:t>售的限制性股票回购价格由</w:t>
            </w:r>
            <w:r>
              <w:rPr>
                <w:rFonts w:ascii="宋体" w:hAnsi="宋体" w:cs="宋体" w:eastAsia="宋体" w:hint="default"/>
                <w:spacing w:val="-55"/>
                <w:sz w:val="21"/>
                <w:szCs w:val="21"/>
              </w:rPr>
              <w:t> </w:t>
            </w:r>
            <w:r>
              <w:rPr>
                <w:rFonts w:ascii="宋体" w:hAnsi="宋体" w:cs="宋体" w:eastAsia="宋体" w:hint="default"/>
                <w:sz w:val="21"/>
                <w:szCs w:val="21"/>
              </w:rPr>
              <w:t>14.98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股调整为</w:t>
            </w:r>
            <w:r>
              <w:rPr>
                <w:rFonts w:ascii="宋体" w:hAnsi="宋体" w:cs="宋体" w:eastAsia="宋体" w:hint="default"/>
                <w:spacing w:val="-55"/>
                <w:sz w:val="21"/>
                <w:szCs w:val="21"/>
              </w:rPr>
              <w:t> </w:t>
            </w:r>
            <w:r>
              <w:rPr>
                <w:rFonts w:ascii="宋体" w:hAnsi="宋体" w:cs="宋体" w:eastAsia="宋体" w:hint="default"/>
                <w:sz w:val="21"/>
                <w:szCs w:val="21"/>
              </w:rPr>
              <w:t>10.70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《关于回购注销部分限制性股票的议案》，对</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年限制性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股票激励计划激励对象陈牧川、马译斐已获授但尚未解锁的限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制性股票合计</w:t>
            </w:r>
            <w:r>
              <w:rPr>
                <w:rFonts w:ascii="宋体" w:hAnsi="宋体" w:cs="宋体" w:eastAsia="宋体" w:hint="default"/>
                <w:spacing w:val="-49"/>
                <w:sz w:val="21"/>
                <w:szCs w:val="21"/>
              </w:rPr>
              <w:t> </w:t>
            </w:r>
            <w:r>
              <w:rPr>
                <w:rFonts w:ascii="宋体" w:hAnsi="宋体" w:cs="宋体" w:eastAsia="宋体" w:hint="default"/>
                <w:sz w:val="21"/>
                <w:szCs w:val="21"/>
              </w:rPr>
              <w:t>4.256</w:t>
            </w:r>
            <w:r>
              <w:rPr>
                <w:rFonts w:ascii="宋体" w:hAnsi="宋体" w:cs="宋体" w:eastAsia="宋体" w:hint="default"/>
                <w:spacing w:val="-52"/>
                <w:sz w:val="21"/>
                <w:szCs w:val="21"/>
              </w:rPr>
              <w:t> </w:t>
            </w:r>
            <w:r>
              <w:rPr>
                <w:rFonts w:ascii="宋体" w:hAnsi="宋体" w:cs="宋体" w:eastAsia="宋体" w:hint="default"/>
                <w:spacing w:val="-5"/>
                <w:sz w:val="21"/>
                <w:szCs w:val="21"/>
              </w:rPr>
              <w:t>万股，分别以回购价格</w:t>
            </w:r>
            <w:r>
              <w:rPr>
                <w:rFonts w:ascii="宋体" w:hAnsi="宋体" w:cs="宋体" w:eastAsia="宋体" w:hint="default"/>
                <w:spacing w:val="-48"/>
                <w:sz w:val="21"/>
                <w:szCs w:val="21"/>
              </w:rPr>
              <w:t> </w:t>
            </w:r>
            <w:r>
              <w:rPr>
                <w:rFonts w:ascii="宋体" w:hAnsi="宋体" w:cs="宋体" w:eastAsia="宋体" w:hint="default"/>
                <w:sz w:val="21"/>
                <w:szCs w:val="21"/>
              </w:rPr>
              <w:t>10.70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股加银行</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同期存款利息、回购价格</w:t>
            </w:r>
            <w:r>
              <w:rPr>
                <w:rFonts w:ascii="宋体" w:hAnsi="宋体" w:cs="宋体" w:eastAsia="宋体" w:hint="default"/>
                <w:spacing w:val="-57"/>
                <w:sz w:val="21"/>
                <w:szCs w:val="21"/>
              </w:rPr>
              <w:t> </w:t>
            </w:r>
            <w:r>
              <w:rPr>
                <w:rFonts w:ascii="宋体" w:hAnsi="宋体" w:cs="宋体" w:eastAsia="宋体" w:hint="default"/>
                <w:sz w:val="21"/>
                <w:szCs w:val="21"/>
              </w:rPr>
              <w:t>10.70</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股进行回购注销。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）：《关于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第三届董事会第十七次（临时）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会议决议的公告》（公告编号：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2019-005</w:t>
            </w:r>
            <w:r>
              <w:rPr>
                <w:rFonts w:ascii="宋体" w:hAnsi="宋体" w:cs="宋体" w:eastAsia="宋体" w:hint="default"/>
                <w:spacing w:val="-4"/>
                <w:sz w:val="21"/>
                <w:szCs w:val="21"/>
              </w:rPr>
              <w:t>）；《关于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年限</w:t>
            </w:r>
            <w:r>
              <w:rPr>
                <w:rFonts w:ascii="宋体" w:hAnsi="宋体" w:cs="宋体" w:eastAsia="宋体" w:hint="default"/>
                <w:spacing w:val="-97"/>
                <w:sz w:val="21"/>
                <w:szCs w:val="21"/>
              </w:rPr>
              <w:t> </w:t>
            </w:r>
            <w:r>
              <w:rPr>
                <w:rFonts w:ascii="宋体" w:hAnsi="宋体" w:cs="宋体" w:eastAsia="宋体" w:hint="default"/>
                <w:spacing w:val="2"/>
                <w:sz w:val="21"/>
                <w:szCs w:val="21"/>
              </w:rPr>
              <w:t>制性股票激励计划预留部分限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制性股票数量调整及授予的公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告》（公告编号：</w:t>
            </w:r>
            <w:r>
              <w:rPr>
                <w:rFonts w:ascii="宋体" w:hAnsi="宋体" w:cs="宋体" w:eastAsia="宋体" w:hint="default"/>
                <w:spacing w:val="-4"/>
                <w:sz w:val="21"/>
                <w:szCs w:val="21"/>
              </w:rPr>
              <w:t>2019-007</w:t>
            </w:r>
            <w:r>
              <w:rPr>
                <w:rFonts w:ascii="宋体" w:hAnsi="宋体" w:cs="宋体" w:eastAsia="宋体" w:hint="default"/>
                <w:spacing w:val="-4"/>
                <w:sz w:val="21"/>
                <w:szCs w:val="21"/>
              </w:rPr>
              <w:t>）；</w:t>
            </w:r>
            <w:r>
              <w:rPr>
                <w:rFonts w:ascii="宋体" w:hAnsi="宋体" w:cs="宋体" w:eastAsia="宋体" w:hint="default"/>
                <w:sz w:val="21"/>
                <w:szCs w:val="21"/>
              </w:rPr>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《关于调整</w:t>
            </w:r>
            <w:r>
              <w:rPr>
                <w:rFonts w:ascii="宋体" w:hAnsi="宋体" w:cs="宋体" w:eastAsia="宋体" w:hint="default"/>
                <w:spacing w:val="-72"/>
                <w:sz w:val="21"/>
                <w:szCs w:val="21"/>
              </w:rPr>
              <w:t> </w:t>
            </w: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年限制性股票</w:t>
            </w:r>
            <w:r>
              <w:rPr>
                <w:rFonts w:ascii="宋体" w:hAnsi="宋体" w:cs="宋体" w:eastAsia="宋体" w:hint="default"/>
                <w:w w:val="100"/>
                <w:sz w:val="21"/>
                <w:szCs w:val="21"/>
              </w:rPr>
              <w:t> </w:t>
            </w:r>
            <w:r>
              <w:rPr>
                <w:rFonts w:ascii="宋体" w:hAnsi="宋体" w:cs="宋体" w:eastAsia="宋体" w:hint="default"/>
                <w:spacing w:val="2"/>
                <w:sz w:val="21"/>
                <w:szCs w:val="21"/>
              </w:rPr>
              <w:t>激励计划限制性股票回购价格</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w:t>
            </w:r>
            <w:r>
              <w:rPr>
                <w:rFonts w:ascii="宋体" w:hAnsi="宋体" w:cs="宋体" w:eastAsia="宋体" w:hint="default"/>
                <w:spacing w:val="-28"/>
                <w:sz w:val="21"/>
                <w:szCs w:val="21"/>
              </w:rPr>
              <w:t> </w:t>
            </w:r>
            <w:r>
              <w:rPr>
                <w:rFonts w:ascii="宋体" w:hAnsi="宋体" w:cs="宋体" w:eastAsia="宋体" w:hint="default"/>
                <w:spacing w:val="37"/>
                <w:sz w:val="21"/>
                <w:szCs w:val="21"/>
              </w:rPr>
              <w:t>公告</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公</w:t>
            </w:r>
            <w:r>
              <w:rPr>
                <w:rFonts w:ascii="宋体" w:hAnsi="宋体" w:cs="宋体" w:eastAsia="宋体" w:hint="default"/>
                <w:spacing w:val="-28"/>
                <w:sz w:val="21"/>
                <w:szCs w:val="21"/>
              </w:rPr>
              <w:t> </w:t>
            </w:r>
            <w:r>
              <w:rPr>
                <w:rFonts w:ascii="宋体" w:hAnsi="宋体" w:cs="宋体" w:eastAsia="宋体" w:hint="default"/>
                <w:sz w:val="21"/>
                <w:szCs w:val="21"/>
              </w:rPr>
              <w:t>告</w:t>
            </w:r>
            <w:r>
              <w:rPr>
                <w:rFonts w:ascii="宋体" w:hAnsi="宋体" w:cs="宋体" w:eastAsia="宋体" w:hint="default"/>
                <w:spacing w:val="-28"/>
                <w:sz w:val="21"/>
                <w:szCs w:val="21"/>
              </w:rPr>
              <w:t> </w:t>
            </w:r>
            <w:r>
              <w:rPr>
                <w:rFonts w:ascii="宋体" w:hAnsi="宋体" w:cs="宋体" w:eastAsia="宋体" w:hint="default"/>
                <w:sz w:val="21"/>
                <w:szCs w:val="21"/>
              </w:rPr>
              <w:t>编</w:t>
            </w:r>
            <w:r>
              <w:rPr>
                <w:rFonts w:ascii="宋体" w:hAnsi="宋体" w:cs="宋体" w:eastAsia="宋体" w:hint="default"/>
                <w:spacing w:val="-30"/>
                <w:sz w:val="21"/>
                <w:szCs w:val="21"/>
              </w:rPr>
              <w:t> </w:t>
            </w:r>
            <w:r>
              <w:rPr>
                <w:rFonts w:ascii="宋体" w:hAnsi="宋体" w:cs="宋体" w:eastAsia="宋体" w:hint="default"/>
                <w:sz w:val="21"/>
                <w:szCs w:val="21"/>
              </w:rPr>
              <w:t>号</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2019-008</w:t>
            </w:r>
            <w:r>
              <w:rPr>
                <w:rFonts w:ascii="宋体" w:hAnsi="宋体" w:cs="宋体" w:eastAsia="宋体" w:hint="default"/>
                <w:spacing w:val="2"/>
                <w:sz w:val="21"/>
                <w:szCs w:val="21"/>
              </w:rPr>
              <w:t>）；《关于回购注销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部分限制性股票的公告》（公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告编号：</w:t>
            </w:r>
            <w:r>
              <w:rPr>
                <w:rFonts w:ascii="宋体" w:hAnsi="宋体" w:cs="宋体" w:eastAsia="宋体" w:hint="default"/>
                <w:sz w:val="21"/>
                <w:szCs w:val="21"/>
              </w:rPr>
              <w:t>2019-009</w:t>
            </w:r>
            <w:r>
              <w:rPr>
                <w:rFonts w:ascii="宋体" w:hAnsi="宋体" w:cs="宋体" w:eastAsia="宋体" w:hint="default"/>
                <w:sz w:val="21"/>
                <w:szCs w:val="21"/>
              </w:rPr>
              <w:t>）。</w:t>
            </w:r>
            <w:r>
              <w:rPr>
                <w:rFonts w:ascii="宋体" w:hAnsi="宋体" w:cs="宋体" w:eastAsia="宋体" w:hint="default"/>
                <w:sz w:val="21"/>
                <w:szCs w:val="21"/>
              </w:rPr>
              <w:t> </w:t>
            </w:r>
          </w:p>
        </w:tc>
      </w:tr>
      <w:tr>
        <w:trPr>
          <w:trHeight w:val="137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9"/>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日完成了对</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年限制性股票激励计划</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激励对象陈牧川、马译斐已获授但尚未解锁的限制性股票合计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4.256</w:t>
            </w:r>
            <w:r>
              <w:rPr>
                <w:rFonts w:ascii="宋体" w:hAnsi="宋体" w:cs="宋体" w:eastAsia="宋体" w:hint="default"/>
                <w:spacing w:val="-55"/>
                <w:sz w:val="21"/>
                <w:szCs w:val="21"/>
              </w:rPr>
              <w:t> </w:t>
            </w:r>
            <w:r>
              <w:rPr>
                <w:rFonts w:ascii="宋体" w:hAnsi="宋体" w:cs="宋体" w:eastAsia="宋体" w:hint="default"/>
                <w:sz w:val="21"/>
                <w:szCs w:val="21"/>
              </w:rPr>
              <w:t>万股的回购注销。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before="2"/>
              <w:ind w:left="103" w:right="22"/>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）：《关于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部分限制性股票回购注销完成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65"/>
                <w:sz w:val="21"/>
                <w:szCs w:val="21"/>
              </w:rPr>
              <w:t>的公告》（公告编</w:t>
            </w:r>
            <w:r>
              <w:rPr>
                <w:rFonts w:ascii="宋体" w:hAnsi="宋体" w:cs="宋体" w:eastAsia="宋体" w:hint="default"/>
                <w:spacing w:val="-20"/>
                <w:sz w:val="21"/>
                <w:szCs w:val="21"/>
              </w:rPr>
              <w:t> </w:t>
            </w:r>
            <w:r>
              <w:rPr>
                <w:rFonts w:ascii="宋体" w:hAnsi="宋体" w:cs="宋体" w:eastAsia="宋体" w:hint="default"/>
                <w:spacing w:val="37"/>
                <w:sz w:val="21"/>
                <w:szCs w:val="21"/>
              </w:rPr>
              <w:t>号：</w:t>
            </w:r>
            <w:r>
              <w:rPr>
                <w:rFonts w:ascii="宋体" w:hAnsi="宋体" w:cs="宋体" w:eastAsia="宋体" w:hint="default"/>
                <w:spacing w:val="-91"/>
                <w:sz w:val="21"/>
                <w:szCs w:val="21"/>
              </w:rPr>
              <w:t> </w:t>
            </w:r>
            <w:r>
              <w:rPr>
                <w:rFonts w:ascii="宋体" w:hAnsi="宋体" w:cs="宋体" w:eastAsia="宋体" w:hint="default"/>
                <w:sz w:val="21"/>
                <w:szCs w:val="21"/>
              </w:rPr>
              <w:t>2019-016</w:t>
            </w:r>
            <w:r>
              <w:rPr>
                <w:rFonts w:ascii="宋体" w:hAnsi="宋体" w:cs="宋体" w:eastAsia="宋体" w:hint="default"/>
                <w:sz w:val="21"/>
                <w:szCs w:val="21"/>
              </w:rPr>
              <w:t>）。</w:t>
            </w:r>
            <w:r>
              <w:rPr>
                <w:rFonts w:ascii="宋体" w:hAnsi="宋体" w:cs="宋体" w:eastAsia="宋体" w:hint="default"/>
                <w:sz w:val="21"/>
                <w:szCs w:val="21"/>
              </w:rPr>
              <w:t> </w:t>
            </w:r>
          </w:p>
        </w:tc>
      </w:tr>
      <w:tr>
        <w:trPr>
          <w:trHeight w:val="3005"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1"/>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25</w:t>
            </w:r>
            <w:r>
              <w:rPr>
                <w:rFonts w:ascii="宋体" w:hAnsi="宋体" w:cs="宋体" w:eastAsia="宋体" w:hint="default"/>
                <w:spacing w:val="-42"/>
                <w:sz w:val="21"/>
                <w:szCs w:val="21"/>
              </w:rPr>
              <w:t> </w:t>
            </w:r>
            <w:r>
              <w:rPr>
                <w:rFonts w:ascii="宋体" w:hAnsi="宋体" w:cs="宋体" w:eastAsia="宋体" w:hint="default"/>
                <w:sz w:val="21"/>
                <w:szCs w:val="21"/>
              </w:rPr>
              <w:t>日召开的第三届董事会第十九次会议审</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7"/>
                <w:sz w:val="21"/>
                <w:szCs w:val="21"/>
              </w:rPr>
              <w:t>议通过了《关于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年限制性股票激励计划首次授予部分第一</w:t>
            </w:r>
            <w:r>
              <w:rPr>
                <w:rFonts w:ascii="宋体" w:hAnsi="宋体" w:cs="宋体" w:eastAsia="宋体" w:hint="default"/>
                <w:w w:val="100"/>
                <w:sz w:val="21"/>
                <w:szCs w:val="21"/>
              </w:rPr>
              <w:t> </w:t>
            </w:r>
            <w:r>
              <w:rPr>
                <w:rFonts w:ascii="宋体" w:hAnsi="宋体" w:cs="宋体" w:eastAsia="宋体" w:hint="default"/>
                <w:sz w:val="21"/>
                <w:szCs w:val="21"/>
              </w:rPr>
              <w:t>期解除限售条件成就的议案》及《关于回购注销部分限制性股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3"/>
                <w:sz w:val="21"/>
                <w:szCs w:val="21"/>
              </w:rPr>
              <w:t>票的议案》，为符合解除限售的</w:t>
            </w:r>
            <w:r>
              <w:rPr>
                <w:rFonts w:ascii="宋体" w:hAnsi="宋体" w:cs="宋体" w:eastAsia="宋体" w:hint="default"/>
                <w:spacing w:val="40"/>
                <w:sz w:val="21"/>
                <w:szCs w:val="21"/>
              </w:rPr>
              <w:t> </w:t>
            </w:r>
            <w:r>
              <w:rPr>
                <w:rFonts w:ascii="宋体" w:hAnsi="宋体" w:cs="宋体" w:eastAsia="宋体" w:hint="default"/>
                <w:sz w:val="21"/>
                <w:szCs w:val="21"/>
              </w:rPr>
              <w:t>122</w:t>
            </w:r>
            <w:r>
              <w:rPr>
                <w:rFonts w:ascii="宋体" w:hAnsi="宋体" w:cs="宋体" w:eastAsia="宋体" w:hint="default"/>
                <w:spacing w:val="40"/>
                <w:sz w:val="21"/>
                <w:szCs w:val="21"/>
              </w:rPr>
              <w:t> </w:t>
            </w:r>
            <w:r>
              <w:rPr>
                <w:rFonts w:ascii="宋体" w:hAnsi="宋体" w:cs="宋体" w:eastAsia="宋体" w:hint="default"/>
                <w:spacing w:val="12"/>
                <w:sz w:val="21"/>
                <w:szCs w:val="21"/>
              </w:rPr>
              <w:t>名激励对象所持共计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239.9672</w:t>
            </w:r>
            <w:r>
              <w:rPr>
                <w:rFonts w:ascii="宋体" w:hAnsi="宋体" w:cs="宋体" w:eastAsia="宋体" w:hint="default"/>
                <w:spacing w:val="-39"/>
                <w:sz w:val="21"/>
                <w:szCs w:val="21"/>
              </w:rPr>
              <w:t> </w:t>
            </w:r>
            <w:r>
              <w:rPr>
                <w:rFonts w:ascii="宋体" w:hAnsi="宋体" w:cs="宋体" w:eastAsia="宋体" w:hint="default"/>
                <w:sz w:val="21"/>
                <w:szCs w:val="21"/>
              </w:rPr>
              <w:t>万股限制性股票办理解除限售相关手续。对首次授予</w:t>
            </w:r>
            <w:r>
              <w:rPr>
                <w:rFonts w:ascii="宋体" w:hAnsi="宋体" w:cs="宋体" w:eastAsia="宋体" w:hint="default"/>
                <w:w w:val="100"/>
                <w:sz w:val="21"/>
                <w:szCs w:val="21"/>
              </w:rPr>
              <w:t> </w:t>
            </w:r>
            <w:r>
              <w:rPr>
                <w:rFonts w:ascii="宋体" w:hAnsi="宋体" w:cs="宋体" w:eastAsia="宋体" w:hint="default"/>
                <w:sz w:val="21"/>
                <w:szCs w:val="21"/>
              </w:rPr>
              <w:t>的激励对象中，</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名考核成绩为合格的激励对象张泉、李奕按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70%</w:t>
            </w:r>
            <w:r>
              <w:rPr>
                <w:rFonts w:ascii="宋体" w:hAnsi="宋体" w:cs="宋体" w:eastAsia="宋体" w:hint="default"/>
                <w:spacing w:val="-3"/>
                <w:sz w:val="21"/>
                <w:szCs w:val="21"/>
              </w:rPr>
              <w:t>的比例解除限售个人当年计划解除限售额度，其余部分由公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司按回购价格 </w:t>
            </w:r>
            <w:r>
              <w:rPr>
                <w:rFonts w:ascii="宋体" w:hAnsi="宋体" w:cs="宋体" w:eastAsia="宋体" w:hint="default"/>
                <w:sz w:val="21"/>
                <w:szCs w:val="21"/>
              </w:rPr>
              <w:t>10.7</w:t>
            </w:r>
            <w:r>
              <w:rPr>
                <w:rFonts w:ascii="宋体" w:hAnsi="宋体" w:cs="宋体" w:eastAsia="宋体" w:hint="default"/>
                <w:spacing w:val="-3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股加银行同期存款利息进行回购注销；</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对因个人原因主动辞职的激励对象钟孝益以回购价格</w:t>
            </w:r>
            <w:r>
              <w:rPr>
                <w:rFonts w:ascii="宋体" w:hAnsi="宋体" w:cs="宋体" w:eastAsia="宋体" w:hint="default"/>
                <w:spacing w:val="-73"/>
                <w:sz w:val="21"/>
                <w:szCs w:val="21"/>
              </w:rPr>
              <w:t> </w:t>
            </w:r>
            <w:r>
              <w:rPr>
                <w:rFonts w:ascii="宋体" w:hAnsi="宋体" w:cs="宋体" w:eastAsia="宋体" w:hint="default"/>
                <w:sz w:val="21"/>
                <w:szCs w:val="21"/>
              </w:rPr>
              <w:t>10.70</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股回购注销其已获授但尚未解锁的限制性股票进行回购注销。</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上述</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名激励对象合计持有</w:t>
            </w:r>
            <w:r>
              <w:rPr>
                <w:rFonts w:ascii="宋体" w:hAnsi="宋体" w:cs="宋体" w:eastAsia="宋体" w:hint="default"/>
                <w:spacing w:val="-52"/>
                <w:sz w:val="21"/>
                <w:szCs w:val="21"/>
              </w:rPr>
              <w:t> </w:t>
            </w:r>
            <w:r>
              <w:rPr>
                <w:rFonts w:ascii="宋体" w:hAnsi="宋体" w:cs="宋体" w:eastAsia="宋体" w:hint="default"/>
                <w:sz w:val="21"/>
                <w:szCs w:val="21"/>
              </w:rPr>
              <w:t>52,764</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before="2"/>
              <w:ind w:left="103" w:right="55"/>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）：《第三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届董事会第十九次会议决议的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8"/>
                <w:w w:val="100"/>
                <w:sz w:val="21"/>
                <w:szCs w:val="21"/>
              </w:rPr>
              <w:t>公告》（公告编号：</w:t>
            </w:r>
            <w:r>
              <w:rPr>
                <w:rFonts w:ascii="宋体" w:hAnsi="宋体" w:cs="宋体" w:eastAsia="宋体" w:hint="default"/>
                <w:spacing w:val="-18"/>
                <w:w w:val="100"/>
                <w:sz w:val="21"/>
                <w:szCs w:val="21"/>
              </w:rPr>
              <w:t>2019-017</w:t>
            </w:r>
            <w:r>
              <w:rPr>
                <w:rFonts w:ascii="宋体" w:hAnsi="宋体" w:cs="宋体" w:eastAsia="宋体" w:hint="default"/>
                <w:spacing w:val="-18"/>
                <w:w w:val="100"/>
                <w:sz w:val="21"/>
                <w:szCs w:val="21"/>
              </w:rPr>
              <w:t>）；</w:t>
            </w:r>
            <w:r>
              <w:rPr>
                <w:rFonts w:ascii="宋体" w:hAnsi="宋体" w:cs="宋体" w:eastAsia="宋体" w:hint="default"/>
                <w:w w:val="100"/>
                <w:sz w:val="21"/>
                <w:szCs w:val="21"/>
              </w:rPr>
            </w:r>
          </w:p>
          <w:p>
            <w:pPr>
              <w:pStyle w:val="TableParagraph"/>
              <w:spacing w:line="237" w:lineRule="auto" w:before="1"/>
              <w:ind w:left="103" w:right="-3"/>
              <w:jc w:val="both"/>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73"/>
                <w:sz w:val="21"/>
                <w:szCs w:val="21"/>
              </w:rPr>
              <w:t>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年限制性股票激励</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计划首次授予部分第一期解除</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限售条件成就的公告》（公告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编号：</w:t>
            </w:r>
            <w:r>
              <w:rPr>
                <w:rFonts w:ascii="宋体" w:hAnsi="宋体" w:cs="宋体" w:eastAsia="宋体" w:hint="default"/>
                <w:spacing w:val="2"/>
                <w:sz w:val="21"/>
                <w:szCs w:val="21"/>
              </w:rPr>
              <w:t>2019-023</w:t>
            </w:r>
            <w:r>
              <w:rPr>
                <w:rFonts w:ascii="宋体" w:hAnsi="宋体" w:cs="宋体" w:eastAsia="宋体" w:hint="default"/>
                <w:spacing w:val="2"/>
                <w:sz w:val="21"/>
                <w:szCs w:val="21"/>
              </w:rPr>
              <w:t>）；《关于回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0"/>
                <w:sz w:val="21"/>
                <w:szCs w:val="21"/>
              </w:rPr>
              <w:t>购注销部分限制性股票的</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0"/>
                <w:w w:val="100"/>
                <w:sz w:val="21"/>
                <w:szCs w:val="21"/>
              </w:rPr>
              <w:t>告》（公告编号：</w:t>
            </w:r>
            <w:r>
              <w:rPr>
                <w:rFonts w:ascii="宋体" w:hAnsi="宋体" w:cs="宋体" w:eastAsia="宋体" w:hint="default"/>
                <w:spacing w:val="-10"/>
                <w:w w:val="100"/>
                <w:sz w:val="21"/>
                <w:szCs w:val="21"/>
              </w:rPr>
              <w:t>2019-024</w:t>
            </w:r>
            <w:r>
              <w:rPr>
                <w:rFonts w:ascii="宋体" w:hAnsi="宋体" w:cs="宋体" w:eastAsia="宋体" w:hint="default"/>
                <w:spacing w:val="-10"/>
                <w:w w:val="100"/>
                <w:sz w:val="21"/>
                <w:szCs w:val="21"/>
              </w:rPr>
              <w:t>）。</w:t>
            </w:r>
            <w:r>
              <w:rPr>
                <w:rFonts w:ascii="宋体" w:hAnsi="宋体" w:cs="宋体" w:eastAsia="宋体" w:hint="default"/>
                <w:w w:val="100"/>
                <w:sz w:val="21"/>
                <w:szCs w:val="21"/>
              </w:rPr>
              <w:t> </w:t>
            </w:r>
          </w:p>
        </w:tc>
      </w:tr>
      <w:tr>
        <w:trPr>
          <w:trHeight w:val="137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日完成了公司</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年限制性股票预留部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分授予的登记工作，原授予人数为 </w:t>
            </w:r>
            <w:r>
              <w:rPr>
                <w:rFonts w:ascii="宋体" w:hAnsi="宋体" w:cs="宋体" w:eastAsia="宋体" w:hint="default"/>
                <w:sz w:val="21"/>
                <w:szCs w:val="21"/>
              </w:rPr>
              <w:t>55</w:t>
            </w:r>
            <w:r>
              <w:rPr>
                <w:rFonts w:ascii="宋体" w:hAnsi="宋体" w:cs="宋体" w:eastAsia="宋体" w:hint="default"/>
                <w:spacing w:val="-67"/>
                <w:sz w:val="21"/>
                <w:szCs w:val="21"/>
              </w:rPr>
              <w:t> </w:t>
            </w:r>
            <w:r>
              <w:rPr>
                <w:rFonts w:ascii="宋体" w:hAnsi="宋体" w:cs="宋体" w:eastAsia="宋体" w:hint="default"/>
                <w:spacing w:val="-3"/>
                <w:sz w:val="21"/>
                <w:szCs w:val="21"/>
              </w:rPr>
              <w:t>人，在确定授予日后的资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金缴纳过程中有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名激励对象因个人原因自愿放弃认购拟授予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其的全部股份</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6"/>
                <w:sz w:val="21"/>
                <w:szCs w:val="21"/>
              </w:rPr>
              <w:t>万股，公司实际向</w:t>
            </w:r>
            <w:r>
              <w:rPr>
                <w:rFonts w:ascii="宋体" w:hAnsi="宋体" w:cs="宋体" w:eastAsia="宋体" w:hint="default"/>
                <w:spacing w:val="-51"/>
                <w:sz w:val="21"/>
                <w:szCs w:val="21"/>
              </w:rPr>
              <w:t> </w:t>
            </w:r>
            <w:r>
              <w:rPr>
                <w:rFonts w:ascii="宋体" w:hAnsi="宋体" w:cs="宋体" w:eastAsia="宋体" w:hint="default"/>
                <w:sz w:val="21"/>
                <w:szCs w:val="21"/>
              </w:rPr>
              <w:t>54</w:t>
            </w:r>
            <w:r>
              <w:rPr>
                <w:rFonts w:ascii="宋体" w:hAnsi="宋体" w:cs="宋体" w:eastAsia="宋体" w:hint="default"/>
                <w:spacing w:val="-52"/>
                <w:sz w:val="21"/>
                <w:szCs w:val="21"/>
              </w:rPr>
              <w:t> </w:t>
            </w:r>
            <w:r>
              <w:rPr>
                <w:rFonts w:ascii="宋体" w:hAnsi="宋体" w:cs="宋体" w:eastAsia="宋体" w:hint="default"/>
                <w:sz w:val="21"/>
                <w:szCs w:val="21"/>
              </w:rPr>
              <w:t>人授予</w:t>
            </w:r>
            <w:r>
              <w:rPr>
                <w:rFonts w:ascii="宋体" w:hAnsi="宋体" w:cs="宋体" w:eastAsia="宋体" w:hint="default"/>
                <w:spacing w:val="-54"/>
                <w:sz w:val="21"/>
                <w:szCs w:val="21"/>
              </w:rPr>
              <w:t> </w:t>
            </w:r>
            <w:r>
              <w:rPr>
                <w:rFonts w:ascii="宋体" w:hAnsi="宋体" w:cs="宋体" w:eastAsia="宋体" w:hint="default"/>
                <w:sz w:val="21"/>
                <w:szCs w:val="21"/>
              </w:rPr>
              <w:t>101.445</w:t>
            </w:r>
            <w:r>
              <w:rPr>
                <w:rFonts w:ascii="宋体" w:hAnsi="宋体" w:cs="宋体" w:eastAsia="宋体" w:hint="default"/>
                <w:spacing w:val="-51"/>
                <w:sz w:val="21"/>
                <w:szCs w:val="21"/>
              </w:rPr>
              <w:t> </w:t>
            </w:r>
            <w:r>
              <w:rPr>
                <w:rFonts w:ascii="宋体" w:hAnsi="宋体" w:cs="宋体" w:eastAsia="宋体" w:hint="default"/>
                <w:sz w:val="21"/>
                <w:szCs w:val="21"/>
              </w:rPr>
              <w:t>万股限制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性股票，授予价格为</w:t>
            </w:r>
            <w:r>
              <w:rPr>
                <w:rFonts w:ascii="宋体" w:hAnsi="宋体" w:cs="宋体" w:eastAsia="宋体" w:hint="default"/>
                <w:spacing w:val="-53"/>
                <w:sz w:val="21"/>
                <w:szCs w:val="21"/>
              </w:rPr>
              <w:t> </w:t>
            </w:r>
            <w:r>
              <w:rPr>
                <w:rFonts w:ascii="宋体" w:hAnsi="宋体" w:cs="宋体" w:eastAsia="宋体" w:hint="default"/>
                <w:sz w:val="21"/>
                <w:szCs w:val="21"/>
              </w:rPr>
              <w:t>6.64</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）：《关于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年限制性股票激励计划预</w:t>
            </w:r>
            <w:r>
              <w:rPr>
                <w:rFonts w:ascii="宋体" w:hAnsi="宋体" w:cs="宋体" w:eastAsia="宋体" w:hint="default"/>
                <w:w w:val="100"/>
                <w:sz w:val="21"/>
                <w:szCs w:val="21"/>
              </w:rPr>
              <w:t> </w:t>
            </w:r>
            <w:r>
              <w:rPr>
                <w:rFonts w:ascii="宋体" w:hAnsi="宋体" w:cs="宋体" w:eastAsia="宋体" w:hint="default"/>
                <w:spacing w:val="2"/>
                <w:sz w:val="21"/>
                <w:szCs w:val="21"/>
              </w:rPr>
              <w:t>留部分授予结果的公告》（公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告编号：</w:t>
            </w:r>
            <w:r>
              <w:rPr>
                <w:rFonts w:ascii="宋体" w:hAnsi="宋体" w:cs="宋体" w:eastAsia="宋体" w:hint="default"/>
                <w:sz w:val="21"/>
                <w:szCs w:val="21"/>
              </w:rPr>
              <w:t>2019-028</w:t>
            </w:r>
            <w:r>
              <w:rPr>
                <w:rFonts w:ascii="宋体" w:hAnsi="宋体" w:cs="宋体" w:eastAsia="宋体" w:hint="default"/>
                <w:sz w:val="21"/>
                <w:szCs w:val="21"/>
              </w:rPr>
              <w:t>）。</w:t>
            </w:r>
            <w:r>
              <w:rPr>
                <w:rFonts w:ascii="宋体" w:hAnsi="宋体" w:cs="宋体" w:eastAsia="宋体" w:hint="default"/>
                <w:sz w:val="21"/>
                <w:szCs w:val="21"/>
              </w:rPr>
              <w:t> </w:t>
            </w:r>
          </w:p>
        </w:tc>
      </w:tr>
      <w:tr>
        <w:trPr>
          <w:trHeight w:val="1370"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日完成了对</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年限制性股票激励计划</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激励对象张泉、李奕、钟孝益已获授但尚未解锁的限制性股票</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合计</w:t>
            </w:r>
            <w:r>
              <w:rPr>
                <w:rFonts w:ascii="宋体" w:hAnsi="宋体" w:cs="宋体" w:eastAsia="宋体" w:hint="default"/>
                <w:spacing w:val="-55"/>
                <w:sz w:val="21"/>
                <w:szCs w:val="21"/>
              </w:rPr>
              <w:t> </w:t>
            </w:r>
            <w:r>
              <w:rPr>
                <w:rFonts w:ascii="宋体" w:hAnsi="宋体" w:cs="宋体" w:eastAsia="宋体" w:hint="default"/>
                <w:sz w:val="21"/>
                <w:szCs w:val="21"/>
              </w:rPr>
              <w:t>52,764</w:t>
            </w:r>
            <w:r>
              <w:rPr>
                <w:rFonts w:ascii="宋体" w:hAnsi="宋体" w:cs="宋体" w:eastAsia="宋体" w:hint="default"/>
                <w:spacing w:val="-55"/>
                <w:sz w:val="21"/>
                <w:szCs w:val="21"/>
              </w:rPr>
              <w:t> </w:t>
            </w:r>
            <w:r>
              <w:rPr>
                <w:rFonts w:ascii="宋体" w:hAnsi="宋体" w:cs="宋体" w:eastAsia="宋体" w:hint="default"/>
                <w:sz w:val="21"/>
                <w:szCs w:val="21"/>
              </w:rPr>
              <w:t>股的回购注销。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37" w:lineRule="auto"/>
              <w:ind w:left="103" w:right="51"/>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）：《关于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股权激励限制性股票回购注销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1"/>
                <w:sz w:val="21"/>
                <w:szCs w:val="21"/>
              </w:rPr>
              <w:t>实施公告》（公告编</w:t>
            </w:r>
            <w:r>
              <w:rPr>
                <w:rFonts w:ascii="宋体" w:hAnsi="宋体" w:cs="宋体" w:eastAsia="宋体" w:hint="default"/>
                <w:spacing w:val="-48"/>
                <w:sz w:val="21"/>
                <w:szCs w:val="21"/>
              </w:rPr>
              <w:t> </w:t>
            </w:r>
            <w:r>
              <w:rPr>
                <w:rFonts w:ascii="宋体" w:hAnsi="宋体" w:cs="宋体" w:eastAsia="宋体" w:hint="default"/>
                <w:spacing w:val="23"/>
                <w:sz w:val="21"/>
                <w:szCs w:val="21"/>
              </w:rPr>
              <w:t>号：</w:t>
            </w:r>
            <w:r>
              <w:rPr>
                <w:rFonts w:ascii="宋体" w:hAnsi="宋体" w:cs="宋体" w:eastAsia="宋体" w:hint="default"/>
                <w:spacing w:val="-88"/>
                <w:sz w:val="21"/>
                <w:szCs w:val="21"/>
              </w:rPr>
              <w:t> </w:t>
            </w:r>
            <w:r>
              <w:rPr>
                <w:rFonts w:ascii="宋体" w:hAnsi="宋体" w:cs="宋体" w:eastAsia="宋体" w:hint="default"/>
                <w:sz w:val="21"/>
                <w:szCs w:val="21"/>
              </w:rPr>
              <w:t>2019-032</w:t>
            </w:r>
            <w:r>
              <w:rPr>
                <w:rFonts w:ascii="宋体" w:hAnsi="宋体" w:cs="宋体" w:eastAsia="宋体" w:hint="default"/>
                <w:sz w:val="21"/>
                <w:szCs w:val="21"/>
              </w:rPr>
              <w:t>）。</w:t>
            </w:r>
            <w:r>
              <w:rPr>
                <w:rFonts w:ascii="宋体" w:hAnsi="宋体" w:cs="宋体" w:eastAsia="宋体" w:hint="default"/>
                <w:sz w:val="21"/>
                <w:szCs w:val="21"/>
              </w:rPr>
              <w:t> </w:t>
            </w:r>
          </w:p>
        </w:tc>
      </w:tr>
      <w:tr>
        <w:trPr>
          <w:trHeight w:val="1646"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1"/>
                <w:sz w:val="21"/>
                <w:szCs w:val="21"/>
              </w:rPr>
              <w:t>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年限制性股票激励计划首次授予的限制性股票第一期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解除限售的</w:t>
            </w:r>
            <w:r>
              <w:rPr>
                <w:rFonts w:ascii="宋体" w:hAnsi="宋体" w:cs="宋体" w:eastAsia="宋体" w:hint="default"/>
                <w:spacing w:val="-54"/>
                <w:sz w:val="21"/>
                <w:szCs w:val="21"/>
              </w:rPr>
              <w:t> </w:t>
            </w:r>
            <w:r>
              <w:rPr>
                <w:rFonts w:ascii="宋体" w:hAnsi="宋体" w:cs="宋体" w:eastAsia="宋体" w:hint="default"/>
                <w:sz w:val="21"/>
                <w:szCs w:val="21"/>
              </w:rPr>
              <w:t>239.9672</w:t>
            </w:r>
            <w:r>
              <w:rPr>
                <w:rFonts w:ascii="宋体" w:hAnsi="宋体" w:cs="宋体" w:eastAsia="宋体" w:hint="default"/>
                <w:spacing w:val="-54"/>
                <w:sz w:val="21"/>
                <w:szCs w:val="21"/>
              </w:rPr>
              <w:t> </w:t>
            </w:r>
            <w:r>
              <w:rPr>
                <w:rFonts w:ascii="宋体" w:hAnsi="宋体" w:cs="宋体" w:eastAsia="宋体" w:hint="default"/>
                <w:sz w:val="21"/>
                <w:szCs w:val="21"/>
              </w:rPr>
              <w:t>万股于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日上市流通。</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）：《关于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pacing w:val="2"/>
                <w:sz w:val="21"/>
                <w:szCs w:val="21"/>
              </w:rPr>
              <w:t>次授予部分第一期解锁的限售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股上市流通的公告》（公告编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号：</w:t>
            </w:r>
            <w:r>
              <w:rPr>
                <w:rFonts w:ascii="宋体" w:hAnsi="宋体" w:cs="宋体" w:eastAsia="宋体" w:hint="default"/>
                <w:sz w:val="21"/>
                <w:szCs w:val="21"/>
              </w:rPr>
              <w:t>2019-033</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footerReference w:type="default" r:id="rId22"/>
          <w:pgSz w:w="11910" w:h="16840"/>
          <w:pgMar w:footer="1195" w:header="880" w:top="1120" w:bottom="1380" w:left="1580" w:right="112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55"/>
        <w:gridCol w:w="3015"/>
      </w:tblGrid>
      <w:tr>
        <w:trPr>
          <w:trHeight w:val="2158"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03" w:right="-3"/>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1"/>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28</w:t>
            </w:r>
            <w:r>
              <w:rPr>
                <w:rFonts w:ascii="宋体" w:hAnsi="宋体" w:cs="宋体" w:eastAsia="宋体" w:hint="default"/>
                <w:spacing w:val="-42"/>
                <w:sz w:val="21"/>
                <w:szCs w:val="21"/>
              </w:rPr>
              <w:t> </w:t>
            </w:r>
            <w:r>
              <w:rPr>
                <w:rFonts w:ascii="宋体" w:hAnsi="宋体" w:cs="宋体" w:eastAsia="宋体" w:hint="default"/>
                <w:sz w:val="21"/>
                <w:szCs w:val="21"/>
              </w:rPr>
              <w:t>日召开的第三届董事会第二十次会议审</w:t>
            </w:r>
            <w:r>
              <w:rPr>
                <w:rFonts w:ascii="宋体" w:hAnsi="宋体" w:cs="宋体" w:eastAsia="宋体" w:hint="default"/>
                <w:w w:val="100"/>
                <w:sz w:val="21"/>
                <w:szCs w:val="21"/>
              </w:rPr>
              <w:t> </w:t>
            </w:r>
            <w:r>
              <w:rPr>
                <w:rFonts w:ascii="宋体" w:hAnsi="宋体" w:cs="宋体" w:eastAsia="宋体" w:hint="default"/>
                <w:sz w:val="21"/>
                <w:szCs w:val="21"/>
              </w:rPr>
              <w:t>议通过了《关于回购注销部分限制性股票的议案》，鉴于公司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制</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票</w:t>
            </w:r>
            <w:r>
              <w:rPr>
                <w:rFonts w:ascii="宋体" w:hAnsi="宋体" w:cs="宋体" w:eastAsia="宋体" w:hint="default"/>
                <w:spacing w:val="-77"/>
                <w:sz w:val="21"/>
                <w:szCs w:val="21"/>
              </w:rPr>
              <w:t> </w:t>
            </w:r>
            <w:r>
              <w:rPr>
                <w:rFonts w:ascii="宋体" w:hAnsi="宋体" w:cs="宋体" w:eastAsia="宋体" w:hint="default"/>
                <w:sz w:val="21"/>
                <w:szCs w:val="21"/>
              </w:rPr>
              <w:t>激</w:t>
            </w:r>
            <w:r>
              <w:rPr>
                <w:rFonts w:ascii="宋体" w:hAnsi="宋体" w:cs="宋体" w:eastAsia="宋体" w:hint="default"/>
                <w:spacing w:val="-77"/>
                <w:sz w:val="21"/>
                <w:szCs w:val="21"/>
              </w:rPr>
              <w:t> </w:t>
            </w:r>
            <w:r>
              <w:rPr>
                <w:rFonts w:ascii="宋体" w:hAnsi="宋体" w:cs="宋体" w:eastAsia="宋体" w:hint="default"/>
                <w:sz w:val="21"/>
                <w:szCs w:val="21"/>
              </w:rPr>
              <w:t>励</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4"/>
                <w:sz w:val="21"/>
                <w:szCs w:val="21"/>
              </w:rPr>
              <w:t> </w:t>
            </w:r>
            <w:r>
              <w:rPr>
                <w:rFonts w:ascii="宋体" w:hAnsi="宋体" w:cs="宋体" w:eastAsia="宋体" w:hint="default"/>
                <w:sz w:val="21"/>
                <w:szCs w:val="21"/>
              </w:rPr>
              <w:t>划</w:t>
            </w:r>
            <w:r>
              <w:rPr>
                <w:rFonts w:ascii="宋体" w:hAnsi="宋体" w:cs="宋体" w:eastAsia="宋体" w:hint="default"/>
                <w:spacing w:val="-77"/>
                <w:sz w:val="21"/>
                <w:szCs w:val="21"/>
              </w:rPr>
              <w:t> </w:t>
            </w:r>
            <w:r>
              <w:rPr>
                <w:rFonts w:ascii="宋体" w:hAnsi="宋体" w:cs="宋体" w:eastAsia="宋体" w:hint="default"/>
                <w:sz w:val="21"/>
                <w:szCs w:val="21"/>
              </w:rPr>
              <w:t>激</w:t>
            </w:r>
            <w:r>
              <w:rPr>
                <w:rFonts w:ascii="宋体" w:hAnsi="宋体" w:cs="宋体" w:eastAsia="宋体" w:hint="default"/>
                <w:spacing w:val="-77"/>
                <w:sz w:val="21"/>
                <w:szCs w:val="21"/>
              </w:rPr>
              <w:t> </w:t>
            </w:r>
            <w:r>
              <w:rPr>
                <w:rFonts w:ascii="宋体" w:hAnsi="宋体" w:cs="宋体" w:eastAsia="宋体" w:hint="default"/>
                <w:sz w:val="21"/>
                <w:szCs w:val="21"/>
              </w:rPr>
              <w:t>励</w:t>
            </w:r>
            <w:r>
              <w:rPr>
                <w:rFonts w:ascii="宋体" w:hAnsi="宋体" w:cs="宋体" w:eastAsia="宋体" w:hint="default"/>
                <w:spacing w:val="-77"/>
                <w:sz w:val="21"/>
                <w:szCs w:val="21"/>
              </w:rPr>
              <w:t> </w:t>
            </w:r>
            <w:r>
              <w:rPr>
                <w:rFonts w:ascii="宋体" w:hAnsi="宋体" w:cs="宋体" w:eastAsia="宋体" w:hint="default"/>
                <w:sz w:val="21"/>
                <w:szCs w:val="21"/>
              </w:rPr>
              <w:t>对</w:t>
            </w:r>
            <w:r>
              <w:rPr>
                <w:rFonts w:ascii="宋体" w:hAnsi="宋体" w:cs="宋体" w:eastAsia="宋体" w:hint="default"/>
                <w:spacing w:val="-74"/>
                <w:sz w:val="21"/>
                <w:szCs w:val="21"/>
              </w:rPr>
              <w:t> </w:t>
            </w:r>
            <w:r>
              <w:rPr>
                <w:rFonts w:ascii="宋体" w:hAnsi="宋体" w:cs="宋体" w:eastAsia="宋体" w:hint="default"/>
                <w:sz w:val="21"/>
                <w:szCs w:val="21"/>
              </w:rPr>
              <w:t>象</w:t>
            </w:r>
            <w:r>
              <w:rPr>
                <w:rFonts w:ascii="宋体" w:hAnsi="宋体" w:cs="宋体" w:eastAsia="宋体" w:hint="default"/>
                <w:spacing w:val="35"/>
                <w:sz w:val="21"/>
                <w:szCs w:val="21"/>
              </w:rPr>
              <w:t> </w:t>
            </w:r>
            <w:r>
              <w:rPr>
                <w:rFonts w:ascii="宋体" w:hAnsi="宋体" w:cs="宋体" w:eastAsia="宋体" w:hint="default"/>
                <w:sz w:val="21"/>
                <w:szCs w:val="21"/>
              </w:rPr>
              <w:t>MADELYN</w:t>
            </w:r>
            <w:r>
              <w:rPr>
                <w:rFonts w:ascii="宋体" w:hAnsi="宋体" w:cs="宋体" w:eastAsia="宋体" w:hint="default"/>
                <w:spacing w:val="33"/>
                <w:sz w:val="21"/>
                <w:szCs w:val="21"/>
              </w:rPr>
              <w:t> </w:t>
            </w:r>
            <w:r>
              <w:rPr>
                <w:rFonts w:ascii="宋体" w:hAnsi="宋体" w:cs="宋体" w:eastAsia="宋体" w:hint="default"/>
                <w:sz w:val="21"/>
                <w:szCs w:val="21"/>
              </w:rPr>
              <w:t>LORRAINE</w:t>
            </w:r>
            <w:r>
              <w:rPr>
                <w:rFonts w:ascii="宋体" w:hAnsi="宋体" w:cs="宋体" w:eastAsia="宋体" w:hint="default"/>
                <w:w w:val="100"/>
                <w:sz w:val="21"/>
                <w:szCs w:val="21"/>
              </w:rPr>
              <w:t> </w:t>
            </w:r>
            <w:r>
              <w:rPr>
                <w:rFonts w:ascii="宋体" w:hAnsi="宋体" w:cs="宋体" w:eastAsia="宋体" w:hint="default"/>
                <w:sz w:val="21"/>
                <w:szCs w:val="21"/>
              </w:rPr>
              <w:t>FITZPATRICK </w:t>
            </w:r>
            <w:r>
              <w:rPr>
                <w:rFonts w:ascii="宋体" w:hAnsi="宋体" w:cs="宋体" w:eastAsia="宋体" w:hint="default"/>
                <w:spacing w:val="10"/>
                <w:sz w:val="21"/>
                <w:szCs w:val="21"/>
              </w:rPr>
              <w:t>被动离职，不再具备激励对象资格，公司拟对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MADELYN LORRAINE FITZPATRICK</w:t>
            </w:r>
            <w:r>
              <w:rPr>
                <w:rFonts w:ascii="宋体" w:hAnsi="宋体" w:cs="宋体" w:eastAsia="宋体" w:hint="default"/>
                <w:spacing w:val="-38"/>
                <w:sz w:val="21"/>
                <w:szCs w:val="21"/>
              </w:rPr>
              <w:t> </w:t>
            </w:r>
            <w:r>
              <w:rPr>
                <w:rFonts w:ascii="宋体" w:hAnsi="宋体" w:cs="宋体" w:eastAsia="宋体" w:hint="default"/>
                <w:sz w:val="21"/>
                <w:szCs w:val="21"/>
              </w:rPr>
              <w:t>已获授但尚未解锁的限制性股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51"/>
                <w:sz w:val="21"/>
                <w:szCs w:val="21"/>
              </w:rPr>
              <w:t> </w:t>
            </w:r>
            <w:r>
              <w:rPr>
                <w:rFonts w:ascii="宋体" w:hAnsi="宋体" w:cs="宋体" w:eastAsia="宋体" w:hint="default"/>
                <w:sz w:val="21"/>
                <w:szCs w:val="21"/>
              </w:rPr>
              <w:t>14,600</w:t>
            </w:r>
            <w:r>
              <w:rPr>
                <w:rFonts w:ascii="宋体" w:hAnsi="宋体" w:cs="宋体" w:eastAsia="宋体" w:hint="default"/>
                <w:spacing w:val="-53"/>
                <w:sz w:val="21"/>
                <w:szCs w:val="21"/>
              </w:rPr>
              <w:t> </w:t>
            </w:r>
            <w:r>
              <w:rPr>
                <w:rFonts w:ascii="宋体" w:hAnsi="宋体" w:cs="宋体" w:eastAsia="宋体" w:hint="default"/>
                <w:spacing w:val="-7"/>
                <w:sz w:val="21"/>
                <w:szCs w:val="21"/>
              </w:rPr>
              <w:t>股，以回购价格</w:t>
            </w:r>
            <w:r>
              <w:rPr>
                <w:rFonts w:ascii="宋体" w:hAnsi="宋体" w:cs="宋体" w:eastAsia="宋体" w:hint="default"/>
                <w:spacing w:val="-53"/>
                <w:sz w:val="21"/>
                <w:szCs w:val="21"/>
              </w:rPr>
              <w:t> </w:t>
            </w:r>
            <w:r>
              <w:rPr>
                <w:rFonts w:ascii="宋体" w:hAnsi="宋体" w:cs="宋体" w:eastAsia="宋体" w:hint="default"/>
                <w:sz w:val="21"/>
                <w:szCs w:val="21"/>
              </w:rPr>
              <w:t>6.64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股加银行同期存款利息进行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回购注销。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before="1"/>
              <w:ind w:left="103" w:right="55"/>
              <w:jc w:val="both"/>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）：《第三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届董事会第二十次会议决议的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8"/>
                <w:w w:val="100"/>
                <w:sz w:val="21"/>
                <w:szCs w:val="21"/>
              </w:rPr>
              <w:t>公告》（公告编号：</w:t>
            </w:r>
            <w:r>
              <w:rPr>
                <w:rFonts w:ascii="宋体" w:hAnsi="宋体" w:cs="宋体" w:eastAsia="宋体" w:hint="default"/>
                <w:spacing w:val="-18"/>
                <w:w w:val="100"/>
                <w:sz w:val="21"/>
                <w:szCs w:val="21"/>
              </w:rPr>
              <w:t>2019-037</w:t>
            </w:r>
            <w:r>
              <w:rPr>
                <w:rFonts w:ascii="宋体" w:hAnsi="宋体" w:cs="宋体" w:eastAsia="宋体" w:hint="default"/>
                <w:spacing w:val="-18"/>
                <w:w w:val="100"/>
                <w:sz w:val="21"/>
                <w:szCs w:val="21"/>
              </w:rPr>
              <w:t>）；</w:t>
            </w:r>
            <w:r>
              <w:rPr>
                <w:rFonts w:ascii="宋体" w:hAnsi="宋体" w:cs="宋体" w:eastAsia="宋体" w:hint="default"/>
                <w:w w:val="100"/>
                <w:sz w:val="21"/>
                <w:szCs w:val="21"/>
              </w:rPr>
            </w:r>
          </w:p>
          <w:p>
            <w:pPr>
              <w:pStyle w:val="TableParagraph"/>
              <w:spacing w:line="237" w:lineRule="auto"/>
              <w:ind w:left="103" w:right="51"/>
              <w:jc w:val="both"/>
              <w:rPr>
                <w:rFonts w:ascii="宋体" w:hAnsi="宋体" w:cs="宋体" w:eastAsia="宋体" w:hint="default"/>
                <w:sz w:val="21"/>
                <w:szCs w:val="21"/>
              </w:rPr>
            </w:pPr>
            <w:r>
              <w:rPr>
                <w:rFonts w:ascii="宋体" w:hAnsi="宋体" w:cs="宋体" w:eastAsia="宋体" w:hint="default"/>
                <w:spacing w:val="2"/>
                <w:sz w:val="21"/>
                <w:szCs w:val="21"/>
              </w:rPr>
              <w:t>《关于回购注销部分限制性股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1"/>
                <w:sz w:val="21"/>
                <w:szCs w:val="21"/>
              </w:rPr>
              <w:t>票的公告》（公告编</w:t>
            </w:r>
            <w:r>
              <w:rPr>
                <w:rFonts w:ascii="宋体" w:hAnsi="宋体" w:cs="宋体" w:eastAsia="宋体" w:hint="default"/>
                <w:spacing w:val="-48"/>
                <w:sz w:val="21"/>
                <w:szCs w:val="21"/>
              </w:rPr>
              <w:t> </w:t>
            </w:r>
            <w:r>
              <w:rPr>
                <w:rFonts w:ascii="宋体" w:hAnsi="宋体" w:cs="宋体" w:eastAsia="宋体" w:hint="default"/>
                <w:spacing w:val="23"/>
                <w:sz w:val="21"/>
                <w:szCs w:val="21"/>
              </w:rPr>
              <w:t>号：</w:t>
            </w:r>
            <w:r>
              <w:rPr>
                <w:rFonts w:ascii="宋体" w:hAnsi="宋体" w:cs="宋体" w:eastAsia="宋体" w:hint="default"/>
                <w:spacing w:val="-88"/>
                <w:sz w:val="21"/>
                <w:szCs w:val="21"/>
              </w:rPr>
              <w:t> </w:t>
            </w:r>
            <w:r>
              <w:rPr>
                <w:rFonts w:ascii="宋体" w:hAnsi="宋体" w:cs="宋体" w:eastAsia="宋体" w:hint="default"/>
                <w:sz w:val="21"/>
                <w:szCs w:val="21"/>
              </w:rPr>
              <w:t>2019-039</w:t>
            </w:r>
            <w:r>
              <w:rPr>
                <w:rFonts w:ascii="宋体" w:hAnsi="宋体" w:cs="宋体" w:eastAsia="宋体" w:hint="default"/>
                <w:sz w:val="21"/>
                <w:szCs w:val="21"/>
              </w:rPr>
              <w:t>）。</w:t>
            </w:r>
            <w:r>
              <w:rPr>
                <w:rFonts w:ascii="宋体" w:hAnsi="宋体" w:cs="宋体" w:eastAsia="宋体" w:hint="default"/>
                <w:sz w:val="21"/>
                <w:szCs w:val="21"/>
              </w:rPr>
              <w:t> </w:t>
            </w:r>
          </w:p>
        </w:tc>
      </w:tr>
      <w:tr>
        <w:trPr>
          <w:trHeight w:val="1916"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7"/>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4"/>
                <w:sz w:val="21"/>
                <w:szCs w:val="21"/>
              </w:rPr>
              <w:t>日召开的第三届董事会第二十一次（临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时）会议审议通过了《关于回购注销部分限制性股票的议案》，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鉴于公司</w:t>
            </w:r>
            <w:r>
              <w:rPr>
                <w:rFonts w:ascii="宋体" w:hAnsi="宋体" w:cs="宋体" w:eastAsia="宋体" w:hint="default"/>
                <w:spacing w:val="-72"/>
                <w:sz w:val="21"/>
                <w:szCs w:val="21"/>
              </w:rPr>
              <w:t> </w:t>
            </w:r>
            <w:r>
              <w:rPr>
                <w:rFonts w:ascii="宋体" w:hAnsi="宋体" w:cs="宋体" w:eastAsia="宋体" w:hint="default"/>
                <w:sz w:val="21"/>
                <w:szCs w:val="21"/>
              </w:rPr>
              <w:t>2018</w:t>
            </w:r>
            <w:r>
              <w:rPr>
                <w:rFonts w:ascii="宋体" w:hAnsi="宋体" w:cs="宋体" w:eastAsia="宋体" w:hint="default"/>
                <w:spacing w:val="-74"/>
                <w:sz w:val="21"/>
                <w:szCs w:val="21"/>
              </w:rPr>
              <w:t> </w:t>
            </w:r>
            <w:r>
              <w:rPr>
                <w:rFonts w:ascii="宋体" w:hAnsi="宋体" w:cs="宋体" w:eastAsia="宋体" w:hint="default"/>
                <w:sz w:val="21"/>
                <w:szCs w:val="21"/>
              </w:rPr>
              <w:t>年限制性股票激励计划激励对象江元因个人原因</w:t>
            </w:r>
            <w:r>
              <w:rPr>
                <w:rFonts w:ascii="宋体" w:hAnsi="宋体" w:cs="宋体" w:eastAsia="宋体" w:hint="default"/>
                <w:w w:val="100"/>
                <w:sz w:val="21"/>
                <w:szCs w:val="21"/>
              </w:rPr>
              <w:t> </w:t>
            </w:r>
            <w:r>
              <w:rPr>
                <w:rFonts w:ascii="宋体" w:hAnsi="宋体" w:cs="宋体" w:eastAsia="宋体" w:hint="default"/>
                <w:sz w:val="21"/>
                <w:szCs w:val="21"/>
              </w:rPr>
              <w:t>主动离职，不再具备激励对象资格，公司拟对江元已获授但尚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未解锁的限制性股票</w:t>
            </w:r>
            <w:r>
              <w:rPr>
                <w:rFonts w:ascii="宋体" w:hAnsi="宋体" w:cs="宋体" w:eastAsia="宋体" w:hint="default"/>
                <w:spacing w:val="-39"/>
                <w:sz w:val="21"/>
                <w:szCs w:val="21"/>
              </w:rPr>
              <w:t> </w:t>
            </w:r>
            <w:r>
              <w:rPr>
                <w:rFonts w:ascii="宋体" w:hAnsi="宋体" w:cs="宋体" w:eastAsia="宋体" w:hint="default"/>
                <w:sz w:val="21"/>
                <w:szCs w:val="21"/>
              </w:rPr>
              <w:t>17,472</w:t>
            </w:r>
            <w:r>
              <w:rPr>
                <w:rFonts w:ascii="宋体" w:hAnsi="宋体" w:cs="宋体" w:eastAsia="宋体" w:hint="default"/>
                <w:spacing w:val="-35"/>
                <w:sz w:val="21"/>
                <w:szCs w:val="21"/>
              </w:rPr>
              <w:t> </w:t>
            </w:r>
            <w:r>
              <w:rPr>
                <w:rFonts w:ascii="宋体" w:hAnsi="宋体" w:cs="宋体" w:eastAsia="宋体" w:hint="default"/>
                <w:sz w:val="21"/>
                <w:szCs w:val="21"/>
              </w:rPr>
              <w:t>股，以回购价格</w:t>
            </w:r>
            <w:r>
              <w:rPr>
                <w:rFonts w:ascii="宋体" w:hAnsi="宋体" w:cs="宋体" w:eastAsia="宋体" w:hint="default"/>
                <w:spacing w:val="-36"/>
                <w:sz w:val="21"/>
                <w:szCs w:val="21"/>
              </w:rPr>
              <w:t> </w:t>
            </w:r>
            <w:r>
              <w:rPr>
                <w:rFonts w:ascii="宋体" w:hAnsi="宋体" w:cs="宋体" w:eastAsia="宋体" w:hint="default"/>
                <w:sz w:val="21"/>
                <w:szCs w:val="21"/>
              </w:rPr>
              <w:t>10.70</w:t>
            </w:r>
            <w:r>
              <w:rPr>
                <w:rFonts w:ascii="宋体" w:hAnsi="宋体" w:cs="宋体" w:eastAsia="宋体" w:hint="default"/>
                <w:spacing w:val="-3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股进行</w:t>
            </w:r>
            <w:r>
              <w:rPr>
                <w:rFonts w:ascii="宋体" w:hAnsi="宋体" w:cs="宋体" w:eastAsia="宋体" w:hint="default"/>
                <w:w w:val="100"/>
                <w:sz w:val="21"/>
                <w:szCs w:val="21"/>
              </w:rPr>
              <w:t> </w:t>
            </w:r>
            <w:r>
              <w:rPr>
                <w:rFonts w:ascii="宋体" w:hAnsi="宋体" w:cs="宋体" w:eastAsia="宋体" w:hint="default"/>
                <w:sz w:val="21"/>
                <w:szCs w:val="21"/>
              </w:rPr>
              <w:t>回购注销。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）：《第三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届董事会第二十一次（临时）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会议决议的公告》（公告编号：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2019-044</w:t>
            </w:r>
            <w:r>
              <w:rPr>
                <w:rFonts w:ascii="宋体" w:hAnsi="宋体" w:cs="宋体" w:eastAsia="宋体" w:hint="default"/>
                <w:spacing w:val="2"/>
                <w:sz w:val="21"/>
                <w:szCs w:val="21"/>
              </w:rPr>
              <w:t>）；《关于回购注销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部分限制性股票的公告》（公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告编号：</w:t>
            </w:r>
            <w:r>
              <w:rPr>
                <w:rFonts w:ascii="宋体" w:hAnsi="宋体" w:cs="宋体" w:eastAsia="宋体" w:hint="default"/>
                <w:sz w:val="21"/>
                <w:szCs w:val="21"/>
              </w:rPr>
              <w:t>2019-046</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76"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7"/>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50"/>
                <w:sz w:val="21"/>
                <w:szCs w:val="21"/>
              </w:rPr>
              <w:t> </w:t>
            </w:r>
            <w:r>
              <w:rPr>
                <w:rFonts w:ascii="宋体" w:hAnsi="宋体" w:cs="宋体" w:eastAsia="宋体" w:hint="default"/>
                <w:spacing w:val="-4"/>
                <w:sz w:val="21"/>
                <w:szCs w:val="21"/>
              </w:rPr>
              <w:t>日召开的第三届董事会第二十二次（临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时）会议审议通过了《关于回购注销部分限制性股票的议案》，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鉴于公司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年限制性股票激励计划激励对象张伟被动离职、</w:t>
            </w:r>
            <w:r>
              <w:rPr>
                <w:rFonts w:ascii="宋体" w:hAnsi="宋体" w:cs="宋体" w:eastAsia="宋体" w:hint="default"/>
                <w:w w:val="100"/>
                <w:sz w:val="21"/>
                <w:szCs w:val="21"/>
              </w:rPr>
              <w:t> </w:t>
            </w:r>
            <w:r>
              <w:rPr>
                <w:rFonts w:ascii="宋体" w:hAnsi="宋体" w:cs="宋体" w:eastAsia="宋体" w:hint="default"/>
                <w:sz w:val="21"/>
                <w:szCs w:val="21"/>
              </w:rPr>
              <w:t>高爽因个人原因主动离职、赵灵彦因个人原因主动离职不再具</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备激励对象资格，公司拟对张伟已获授但尚未解锁的限制性股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票</w:t>
            </w:r>
            <w:r>
              <w:rPr>
                <w:rFonts w:ascii="宋体" w:hAnsi="宋体" w:cs="宋体" w:eastAsia="宋体" w:hint="default"/>
                <w:spacing w:val="-37"/>
                <w:sz w:val="21"/>
                <w:szCs w:val="21"/>
              </w:rPr>
              <w:t> </w:t>
            </w:r>
            <w:r>
              <w:rPr>
                <w:rFonts w:ascii="宋体" w:hAnsi="宋体" w:cs="宋体" w:eastAsia="宋体" w:hint="default"/>
                <w:sz w:val="21"/>
                <w:szCs w:val="21"/>
              </w:rPr>
              <w:t>17,472</w:t>
            </w:r>
            <w:r>
              <w:rPr>
                <w:rFonts w:ascii="宋体" w:hAnsi="宋体" w:cs="宋体" w:eastAsia="宋体" w:hint="default"/>
                <w:spacing w:val="-37"/>
                <w:sz w:val="21"/>
                <w:szCs w:val="21"/>
              </w:rPr>
              <w:t> </w:t>
            </w:r>
            <w:r>
              <w:rPr>
                <w:rFonts w:ascii="宋体" w:hAnsi="宋体" w:cs="宋体" w:eastAsia="宋体" w:hint="default"/>
                <w:sz w:val="21"/>
                <w:szCs w:val="21"/>
              </w:rPr>
              <w:t>股以回购价格</w:t>
            </w:r>
            <w:r>
              <w:rPr>
                <w:rFonts w:ascii="宋体" w:hAnsi="宋体" w:cs="宋体" w:eastAsia="宋体" w:hint="default"/>
                <w:spacing w:val="-37"/>
                <w:sz w:val="21"/>
                <w:szCs w:val="21"/>
              </w:rPr>
              <w:t> </w:t>
            </w:r>
            <w:r>
              <w:rPr>
                <w:rFonts w:ascii="宋体" w:hAnsi="宋体" w:cs="宋体" w:eastAsia="宋体" w:hint="default"/>
                <w:sz w:val="21"/>
                <w:szCs w:val="21"/>
              </w:rPr>
              <w:t>10.70</w:t>
            </w:r>
            <w:r>
              <w:rPr>
                <w:rFonts w:ascii="宋体" w:hAnsi="宋体" w:cs="宋体" w:eastAsia="宋体" w:hint="default"/>
                <w:spacing w:val="-3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股加银行同期存款利息进行</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回购注销；拟对高爽已获授但尚未解锁的限制性股票 </w:t>
            </w:r>
            <w:r>
              <w:rPr>
                <w:rFonts w:ascii="宋体" w:hAnsi="宋体" w:cs="宋体" w:eastAsia="宋体" w:hint="default"/>
                <w:sz w:val="21"/>
                <w:szCs w:val="21"/>
              </w:rPr>
              <w:t>25,200</w:t>
            </w:r>
            <w:r>
              <w:rPr>
                <w:rFonts w:ascii="宋体" w:hAnsi="宋体" w:cs="宋体" w:eastAsia="宋体" w:hint="default"/>
                <w:spacing w:val="-72"/>
                <w:sz w:val="21"/>
                <w:szCs w:val="21"/>
              </w:rPr>
              <w:t> </w:t>
            </w:r>
            <w:r>
              <w:rPr>
                <w:rFonts w:ascii="宋体" w:hAnsi="宋体" w:cs="宋体" w:eastAsia="宋体" w:hint="default"/>
                <w:sz w:val="21"/>
                <w:szCs w:val="21"/>
              </w:rPr>
              <w:t>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以回购价格 </w:t>
            </w:r>
            <w:r>
              <w:rPr>
                <w:rFonts w:ascii="宋体" w:hAnsi="宋体" w:cs="宋体" w:eastAsia="宋体" w:hint="default"/>
                <w:sz w:val="21"/>
                <w:szCs w:val="21"/>
              </w:rPr>
              <w:t>10.70</w:t>
            </w:r>
            <w:r>
              <w:rPr>
                <w:rFonts w:ascii="宋体" w:hAnsi="宋体" w:cs="宋体" w:eastAsia="宋体" w:hint="default"/>
                <w:spacing w:val="-66"/>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股进行回购注销；拟对赵灵彦已获授但尚</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未解锁的限制性股票</w:t>
            </w:r>
            <w:r>
              <w:rPr>
                <w:rFonts w:ascii="宋体" w:hAnsi="宋体" w:cs="宋体" w:eastAsia="宋体" w:hint="default"/>
                <w:spacing w:val="-38"/>
                <w:sz w:val="21"/>
                <w:szCs w:val="21"/>
              </w:rPr>
              <w:t> </w:t>
            </w:r>
            <w:r>
              <w:rPr>
                <w:rFonts w:ascii="宋体" w:hAnsi="宋体" w:cs="宋体" w:eastAsia="宋体" w:hint="default"/>
                <w:sz w:val="21"/>
                <w:szCs w:val="21"/>
              </w:rPr>
              <w:t>7,250</w:t>
            </w:r>
            <w:r>
              <w:rPr>
                <w:rFonts w:ascii="宋体" w:hAnsi="宋体" w:cs="宋体" w:eastAsia="宋体" w:hint="default"/>
                <w:spacing w:val="-34"/>
                <w:sz w:val="21"/>
                <w:szCs w:val="21"/>
              </w:rPr>
              <w:t> </w:t>
            </w:r>
            <w:r>
              <w:rPr>
                <w:rFonts w:ascii="宋体" w:hAnsi="宋体" w:cs="宋体" w:eastAsia="宋体" w:hint="default"/>
                <w:sz w:val="21"/>
                <w:szCs w:val="21"/>
              </w:rPr>
              <w:t>股，以回购价格</w:t>
            </w:r>
            <w:r>
              <w:rPr>
                <w:rFonts w:ascii="宋体" w:hAnsi="宋体" w:cs="宋体" w:eastAsia="宋体" w:hint="default"/>
                <w:spacing w:val="-35"/>
                <w:sz w:val="21"/>
                <w:szCs w:val="21"/>
              </w:rPr>
              <w:t> </w:t>
            </w:r>
            <w:r>
              <w:rPr>
                <w:rFonts w:ascii="宋体" w:hAnsi="宋体" w:cs="宋体" w:eastAsia="宋体" w:hint="default"/>
                <w:sz w:val="21"/>
                <w:szCs w:val="21"/>
              </w:rPr>
              <w:t>6.64</w:t>
            </w:r>
            <w:r>
              <w:rPr>
                <w:rFonts w:ascii="宋体" w:hAnsi="宋体" w:cs="宋体" w:eastAsia="宋体" w:hint="default"/>
                <w:spacing w:val="-3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股进行回</w:t>
            </w:r>
            <w:r>
              <w:rPr>
                <w:rFonts w:ascii="宋体" w:hAnsi="宋体" w:cs="宋体" w:eastAsia="宋体" w:hint="default"/>
                <w:w w:val="100"/>
                <w:sz w:val="21"/>
                <w:szCs w:val="21"/>
              </w:rPr>
              <w:t> </w:t>
            </w:r>
            <w:r>
              <w:rPr>
                <w:rFonts w:ascii="宋体" w:hAnsi="宋体" w:cs="宋体" w:eastAsia="宋体" w:hint="default"/>
                <w:sz w:val="21"/>
                <w:szCs w:val="21"/>
              </w:rPr>
              <w:t>购注销。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披露于上海证券交易所网站</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）：《第三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届董事会第二十二次（临时）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会议决议的公告》（公告编号：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2019-053</w:t>
            </w:r>
            <w:r>
              <w:rPr>
                <w:rFonts w:ascii="宋体" w:hAnsi="宋体" w:cs="宋体" w:eastAsia="宋体" w:hint="default"/>
                <w:spacing w:val="2"/>
                <w:sz w:val="21"/>
                <w:szCs w:val="21"/>
              </w:rPr>
              <w:t>）；《关于回购注销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部分限制性股票的公告》（公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告编号：</w:t>
            </w:r>
            <w:r>
              <w:rPr>
                <w:rFonts w:ascii="宋体" w:hAnsi="宋体" w:cs="宋体" w:eastAsia="宋体" w:hint="default"/>
                <w:sz w:val="21"/>
                <w:szCs w:val="21"/>
              </w:rPr>
              <w:t>2019-056</w:t>
            </w:r>
            <w:r>
              <w:rPr>
                <w:rFonts w:ascii="宋体" w:hAnsi="宋体" w:cs="宋体" w:eastAsia="宋体" w:hint="default"/>
                <w:sz w:val="21"/>
                <w:szCs w:val="21"/>
              </w:rPr>
              <w:t>）。</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90"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5" w:lineRule="exact"/>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145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right="606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2" w:lineRule="exact" w:before="1"/>
        <w:ind w:right="606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49" w:lineRule="exact"/>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1452"/>
        <w:jc w:val="left"/>
        <w:rPr>
          <w:b w:val="0"/>
          <w:bCs w:val="0"/>
        </w:rPr>
      </w:pPr>
      <w:r>
        <w:rPr/>
        <w:t>十四、重大关联交易</w:t>
      </w:r>
      <w:r>
        <w:rPr>
          <w:b w:val="0"/>
          <w:bCs w:val="0"/>
        </w:rPr>
      </w:r>
    </w:p>
    <w:p>
      <w:pPr>
        <w:pStyle w:val="Heading4"/>
        <w:spacing w:line="240" w:lineRule="auto" w:before="58"/>
        <w:ind w:right="145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0"/>
        <w:ind w:right="145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145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145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公司第三届董事会第十九次会议及</w:t>
      </w:r>
      <w:r>
        <w:rPr>
          <w:spacing w:val="-54"/>
        </w:rPr>
        <w:t> </w:t>
      </w:r>
      <w:r>
        <w:rPr>
          <w:rFonts w:ascii="宋体" w:hAnsi="宋体" w:cs="宋体" w:eastAsia="宋体" w:hint="default"/>
        </w:rPr>
        <w:t>2018</w:t>
      </w:r>
      <w:r>
        <w:rPr>
          <w:rFonts w:ascii="宋体" w:hAnsi="宋体" w:cs="宋体" w:eastAsia="宋体" w:hint="default"/>
          <w:spacing w:val="-56"/>
        </w:rPr>
        <w:t> </w:t>
      </w:r>
      <w:r>
        <w:rPr/>
        <w:t>年度股东大会审议通过了《关于公司</w:t>
      </w:r>
      <w:r>
        <w:rPr>
          <w:spacing w:val="-56"/>
        </w:rPr>
        <w:t> </w:t>
      </w:r>
      <w:r>
        <w:rPr>
          <w:rFonts w:ascii="宋体" w:hAnsi="宋体" w:cs="宋体" w:eastAsia="宋体" w:hint="default"/>
        </w:rPr>
        <w:t>2019</w:t>
      </w:r>
      <w:r>
        <w:rPr>
          <w:rFonts w:ascii="宋体" w:hAnsi="宋体" w:cs="宋体" w:eastAsia="宋体" w:hint="default"/>
          <w:spacing w:val="-56"/>
        </w:rPr>
        <w:t> </w:t>
      </w:r>
      <w:r>
        <w:rPr/>
        <w:t>年度日常</w:t>
      </w:r>
    </w:p>
    <w:p>
      <w:pPr>
        <w:pStyle w:val="BodyText"/>
        <w:spacing w:line="272" w:lineRule="exact"/>
        <w:ind w:right="0"/>
        <w:jc w:val="left"/>
      </w:pPr>
      <w:r>
        <w:rPr>
          <w:spacing w:val="-6"/>
        </w:rPr>
        <w:t>关联交易预计的议案》，预计</w:t>
      </w:r>
      <w:r>
        <w:rPr>
          <w:spacing w:val="-45"/>
        </w:rPr>
        <w:t> </w:t>
      </w:r>
      <w:r>
        <w:rPr>
          <w:rFonts w:ascii="宋体" w:hAnsi="宋体" w:cs="宋体" w:eastAsia="宋体" w:hint="default"/>
        </w:rPr>
        <w:t>2019</w:t>
      </w:r>
      <w:r>
        <w:rPr>
          <w:rFonts w:ascii="宋体" w:hAnsi="宋体" w:cs="宋体" w:eastAsia="宋体" w:hint="default"/>
          <w:spacing w:val="-48"/>
        </w:rPr>
        <w:t> </w:t>
      </w:r>
      <w:r>
        <w:rPr/>
        <w:t>年度公司接受关联方提供的劳务</w:t>
      </w:r>
      <w:r>
        <w:rPr>
          <w:spacing w:val="-46"/>
        </w:rPr>
        <w:t> </w:t>
      </w:r>
      <w:r>
        <w:rPr>
          <w:rFonts w:ascii="宋体" w:hAnsi="宋体" w:cs="宋体" w:eastAsia="宋体" w:hint="default"/>
        </w:rPr>
        <w:t>7,200</w:t>
      </w:r>
      <w:r>
        <w:rPr>
          <w:rFonts w:ascii="宋体" w:hAnsi="宋体" w:cs="宋体" w:eastAsia="宋体" w:hint="default"/>
          <w:spacing w:val="-46"/>
        </w:rPr>
        <w:t> </w:t>
      </w:r>
      <w:r>
        <w:rPr>
          <w:spacing w:val="-5"/>
        </w:rPr>
        <w:t>万元，向关联方提供的</w:t>
      </w:r>
    </w:p>
    <w:p>
      <w:pPr>
        <w:pStyle w:val="BodyText"/>
        <w:spacing w:line="240" w:lineRule="auto"/>
        <w:ind w:left="638" w:right="1452" w:hanging="420"/>
        <w:jc w:val="left"/>
        <w:rPr>
          <w:rFonts w:ascii="宋体" w:hAnsi="宋体" w:cs="宋体" w:eastAsia="宋体" w:hint="default"/>
        </w:rPr>
      </w:pPr>
      <w:r>
        <w:rPr/>
        <w:t>劳务</w:t>
      </w:r>
      <w:r>
        <w:rPr>
          <w:spacing w:val="-53"/>
        </w:rPr>
        <w:t> </w:t>
      </w:r>
      <w:r>
        <w:rPr>
          <w:rFonts w:ascii="宋体" w:hAnsi="宋体" w:cs="宋体" w:eastAsia="宋体" w:hint="default"/>
        </w:rPr>
        <w:t>3200</w:t>
      </w:r>
      <w:r>
        <w:rPr>
          <w:rFonts w:ascii="宋体" w:hAnsi="宋体" w:cs="宋体" w:eastAsia="宋体" w:hint="default"/>
          <w:spacing w:val="-55"/>
        </w:rPr>
        <w:t> </w:t>
      </w:r>
      <w:r>
        <w:rPr/>
        <w:t>万元。</w:t>
      </w:r>
      <w:r>
        <w:rPr>
          <w:rFonts w:ascii="宋体" w:hAnsi="宋体" w:cs="宋体" w:eastAsia="宋体" w:hint="default"/>
          <w:w w:val="100"/>
        </w:rPr>
        <w:t> </w:t>
      </w:r>
      <w:r>
        <w:rPr/>
        <w:t>报告期内，公司发生关联交易详情见第十一节“关联方及关联交易”。</w:t>
      </w:r>
      <w:r>
        <w:rPr>
          <w:rFonts w:ascii="宋体" w:hAnsi="宋体" w:cs="宋体" w:eastAsia="宋体" w:hint="default"/>
        </w:rPr>
        <w:t> </w:t>
      </w:r>
    </w:p>
    <w:p>
      <w:pPr>
        <w:pStyle w:val="Heading4"/>
        <w:spacing w:line="240" w:lineRule="auto"/>
        <w:ind w:right="145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4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20"/>
        </w:sectPr>
      </w:pPr>
    </w:p>
    <w:p>
      <w:pPr>
        <w:spacing w:line="240" w:lineRule="auto" w:before="3"/>
        <w:rPr>
          <w:rFonts w:ascii="宋体" w:hAnsi="宋体" w:cs="宋体" w:eastAsia="宋体" w:hint="default"/>
          <w:sz w:val="25"/>
          <w:szCs w:val="25"/>
        </w:rPr>
      </w:pPr>
    </w:p>
    <w:p>
      <w:pPr>
        <w:pStyle w:val="Heading4"/>
        <w:spacing w:line="240" w:lineRule="auto" w:before="36"/>
        <w:ind w:right="108"/>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right="10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108"/>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10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10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10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10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75"/>
        <w:gridCol w:w="2449"/>
      </w:tblGrid>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4369"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6"/>
                <w:sz w:val="21"/>
                <w:szCs w:val="21"/>
              </w:rPr>
              <w:t>日，公司（甲方）与互帮国际、北京酷贝通付信息技</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术有限公司（以下简称“酷贝通付”）、上海睿响信息技术有限公</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司（以下简称“上海睿响”）、北京一码付信息技术有限公司（以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下简称“一码付”）（合称“乙方”，其中互帮国际通过协议安排</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对酷贝通付、上海睿响、一码付实施控制）、</w:t>
            </w:r>
            <w:r>
              <w:rPr>
                <w:rFonts w:ascii="宋体" w:hAnsi="宋体" w:cs="宋体" w:eastAsia="宋体" w:hint="default"/>
                <w:spacing w:val="-4"/>
                <w:sz w:val="21"/>
                <w:szCs w:val="21"/>
              </w:rPr>
              <w:t>Counect</w:t>
            </w:r>
            <w:r>
              <w:rPr>
                <w:rFonts w:ascii="宋体" w:hAnsi="宋体" w:cs="宋体" w:eastAsia="宋体" w:hint="default"/>
                <w:spacing w:val="-26"/>
                <w:sz w:val="21"/>
                <w:szCs w:val="21"/>
              </w:rPr>
              <w:t> </w:t>
            </w:r>
            <w:r>
              <w:rPr>
                <w:rFonts w:ascii="宋体" w:hAnsi="宋体" w:cs="宋体" w:eastAsia="宋体" w:hint="default"/>
                <w:spacing w:val="-3"/>
                <w:sz w:val="21"/>
                <w:szCs w:val="21"/>
              </w:rPr>
              <w:t>Holding.</w:t>
            </w:r>
            <w:r>
              <w:rPr>
                <w:rFonts w:ascii="宋体" w:hAnsi="宋体" w:cs="宋体" w:eastAsia="宋体" w:hint="default"/>
                <w:spacing w:val="-3"/>
                <w:sz w:val="21"/>
                <w:szCs w:val="21"/>
              </w:rPr>
              <w:t>（丙</w:t>
            </w:r>
            <w:r>
              <w:rPr>
                <w:rFonts w:ascii="宋体" w:hAnsi="宋体" w:cs="宋体" w:eastAsia="宋体" w:hint="default"/>
                <w:spacing w:val="-92"/>
                <w:sz w:val="21"/>
                <w:szCs w:val="21"/>
              </w:rPr>
              <w:t> </w:t>
            </w:r>
            <w:r>
              <w:rPr>
                <w:rFonts w:ascii="宋体" w:hAnsi="宋体" w:cs="宋体" w:eastAsia="宋体" w:hint="default"/>
                <w:sz w:val="21"/>
                <w:szCs w:val="21"/>
              </w:rPr>
              <w:t>方）、庾良建（丁方）签署《借款协议》，向互帮国际提供总额为</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人民币</w:t>
            </w:r>
            <w:r>
              <w:rPr>
                <w:rFonts w:ascii="宋体" w:hAnsi="宋体" w:cs="宋体" w:eastAsia="宋体" w:hint="default"/>
                <w:spacing w:val="-43"/>
                <w:sz w:val="21"/>
                <w:szCs w:val="21"/>
              </w:rPr>
              <w:t> </w:t>
            </w:r>
            <w:r>
              <w:rPr>
                <w:rFonts w:ascii="宋体" w:hAnsi="宋体" w:cs="宋体" w:eastAsia="宋体" w:hint="default"/>
                <w:sz w:val="21"/>
                <w:szCs w:val="21"/>
              </w:rPr>
              <w:t>3,000</w:t>
            </w:r>
            <w:r>
              <w:rPr>
                <w:rFonts w:ascii="宋体" w:hAnsi="宋体" w:cs="宋体" w:eastAsia="宋体" w:hint="default"/>
                <w:spacing w:val="-43"/>
                <w:sz w:val="21"/>
                <w:szCs w:val="21"/>
              </w:rPr>
              <w:t> </w:t>
            </w:r>
            <w:r>
              <w:rPr>
                <w:rFonts w:ascii="宋体" w:hAnsi="宋体" w:cs="宋体" w:eastAsia="宋体" w:hint="default"/>
                <w:spacing w:val="-4"/>
                <w:sz w:val="21"/>
                <w:szCs w:val="21"/>
              </w:rPr>
              <w:t>万元的借款，借款期限为两年，年利率</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6%</w:t>
            </w:r>
            <w:r>
              <w:rPr>
                <w:rFonts w:ascii="宋体" w:hAnsi="宋体" w:cs="宋体" w:eastAsia="宋体" w:hint="default"/>
                <w:spacing w:val="-4"/>
                <w:sz w:val="21"/>
                <w:szCs w:val="21"/>
              </w:rPr>
              <w:t>，用于乙方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的日常运营资金。在协议规定的借款期限内，如乙方要求，经公司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同意，公司可增加对互帮国际的借款额，但协议借款和增加借款额</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合计不得超过 </w:t>
            </w:r>
            <w:r>
              <w:rPr>
                <w:rFonts w:ascii="宋体" w:hAnsi="宋体" w:cs="宋体" w:eastAsia="宋体" w:hint="default"/>
                <w:sz w:val="21"/>
                <w:szCs w:val="21"/>
              </w:rPr>
              <w:t>6,000</w:t>
            </w:r>
            <w:r>
              <w:rPr>
                <w:rFonts w:ascii="宋体" w:hAnsi="宋体" w:cs="宋体" w:eastAsia="宋体" w:hint="default"/>
                <w:spacing w:val="-41"/>
                <w:sz w:val="21"/>
                <w:szCs w:val="21"/>
              </w:rPr>
              <w:t> </w:t>
            </w:r>
            <w:r>
              <w:rPr>
                <w:rFonts w:ascii="宋体" w:hAnsi="宋体" w:cs="宋体" w:eastAsia="宋体" w:hint="default"/>
                <w:sz w:val="21"/>
                <w:szCs w:val="21"/>
              </w:rPr>
              <w:t>万元，且各方应就增加借款额，签订新的书面</w:t>
            </w:r>
            <w:r>
              <w:rPr>
                <w:rFonts w:ascii="宋体" w:hAnsi="宋体" w:cs="宋体" w:eastAsia="宋体" w:hint="default"/>
                <w:w w:val="100"/>
                <w:sz w:val="21"/>
                <w:szCs w:val="21"/>
              </w:rPr>
              <w:t> </w:t>
            </w:r>
            <w:r>
              <w:rPr>
                <w:rFonts w:ascii="宋体" w:hAnsi="宋体" w:cs="宋体" w:eastAsia="宋体" w:hint="default"/>
                <w:sz w:val="21"/>
                <w:szCs w:val="21"/>
              </w:rPr>
              <w:t>协议。在借款期限内，若乙方或丙方进行了一轮新的融资（以下简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称“B</w:t>
            </w:r>
            <w:r>
              <w:rPr>
                <w:rFonts w:ascii="宋体" w:hAnsi="宋体" w:cs="宋体" w:eastAsia="宋体" w:hint="default"/>
                <w:spacing w:val="53"/>
                <w:sz w:val="21"/>
                <w:szCs w:val="21"/>
              </w:rPr>
              <w:t> </w:t>
            </w:r>
            <w:r>
              <w:rPr>
                <w:rFonts w:ascii="宋体" w:hAnsi="宋体" w:cs="宋体" w:eastAsia="宋体" w:hint="default"/>
                <w:sz w:val="21"/>
                <w:szCs w:val="21"/>
              </w:rPr>
              <w:t>轮融资”），公司有权（而非义务）选择将协议借款及借款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利息按照约定的方式转换为丙方在</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B</w:t>
            </w:r>
            <w:r>
              <w:rPr>
                <w:rFonts w:ascii="宋体" w:hAnsi="宋体" w:cs="宋体" w:eastAsia="宋体" w:hint="default"/>
                <w:spacing w:val="37"/>
                <w:sz w:val="21"/>
                <w:szCs w:val="21"/>
              </w:rPr>
              <w:t> </w:t>
            </w:r>
            <w:r>
              <w:rPr>
                <w:rFonts w:ascii="宋体" w:hAnsi="宋体" w:cs="宋体" w:eastAsia="宋体" w:hint="default"/>
                <w:spacing w:val="2"/>
                <w:sz w:val="21"/>
                <w:szCs w:val="21"/>
              </w:rPr>
              <w:t>轮融资中所发行的同类优先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股股票，由公司或公司指定方持有该等</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B</w:t>
            </w:r>
            <w:r>
              <w:rPr>
                <w:rFonts w:ascii="宋体" w:hAnsi="宋体" w:cs="宋体" w:eastAsia="宋体" w:hint="default"/>
                <w:spacing w:val="21"/>
                <w:sz w:val="21"/>
                <w:szCs w:val="21"/>
              </w:rPr>
              <w:t> </w:t>
            </w:r>
            <w:r>
              <w:rPr>
                <w:rFonts w:ascii="宋体" w:hAnsi="宋体" w:cs="宋体" w:eastAsia="宋体" w:hint="default"/>
                <w:spacing w:val="-3"/>
                <w:sz w:val="21"/>
                <w:szCs w:val="21"/>
              </w:rPr>
              <w:t>轮股票。丁方为乙方和丙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方履行其在本协议项下的所有义务提供连带责任保证。截至 </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日，公司已实际提供借款</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披露于上海证券交易所</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网</w:t>
            </w:r>
            <w:r>
              <w:rPr>
                <w:rFonts w:ascii="宋体" w:hAnsi="宋体" w:cs="宋体" w:eastAsia="宋体" w:hint="default"/>
                <w:spacing w:val="-92"/>
                <w:w w:val="100"/>
                <w:sz w:val="21"/>
                <w:szCs w:val="21"/>
              </w:rPr>
              <w:t>站</w:t>
            </w:r>
            <w:r>
              <w:rPr>
                <w:rFonts w:ascii="宋体" w:hAnsi="宋体" w:cs="宋体" w:eastAsia="宋体" w:hint="default"/>
                <w:spacing w:val="-3"/>
                <w:w w:val="100"/>
                <w:sz w:val="21"/>
                <w:szCs w:val="21"/>
              </w:rPr>
              <w:t>（</w:t>
            </w:r>
            <w:hyperlink r:id="rId11">
              <w:r>
                <w:rPr>
                  <w:rFonts w:ascii="宋体" w:hAnsi="宋体" w:cs="宋体" w:eastAsia="宋体" w:hint="default"/>
                  <w:w w:val="100"/>
                  <w:sz w:val="21"/>
                  <w:szCs w:val="21"/>
                </w:rPr>
                <w:t>www</w:t>
              </w:r>
              <w:r>
                <w:rPr>
                  <w:rFonts w:ascii="宋体" w:hAnsi="宋体" w:cs="宋体" w:eastAsia="宋体" w:hint="default"/>
                  <w:spacing w:val="-3"/>
                  <w:w w:val="100"/>
                  <w:sz w:val="21"/>
                  <w:szCs w:val="21"/>
                </w:rPr>
                <w:t>.</w:t>
              </w:r>
              <w:r>
                <w:rPr>
                  <w:rFonts w:ascii="宋体" w:hAnsi="宋体" w:cs="宋体" w:eastAsia="宋体" w:hint="default"/>
                  <w:w w:val="100"/>
                  <w:sz w:val="21"/>
                  <w:szCs w:val="21"/>
                </w:rPr>
                <w:t>sse</w:t>
              </w:r>
              <w:r>
                <w:rPr>
                  <w:rFonts w:ascii="宋体" w:hAnsi="宋体" w:cs="宋体" w:eastAsia="宋体" w:hint="default"/>
                  <w:spacing w:val="-3"/>
                  <w:w w:val="100"/>
                  <w:sz w:val="21"/>
                  <w:szCs w:val="21"/>
                </w:rPr>
                <w:t>.</w:t>
              </w:r>
              <w:r>
                <w:rPr>
                  <w:rFonts w:ascii="宋体" w:hAnsi="宋体" w:cs="宋体" w:eastAsia="宋体" w:hint="default"/>
                  <w:w w:val="100"/>
                  <w:sz w:val="21"/>
                  <w:szCs w:val="21"/>
                </w:rPr>
                <w:t>com</w:t>
              </w:r>
              <w:r>
                <w:rPr>
                  <w:rFonts w:ascii="宋体" w:hAnsi="宋体" w:cs="宋体" w:eastAsia="宋体" w:hint="default"/>
                  <w:spacing w:val="-3"/>
                  <w:w w:val="100"/>
                  <w:sz w:val="21"/>
                  <w:szCs w:val="21"/>
                </w:rPr>
                <w:t>.</w:t>
              </w:r>
              <w:r>
                <w:rPr>
                  <w:rFonts w:ascii="宋体" w:hAnsi="宋体" w:cs="宋体" w:eastAsia="宋体" w:hint="default"/>
                  <w:w w:val="100"/>
                  <w:sz w:val="21"/>
                  <w:szCs w:val="21"/>
                </w:rPr>
                <w:t>cn</w:t>
              </w:r>
            </w:hyperlink>
            <w:r>
              <w:rPr>
                <w:rFonts w:ascii="宋体" w:hAnsi="宋体" w:cs="宋体" w:eastAsia="宋体" w:hint="default"/>
                <w:spacing w:val="-94"/>
                <w:w w:val="100"/>
                <w:sz w:val="21"/>
                <w:szCs w:val="21"/>
              </w:rPr>
              <w:t>）：</w:t>
            </w:r>
            <w:r>
              <w:rPr>
                <w:rFonts w:ascii="宋体" w:hAnsi="宋体" w:cs="宋体" w:eastAsia="宋体" w:hint="default"/>
                <w:w w:val="100"/>
                <w:sz w:val="21"/>
                <w:szCs w:val="21"/>
              </w:rPr>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10"/>
                <w:sz w:val="21"/>
                <w:szCs w:val="21"/>
              </w:rPr>
              <w:t>《华扬联众数字技术股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0"/>
                <w:sz w:val="21"/>
                <w:szCs w:val="21"/>
              </w:rPr>
              <w:t>份有限公司首次公开发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行股票招股说明书》</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10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4"/>
        <w:spacing w:line="240" w:lineRule="auto" w:before="36"/>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tabs>
          <w:tab w:pos="1057" w:val="left" w:leader="none"/>
        </w:tabs>
        <w:spacing w:line="290" w:lineRule="auto" w:before="32"/>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十五、重大合同及其履行情况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10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10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firstLine="2100"/>
        <w:jc w:val="left"/>
        <w:rPr>
          <w:rFonts w:ascii="宋体" w:hAnsi="宋体" w:cs="宋体" w:eastAsia="宋体" w:hint="default"/>
        </w:rPr>
      </w:pPr>
      <w:r>
        <w:rPr>
          <w:rFonts w:ascii="宋体" w:hAnsi="宋体" w:cs="宋体" w:eastAsia="宋体" w:hint="default"/>
          <w:w w:val="100"/>
        </w:rPr>
        <w:t> </w:t>
      </w:r>
      <w:r>
        <w:rPr>
          <w:w w:val="100"/>
        </w:rPr>
        <w:t>单位</w:t>
      </w:r>
      <w:r>
        <w:rPr>
          <w:rFonts w:ascii="宋体" w:hAnsi="宋体" w:cs="宋体" w:eastAsia="宋体" w:hint="default"/>
          <w:spacing w:val="-2"/>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币种</w:t>
      </w:r>
      <w:r>
        <w:rPr>
          <w:rFonts w:ascii="宋体" w:hAnsi="宋体" w:cs="宋体" w:eastAsia="宋体" w:hint="default"/>
          <w:spacing w:val="-3"/>
          <w:w w:val="100"/>
        </w:rPr>
        <w:t>:</w:t>
      </w:r>
      <w:r>
        <w:rPr>
          <w:w w:val="100"/>
        </w:rPr>
        <w:t>人</w:t>
      </w:r>
      <w:r>
        <w:rPr>
          <w:spacing w:val="-3"/>
          <w:w w:val="100"/>
        </w:rPr>
        <w:t>民币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68" w:space="356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710"/>
        <w:gridCol w:w="850"/>
        <w:gridCol w:w="1560"/>
        <w:gridCol w:w="850"/>
        <w:gridCol w:w="852"/>
        <w:gridCol w:w="1697"/>
        <w:gridCol w:w="428"/>
        <w:gridCol w:w="425"/>
        <w:gridCol w:w="427"/>
        <w:gridCol w:w="434"/>
      </w:tblGrid>
      <w:tr>
        <w:trPr>
          <w:trHeight w:val="246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91" w:right="189"/>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1"/>
              <w:jc w:val="left"/>
              <w:rPr>
                <w:rFonts w:ascii="宋体" w:hAnsi="宋体" w:cs="宋体" w:eastAsia="宋体" w:hint="default"/>
                <w:sz w:val="21"/>
                <w:szCs w:val="21"/>
              </w:rPr>
            </w:pPr>
            <w:r>
              <w:rPr>
                <w:rFonts w:ascii="宋体" w:hAnsi="宋体" w:cs="宋体" w:eastAsia="宋体" w:hint="default"/>
                <w:sz w:val="21"/>
                <w:szCs w:val="21"/>
              </w:rPr>
              <w:t>租赁资</w:t>
            </w:r>
            <w:r>
              <w:rPr>
                <w:rFonts w:ascii="宋体" w:hAnsi="宋体" w:cs="宋体" w:eastAsia="宋体" w:hint="default"/>
                <w:spacing w:val="-102"/>
                <w:sz w:val="21"/>
                <w:szCs w:val="21"/>
              </w:rPr>
              <w:t> </w:t>
            </w:r>
            <w:r>
              <w:rPr>
                <w:rFonts w:ascii="宋体" w:hAnsi="宋体" w:cs="宋体" w:eastAsia="宋体" w:hint="default"/>
                <w:sz w:val="21"/>
                <w:szCs w:val="21"/>
              </w:rPr>
              <w:t>产情况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63" w:right="14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08" w:right="101" w:hanging="106"/>
              <w:jc w:val="left"/>
              <w:rPr>
                <w:rFonts w:ascii="宋体" w:hAnsi="宋体" w:cs="宋体" w:eastAsia="宋体" w:hint="default"/>
                <w:sz w:val="21"/>
                <w:szCs w:val="21"/>
              </w:rPr>
            </w:pPr>
            <w:r>
              <w:rPr>
                <w:rFonts w:ascii="宋体" w:hAnsi="宋体" w:cs="宋体" w:eastAsia="宋体" w:hint="default"/>
                <w:sz w:val="21"/>
                <w:szCs w:val="21"/>
              </w:rPr>
              <w:t>租赁起</w:t>
            </w:r>
            <w:r>
              <w:rPr>
                <w:rFonts w:ascii="宋体" w:hAnsi="宋体" w:cs="宋体" w:eastAsia="宋体" w:hint="default"/>
                <w:spacing w:val="-102"/>
                <w:sz w:val="21"/>
                <w:szCs w:val="21"/>
              </w:rPr>
              <w:t> </w:t>
            </w:r>
            <w:r>
              <w:rPr>
                <w:rFonts w:ascii="宋体" w:hAnsi="宋体" w:cs="宋体" w:eastAsia="宋体" w:hint="default"/>
                <w:sz w:val="21"/>
                <w:szCs w:val="21"/>
              </w:rPr>
              <w:t>始日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1" w:right="101" w:hanging="106"/>
              <w:jc w:val="left"/>
              <w:rPr>
                <w:rFonts w:ascii="宋体" w:hAnsi="宋体" w:cs="宋体" w:eastAsia="宋体" w:hint="default"/>
                <w:sz w:val="21"/>
                <w:szCs w:val="21"/>
              </w:rPr>
            </w:pPr>
            <w:r>
              <w:rPr>
                <w:rFonts w:ascii="宋体" w:hAnsi="宋体" w:cs="宋体" w:eastAsia="宋体" w:hint="default"/>
                <w:sz w:val="21"/>
                <w:szCs w:val="21"/>
              </w:rPr>
              <w:t>租赁终</w:t>
            </w:r>
            <w:r>
              <w:rPr>
                <w:rFonts w:ascii="宋体" w:hAnsi="宋体" w:cs="宋体" w:eastAsia="宋体" w:hint="default"/>
                <w:spacing w:val="-102"/>
                <w:sz w:val="21"/>
                <w:szCs w:val="21"/>
              </w:rPr>
              <w:t> </w:t>
            </w:r>
            <w:r>
              <w:rPr>
                <w:rFonts w:ascii="宋体" w:hAnsi="宋体" w:cs="宋体" w:eastAsia="宋体" w:hint="default"/>
                <w:sz w:val="21"/>
                <w:szCs w:val="21"/>
              </w:rPr>
              <w:t>止日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租赁收益</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租</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7" w:right="-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r>
      <w:tr>
        <w:trPr>
          <w:trHeight w:val="300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77"/>
                <w:sz w:val="21"/>
                <w:szCs w:val="21"/>
              </w:rPr>
              <w:t> </w:t>
            </w:r>
            <w:r>
              <w:rPr>
                <w:rFonts w:ascii="宋体" w:hAnsi="宋体" w:cs="宋体" w:eastAsia="宋体" w:hint="default"/>
                <w:sz w:val="21"/>
                <w:szCs w:val="21"/>
              </w:rPr>
              <w:t>创</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pacing w:val="-11"/>
                <w:sz w:val="21"/>
                <w:szCs w:val="21"/>
              </w:rPr>
              <w:t>京）商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运</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北京市</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东城区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建国门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内大街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7</w:t>
            </w:r>
            <w:r>
              <w:rPr>
                <w:rFonts w:ascii="宋体" w:hAnsi="宋体" w:cs="宋体" w:eastAsia="宋体" w:hint="default"/>
                <w:spacing w:val="5"/>
                <w:sz w:val="21"/>
                <w:szCs w:val="21"/>
              </w:rPr>
              <w:t> </w:t>
            </w:r>
            <w:r>
              <w:rPr>
                <w:rFonts w:ascii="宋体" w:hAnsi="宋体" w:cs="宋体" w:eastAsia="宋体" w:hint="default"/>
                <w:sz w:val="21"/>
                <w:szCs w:val="21"/>
              </w:rPr>
              <w:t>号光</w:t>
            </w:r>
            <w:r>
              <w:rPr>
                <w:rFonts w:ascii="宋体" w:hAnsi="宋体" w:cs="宋体" w:eastAsia="宋体" w:hint="default"/>
                <w:w w:val="100"/>
                <w:sz w:val="21"/>
                <w:szCs w:val="21"/>
              </w:rPr>
              <w:t> </w:t>
            </w:r>
            <w:r>
              <w:rPr>
                <w:rFonts w:ascii="宋体" w:hAnsi="宋体" w:cs="宋体" w:eastAsia="宋体" w:hint="default"/>
                <w:sz w:val="21"/>
                <w:szCs w:val="21"/>
              </w:rPr>
              <w:t>华长安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大厦</w:t>
            </w:r>
            <w:r>
              <w:rPr>
                <w:rFonts w:ascii="宋体" w:hAnsi="宋体" w:cs="宋体" w:eastAsia="宋体" w:hint="default"/>
                <w:spacing w:val="6"/>
                <w:sz w:val="21"/>
                <w:szCs w:val="21"/>
              </w:rPr>
              <w:t> </w:t>
            </w:r>
            <w:r>
              <w:rPr>
                <w:rFonts w:ascii="宋体" w:hAnsi="宋体" w:cs="宋体" w:eastAsia="宋体" w:hint="default"/>
                <w:sz w:val="21"/>
                <w:szCs w:val="21"/>
              </w:rPr>
              <w:t>1</w:t>
            </w:r>
          </w:p>
          <w:p>
            <w:pPr>
              <w:pStyle w:val="TableParagraph"/>
              <w:spacing w:line="274" w:lineRule="exact" w:before="22"/>
              <w:ind w:left="103" w:right="99"/>
              <w:jc w:val="both"/>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
                <w:sz w:val="21"/>
                <w:szCs w:val="21"/>
              </w:rPr>
              <w:t> </w:t>
            </w:r>
            <w:r>
              <w:rPr>
                <w:rFonts w:ascii="宋体" w:hAnsi="宋体" w:cs="宋体" w:eastAsia="宋体" w:hint="default"/>
                <w:sz w:val="21"/>
                <w:szCs w:val="21"/>
              </w:rPr>
              <w:t>17</w:t>
            </w:r>
            <w:r>
              <w:rPr>
                <w:rFonts w:ascii="宋体" w:hAnsi="宋体" w:cs="宋体" w:eastAsia="宋体" w:hint="default"/>
                <w:w w:val="100"/>
                <w:sz w:val="21"/>
                <w:szCs w:val="21"/>
              </w:rPr>
              <w:t> </w:t>
            </w:r>
            <w:r>
              <w:rPr>
                <w:rFonts w:ascii="宋体" w:hAnsi="宋体" w:cs="宋体" w:eastAsia="宋体" w:hint="default"/>
                <w:sz w:val="21"/>
                <w:szCs w:val="21"/>
              </w:rPr>
              <w:t>层</w:t>
            </w:r>
          </w:p>
          <w:p>
            <w:pPr>
              <w:pStyle w:val="TableParagraph"/>
              <w:spacing w:line="245" w:lineRule="exact"/>
              <w:ind w:left="103" w:right="0"/>
              <w:jc w:val="both"/>
              <w:rPr>
                <w:rFonts w:ascii="宋体" w:hAnsi="宋体" w:cs="宋体" w:eastAsia="宋体" w:hint="default"/>
                <w:sz w:val="21"/>
                <w:szCs w:val="21"/>
              </w:rPr>
            </w:pPr>
            <w:r>
              <w:rPr>
                <w:rFonts w:ascii="宋体"/>
                <w:sz w:val="21"/>
              </w:rPr>
              <w:t>01-16</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单元</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23,356,159.2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w:t>
            </w:r>
          </w:p>
          <w:p>
            <w:pPr>
              <w:pStyle w:val="TableParagraph"/>
              <w:tabs>
                <w:tab w:pos="527"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2021</w:t>
            </w:r>
          </w:p>
          <w:p>
            <w:pPr>
              <w:pStyle w:val="TableParagraph"/>
              <w:tabs>
                <w:tab w:pos="530"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10</w:t>
            </w:r>
          </w:p>
          <w:p>
            <w:pPr>
              <w:pStyle w:val="TableParagraph"/>
              <w:tabs>
                <w:tab w:pos="530" w:val="left" w:leader="none"/>
              </w:tabs>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-23,356,159.2</w:t>
            </w:r>
            <w:r>
              <w:rPr>
                <w:rFonts w:ascii="宋体"/>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康</w:t>
            </w:r>
            <w:r>
              <w:rPr>
                <w:rFonts w:ascii="宋体" w:hAnsi="宋体" w:cs="宋体" w:eastAsia="宋体" w:hint="default"/>
                <w:spacing w:val="77"/>
                <w:sz w:val="21"/>
                <w:szCs w:val="21"/>
              </w:rPr>
              <w:t> </w:t>
            </w:r>
            <w:r>
              <w:rPr>
                <w:rFonts w:ascii="宋体" w:hAnsi="宋体" w:cs="宋体" w:eastAsia="宋体" w:hint="default"/>
                <w:sz w:val="21"/>
                <w:szCs w:val="21"/>
              </w:rPr>
              <w:t>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深圳</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南山区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粤海街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道中洲</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控股中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心</w:t>
            </w:r>
            <w:r>
              <w:rPr>
                <w:rFonts w:ascii="宋体" w:hAnsi="宋体" w:cs="宋体" w:eastAsia="宋体" w:hint="default"/>
                <w:spacing w:val="-49"/>
                <w:sz w:val="21"/>
                <w:szCs w:val="21"/>
              </w:rPr>
              <w:t> </w:t>
            </w: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座</w:t>
            </w:r>
            <w:r>
              <w:rPr>
                <w:rFonts w:ascii="宋体" w:hAnsi="宋体" w:cs="宋体" w:eastAsia="宋体" w:hint="default"/>
                <w:w w:val="100"/>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13,660,236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-13,660,236</w:t>
            </w:r>
            <w:r>
              <w:rPr>
                <w:rFonts w:ascii="宋体"/>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64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南山区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粤海街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道海珠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社区海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德一道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36,687,732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2024</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-36,687,732</w:t>
            </w:r>
            <w:r>
              <w:rPr>
                <w:rFonts w:ascii="宋体"/>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6"/>
        <w:gridCol w:w="710"/>
        <w:gridCol w:w="850"/>
        <w:gridCol w:w="1560"/>
        <w:gridCol w:w="850"/>
        <w:gridCol w:w="852"/>
        <w:gridCol w:w="1697"/>
        <w:gridCol w:w="428"/>
        <w:gridCol w:w="425"/>
        <w:gridCol w:w="427"/>
        <w:gridCol w:w="434"/>
      </w:tblGrid>
      <w:tr>
        <w:trPr>
          <w:trHeight w:val="1373"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公司</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9"/>
              <w:jc w:val="both"/>
              <w:rPr>
                <w:rFonts w:ascii="宋体" w:hAnsi="宋体" w:cs="宋体" w:eastAsia="宋体" w:hint="default"/>
                <w:sz w:val="21"/>
                <w:szCs w:val="21"/>
              </w:rPr>
            </w:pPr>
            <w:r>
              <w:rPr>
                <w:rFonts w:ascii="宋体" w:hAnsi="宋体" w:cs="宋体" w:eastAsia="宋体" w:hint="default"/>
                <w:spacing w:val="35"/>
                <w:sz w:val="21"/>
                <w:szCs w:val="21"/>
              </w:rPr>
              <w:t>深圳</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88 </w:t>
            </w:r>
            <w:r>
              <w:rPr>
                <w:rFonts w:ascii="宋体" w:hAnsi="宋体" w:cs="宋体" w:eastAsia="宋体" w:hint="default"/>
                <w:spacing w:val="5"/>
                <w:sz w:val="21"/>
                <w:szCs w:val="21"/>
              </w:rPr>
              <w:t> </w:t>
            </w:r>
            <w:r>
              <w:rPr>
                <w:rFonts w:ascii="宋体" w:hAnsi="宋体" w:cs="宋体" w:eastAsia="宋体" w:hint="default"/>
                <w:sz w:val="21"/>
                <w:szCs w:val="21"/>
              </w:rPr>
              <w:t>号</w:t>
            </w:r>
          </w:p>
          <w:p>
            <w:pPr>
              <w:pStyle w:val="TableParagraph"/>
              <w:spacing w:line="237" w:lineRule="auto" w:before="1"/>
              <w:ind w:left="103" w:right="50"/>
              <w:jc w:val="both"/>
              <w:rPr>
                <w:rFonts w:ascii="宋体" w:hAnsi="宋体" w:cs="宋体" w:eastAsia="宋体" w:hint="default"/>
                <w:sz w:val="21"/>
                <w:szCs w:val="21"/>
              </w:rPr>
            </w:pPr>
            <w:r>
              <w:rPr>
                <w:rFonts w:ascii="宋体" w:hAnsi="宋体" w:cs="宋体" w:eastAsia="宋体" w:hint="default"/>
                <w:sz w:val="21"/>
                <w:szCs w:val="21"/>
              </w:rPr>
              <w:t>中洲控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股金融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中心</w:t>
            </w:r>
            <w:r>
              <w:rPr>
                <w:rFonts w:ascii="宋体" w:hAnsi="宋体" w:cs="宋体" w:eastAsia="宋体" w:hint="default"/>
                <w:spacing w:val="4"/>
                <w:sz w:val="21"/>
                <w:szCs w:val="21"/>
              </w:rPr>
              <w:t> </w:t>
            </w:r>
            <w:r>
              <w:rPr>
                <w:rFonts w:ascii="宋体" w:hAnsi="宋体" w:cs="宋体" w:eastAsia="宋体" w:hint="default"/>
                <w:sz w:val="21"/>
                <w:szCs w:val="21"/>
              </w:rPr>
              <w:t>A</w:t>
            </w:r>
            <w:r>
              <w:rPr>
                <w:rFonts w:ascii="宋体" w:hAnsi="宋体" w:cs="宋体" w:eastAsia="宋体" w:hint="default"/>
                <w:w w:val="100"/>
                <w:sz w:val="21"/>
                <w:szCs w:val="21"/>
              </w:rPr>
              <w:t> </w:t>
            </w:r>
            <w:r>
              <w:rPr>
                <w:rFonts w:ascii="宋体" w:hAnsi="宋体" w:cs="宋体" w:eastAsia="宋体" w:hint="default"/>
                <w:sz w:val="21"/>
                <w:szCs w:val="21"/>
              </w:rPr>
              <w:t>栋</w:t>
            </w:r>
            <w:r>
              <w:rPr>
                <w:rFonts w:ascii="宋体" w:hAnsi="宋体" w:cs="宋体" w:eastAsia="宋体" w:hint="default"/>
                <w:spacing w:val="-52"/>
                <w:sz w:val="21"/>
                <w:szCs w:val="21"/>
              </w:rPr>
              <w:t> </w:t>
            </w:r>
            <w:r>
              <w:rPr>
                <w:rFonts w:ascii="宋体" w:hAnsi="宋体" w:cs="宋体" w:eastAsia="宋体" w:hint="default"/>
                <w:sz w:val="21"/>
                <w:szCs w:val="21"/>
              </w:rPr>
              <w:t>21A </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7"/>
                <w:sz w:val="21"/>
                <w:szCs w:val="21"/>
              </w:rPr>
              <w:t> </w:t>
            </w:r>
            <w:r>
              <w:rPr>
                <w:rFonts w:ascii="宋体" w:hAnsi="宋体" w:cs="宋体" w:eastAsia="宋体" w:hint="default"/>
                <w:sz w:val="21"/>
                <w:szCs w:val="21"/>
              </w:rPr>
              <w:t>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厦</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上海</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京西路</w:t>
            </w:r>
          </w:p>
          <w:p>
            <w:pPr>
              <w:pStyle w:val="TableParagraph"/>
              <w:tabs>
                <w:tab w:pos="527" w:val="left" w:leader="none"/>
              </w:tabs>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338</w:t>
            </w:r>
            <w:r>
              <w:rPr>
                <w:rFonts w:ascii="宋体" w:hAnsi="宋体" w:cs="宋体" w:eastAsia="宋体" w:hint="default"/>
                <w:spacing w:val="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上海天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安中心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w:t>
              <w:tab/>
              <w:t>厦</w:t>
            </w:r>
            <w:r>
              <w:rPr>
                <w:rFonts w:ascii="宋体" w:hAnsi="宋体" w:cs="宋体" w:eastAsia="宋体" w:hint="default"/>
                <w:w w:val="100"/>
                <w:sz w:val="21"/>
                <w:szCs w:val="21"/>
              </w:rPr>
              <w:t> </w:t>
            </w:r>
            <w:r>
              <w:rPr>
                <w:rFonts w:ascii="宋体" w:hAnsi="宋体" w:cs="宋体" w:eastAsia="宋体" w:hint="default"/>
                <w:spacing w:val="-35"/>
                <w:w w:val="100"/>
                <w:sz w:val="21"/>
                <w:szCs w:val="21"/>
              </w:rPr>
              <w:t>2</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3</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4</w:t>
            </w:r>
            <w:r>
              <w:rPr>
                <w:rFonts w:ascii="宋体" w:hAnsi="宋体" w:cs="宋体" w:eastAsia="宋体" w:hint="default"/>
                <w:spacing w:val="-35"/>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29</w:t>
              <w:tab/>
            </w: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层</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181,840,967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-181,840,967</w:t>
            </w:r>
            <w:r>
              <w:rPr>
                <w:rFonts w:ascii="宋体"/>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侨</w:t>
            </w:r>
            <w:r>
              <w:rPr>
                <w:rFonts w:ascii="宋体" w:hAnsi="宋体" w:cs="宋体" w:eastAsia="宋体" w:hint="default"/>
                <w:spacing w:val="77"/>
                <w:sz w:val="21"/>
                <w:szCs w:val="21"/>
              </w:rPr>
              <w:t> </w:t>
            </w:r>
            <w:r>
              <w:rPr>
                <w:rFonts w:ascii="宋体" w:hAnsi="宋体" w:cs="宋体" w:eastAsia="宋体" w:hint="default"/>
                <w:sz w:val="21"/>
                <w:szCs w:val="21"/>
              </w:rPr>
              <w:t>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广州</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广州市</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珠江新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城金穗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路</w:t>
            </w:r>
            <w:r>
              <w:rPr>
                <w:rFonts w:ascii="宋体" w:hAnsi="宋体" w:cs="宋体" w:eastAsia="宋体" w:hint="default"/>
                <w:spacing w:val="5"/>
                <w:sz w:val="21"/>
                <w:szCs w:val="21"/>
              </w:rPr>
              <w:t> </w:t>
            </w:r>
            <w:r>
              <w:rPr>
                <w:rFonts w:ascii="宋体" w:hAnsi="宋体" w:cs="宋体" w:eastAsia="宋体" w:hint="default"/>
                <w:sz w:val="21"/>
                <w:szCs w:val="21"/>
              </w:rPr>
              <w:t>62</w:t>
            </w:r>
            <w:r>
              <w:rPr>
                <w:rFonts w:ascii="宋体" w:hAnsi="宋体" w:cs="宋体" w:eastAsia="宋体" w:hint="default"/>
                <w:w w:val="100"/>
                <w:sz w:val="21"/>
                <w:szCs w:val="21"/>
              </w:rPr>
              <w:t> </w:t>
            </w:r>
            <w:r>
              <w:rPr>
                <w:rFonts w:ascii="宋体" w:hAnsi="宋体" w:cs="宋体" w:eastAsia="宋体" w:hint="default"/>
                <w:sz w:val="21"/>
                <w:szCs w:val="21"/>
              </w:rPr>
              <w:t>号侨鑫</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国际金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融中心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27 </w:t>
            </w:r>
            <w:r>
              <w:rPr>
                <w:rFonts w:ascii="宋体" w:hAnsi="宋体" w:cs="宋体" w:eastAsia="宋体" w:hint="default"/>
                <w:spacing w:val="5"/>
                <w:sz w:val="21"/>
                <w:szCs w:val="21"/>
              </w:rPr>
              <w:t> </w:t>
            </w:r>
            <w:r>
              <w:rPr>
                <w:rFonts w:ascii="宋体" w:hAnsi="宋体" w:cs="宋体" w:eastAsia="宋体" w:hint="default"/>
                <w:sz w:val="21"/>
                <w:szCs w:val="21"/>
              </w:rPr>
              <w:t>层</w:t>
            </w:r>
          </w:p>
          <w:p>
            <w:pPr>
              <w:pStyle w:val="TableParagraph"/>
              <w:spacing w:line="272" w:lineRule="exact"/>
              <w:ind w:left="103" w:right="0"/>
              <w:jc w:val="both"/>
              <w:rPr>
                <w:rFonts w:ascii="宋体" w:hAnsi="宋体" w:cs="宋体" w:eastAsia="宋体" w:hint="default"/>
                <w:sz w:val="21"/>
                <w:szCs w:val="21"/>
              </w:rPr>
            </w:pPr>
            <w:r>
              <w:rPr>
                <w:rFonts w:ascii="宋体"/>
                <w:sz w:val="21"/>
              </w:rPr>
              <w:t>2702-2</w:t>
            </w:r>
          </w:p>
          <w:p>
            <w:pPr>
              <w:pStyle w:val="TableParagraph"/>
              <w:spacing w:line="273" w:lineRule="exact"/>
              <w:ind w:left="103" w:right="0"/>
              <w:jc w:val="both"/>
              <w:rPr>
                <w:rFonts w:ascii="宋体" w:hAnsi="宋体" w:cs="宋体" w:eastAsia="宋体" w:hint="default"/>
                <w:sz w:val="21"/>
                <w:szCs w:val="21"/>
              </w:rPr>
            </w:pPr>
            <w:r>
              <w:rPr>
                <w:rFonts w:ascii="宋体"/>
                <w:sz w:val="21"/>
              </w:rPr>
              <w:t>704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25,281,906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2023</w:t>
            </w:r>
          </w:p>
          <w:p>
            <w:pPr>
              <w:pStyle w:val="TableParagraph"/>
              <w:tabs>
                <w:tab w:pos="530"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12</w:t>
            </w:r>
          </w:p>
          <w:p>
            <w:pPr>
              <w:pStyle w:val="TableParagraph"/>
              <w:tabs>
                <w:tab w:pos="530" w:val="left" w:leader="none"/>
              </w:tabs>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-25,281,906</w:t>
            </w:r>
            <w:r>
              <w:rPr>
                <w:rFonts w:ascii="宋体"/>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侨</w:t>
            </w:r>
            <w:r>
              <w:rPr>
                <w:rFonts w:ascii="宋体" w:hAnsi="宋体" w:cs="宋体" w:eastAsia="宋体" w:hint="default"/>
                <w:spacing w:val="77"/>
                <w:sz w:val="21"/>
                <w:szCs w:val="21"/>
              </w:rPr>
              <w:t> </w:t>
            </w:r>
            <w:r>
              <w:rPr>
                <w:rFonts w:ascii="宋体" w:hAnsi="宋体" w:cs="宋体" w:eastAsia="宋体" w:hint="default"/>
                <w:sz w:val="21"/>
                <w:szCs w:val="21"/>
              </w:rPr>
              <w:t>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1"/>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广州</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广州市</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天河区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金穗路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62</w:t>
            </w:r>
            <w:r>
              <w:rPr>
                <w:rFonts w:ascii="宋体" w:hAnsi="宋体" w:cs="宋体" w:eastAsia="宋体" w:hint="default"/>
                <w:spacing w:val="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侨鑫国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际金融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中</w:t>
            </w:r>
            <w:r>
              <w:rPr>
                <w:rFonts w:ascii="宋体" w:hAnsi="宋体" w:cs="宋体" w:eastAsia="宋体" w:hint="default"/>
                <w:spacing w:val="5"/>
                <w:sz w:val="21"/>
                <w:szCs w:val="21"/>
              </w:rPr>
              <w:t> </w:t>
            </w:r>
            <w:r>
              <w:rPr>
                <w:rFonts w:ascii="宋体" w:hAnsi="宋体" w:cs="宋体" w:eastAsia="宋体" w:hint="default"/>
                <w:sz w:val="21"/>
                <w:szCs w:val="21"/>
              </w:rPr>
              <w:t>心</w:t>
            </w:r>
            <w:r>
              <w:rPr>
                <w:rFonts w:ascii="宋体" w:hAnsi="宋体" w:cs="宋体" w:eastAsia="宋体" w:hint="default"/>
                <w:w w:val="100"/>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39,671,910.3</w:t>
            </w:r>
          </w:p>
          <w:p>
            <w:pPr>
              <w:pStyle w:val="TableParagraph"/>
              <w:spacing w:line="273" w:lineRule="exact"/>
              <w:ind w:right="-3"/>
              <w:jc w:val="right"/>
              <w:rPr>
                <w:rFonts w:ascii="宋体" w:hAnsi="宋体" w:cs="宋体" w:eastAsia="宋体" w:hint="default"/>
                <w:sz w:val="21"/>
                <w:szCs w:val="21"/>
              </w:rPr>
            </w:pPr>
            <w:r>
              <w:rPr>
                <w:rFonts w:ascii="宋体"/>
                <w:sz w:val="21"/>
              </w:rPr>
              <w:t>57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2024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-39,671,910.35</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租赁情况说明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72" w:lineRule="exact"/>
        <w:ind w:right="0" w:firstLine="2311"/>
        <w:jc w:val="left"/>
        <w:rPr>
          <w:rFonts w:ascii="宋体" w:hAnsi="宋体" w:cs="宋体" w:eastAsia="宋体" w:hint="default"/>
        </w:rPr>
      </w:pPr>
      <w:r>
        <w:rPr>
          <w:rFonts w:ascii="宋体" w:hAnsi="宋体" w:cs="宋体" w:eastAsia="宋体" w:hint="default"/>
          <w:w w:val="100"/>
        </w:rPr>
        <w:t> </w:t>
      </w:r>
      <w:r>
        <w:rPr>
          <w:w w:val="100"/>
        </w:rPr>
        <w:t>单位</w:t>
      </w:r>
      <w:r>
        <w:rPr>
          <w:rFonts w:ascii="宋体" w:hAnsi="宋体" w:cs="宋体" w:eastAsia="宋体" w:hint="default"/>
          <w:w w:val="100"/>
        </w:rPr>
        <w:t>:</w:t>
      </w:r>
      <w:r>
        <w:rPr>
          <w:rFonts w:ascii="宋体" w:hAnsi="宋体" w:cs="宋体" w:eastAsia="宋体" w:hint="default"/>
          <w:spacing w:val="-3"/>
          <w:w w:val="100"/>
        </w:rPr>
        <w:t> </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rFonts w:ascii="宋体" w:hAnsi="宋体" w:cs="宋体" w:eastAsia="宋体" w:hint="default"/>
          <w:w w:val="100"/>
        </w:rPr>
        <w:t>: </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tbl>
      <w:tblPr>
        <w:tblW w:w="0" w:type="auto"/>
        <w:jc w:val="left"/>
        <w:tblInd w:w="182" w:type="dxa"/>
        <w:tblLayout w:type="fixed"/>
        <w:tblCellMar>
          <w:top w:w="0" w:type="dxa"/>
          <w:left w:w="0" w:type="dxa"/>
          <w:bottom w:w="0" w:type="dxa"/>
          <w:right w:w="0" w:type="dxa"/>
        </w:tblCellMar>
        <w:tblLook w:val="01E0"/>
      </w:tblPr>
      <w:tblGrid>
        <w:gridCol w:w="619"/>
        <w:gridCol w:w="624"/>
        <w:gridCol w:w="626"/>
        <w:gridCol w:w="701"/>
        <w:gridCol w:w="626"/>
        <w:gridCol w:w="799"/>
        <w:gridCol w:w="451"/>
        <w:gridCol w:w="624"/>
        <w:gridCol w:w="626"/>
        <w:gridCol w:w="626"/>
        <w:gridCol w:w="698"/>
        <w:gridCol w:w="627"/>
        <w:gridCol w:w="626"/>
        <w:gridCol w:w="619"/>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099"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8" w:right="-8"/>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5" w:right="41"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6" w:right="-25"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担</w:t>
            </w:r>
          </w:p>
          <w:p>
            <w:pPr>
              <w:pStyle w:val="TableParagraph"/>
              <w:spacing w:line="237" w:lineRule="auto" w:before="2"/>
              <w:ind w:left="112" w:right="11"/>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5" w:right="-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8"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98" w:right="95"/>
              <w:jc w:val="both"/>
              <w:rPr>
                <w:rFonts w:ascii="宋体" w:hAnsi="宋体" w:cs="宋体" w:eastAsia="宋体" w:hint="default"/>
                <w:sz w:val="21"/>
                <w:szCs w:val="21"/>
              </w:rPr>
            </w:pP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95" w:right="-5"/>
              <w:jc w:val="both"/>
              <w:rPr>
                <w:rFonts w:ascii="宋体" w:hAnsi="宋体" w:cs="宋体" w:eastAsia="宋体" w:hint="default"/>
                <w:sz w:val="21"/>
                <w:szCs w:val="21"/>
              </w:rPr>
            </w:pP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3" w:right="-1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619"/>
        <w:gridCol w:w="624"/>
        <w:gridCol w:w="626"/>
        <w:gridCol w:w="701"/>
        <w:gridCol w:w="626"/>
        <w:gridCol w:w="799"/>
        <w:gridCol w:w="451"/>
        <w:gridCol w:w="624"/>
        <w:gridCol w:w="626"/>
        <w:gridCol w:w="626"/>
        <w:gridCol w:w="698"/>
        <w:gridCol w:w="627"/>
        <w:gridCol w:w="626"/>
        <w:gridCol w:w="619"/>
      </w:tblGrid>
      <w:tr>
        <w:trPr>
          <w:trHeight w:val="557" w:hRule="exact"/>
        </w:trPr>
        <w:tc>
          <w:tcPr>
            <w:tcW w:w="61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的关</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系</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hanging="53"/>
              <w:jc w:val="left"/>
              <w:rPr>
                <w:rFonts w:ascii="宋体" w:hAnsi="宋体" w:cs="宋体" w:eastAsia="宋体" w:hint="default"/>
                <w:sz w:val="21"/>
                <w:szCs w:val="21"/>
              </w:rPr>
            </w:pPr>
            <w:r>
              <w:rPr>
                <w:rFonts w:ascii="宋体" w:hAnsi="宋体" w:cs="宋体" w:eastAsia="宋体" w:hint="default"/>
                <w:sz w:val="21"/>
                <w:szCs w:val="21"/>
              </w:rPr>
              <w:t>签署</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8"/>
              <w:jc w:val="left"/>
              <w:rPr>
                <w:rFonts w:ascii="宋体" w:hAnsi="宋体" w:cs="宋体" w:eastAsia="宋体" w:hint="default"/>
                <w:sz w:val="21"/>
                <w:szCs w:val="21"/>
              </w:rPr>
            </w:pPr>
            <w:r>
              <w:rPr>
                <w:rFonts w:ascii="宋体" w:hAnsi="宋体" w:cs="宋体" w:eastAsia="宋体" w:hint="default"/>
                <w:sz w:val="21"/>
                <w:szCs w:val="21"/>
              </w:rPr>
              <w:t>完毕</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报告期内担保发生额合计（不包括对子公司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9"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187,000,000</w:t>
            </w:r>
            <w:r>
              <w:rPr>
                <w:rFonts w:ascii="宋体"/>
                <w:sz w:val="21"/>
              </w:rPr>
              <w:t> </w:t>
            </w:r>
          </w:p>
        </w:tc>
      </w:tr>
      <w:tr>
        <w:trPr>
          <w:trHeight w:val="317"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147,000,000</w:t>
            </w:r>
            <w:r>
              <w:rPr>
                <w:rFonts w:ascii="宋体"/>
                <w:sz w:val="21"/>
              </w:rPr>
              <w:t>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147,000,000</w:t>
            </w:r>
            <w:r>
              <w:rPr>
                <w:rFonts w:ascii="宋体"/>
                <w:sz w:val="21"/>
              </w:rPr>
              <w:t> </w:t>
            </w:r>
          </w:p>
        </w:tc>
      </w:tr>
      <w:tr>
        <w:trPr>
          <w:trHeight w:val="317"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8.70</w:t>
            </w:r>
            <w:r>
              <w:rPr>
                <w:rFonts w:ascii="宋体"/>
                <w:sz w:val="21"/>
              </w:rPr>
              <w:t>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137,000,000</w:t>
            </w:r>
            <w:r>
              <w:rPr>
                <w:rFonts w:ascii="宋体"/>
                <w:sz w:val="21"/>
              </w:rPr>
              <w:t> </w:t>
            </w:r>
          </w:p>
        </w:tc>
      </w:tr>
      <w:tr>
        <w:trPr>
          <w:trHeight w:val="319"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317"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137,000,000</w:t>
            </w:r>
            <w:r>
              <w:rPr>
                <w:rFonts w:ascii="宋体"/>
                <w:sz w:val="21"/>
              </w:rPr>
              <w:t> </w:t>
            </w:r>
          </w:p>
        </w:tc>
      </w:tr>
      <w:tr>
        <w:trPr>
          <w:trHeight w:val="319"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317" w:hRule="exact"/>
        </w:trPr>
        <w:tc>
          <w:tcPr>
            <w:tcW w:w="3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89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tabs>
          <w:tab w:pos="642" w:val="left" w:leader="none"/>
          <w:tab w:pos="1057" w:val="left" w:leader="none"/>
        </w:tabs>
        <w:spacing w:line="290" w:lineRule="auto" w:before="58"/>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3"/>
              <w:jc w:val="left"/>
              <w:rPr>
                <w:rFonts w:ascii="宋体" w:hAnsi="宋体" w:cs="宋体" w:eastAsia="宋体" w:hint="default"/>
                <w:sz w:val="21"/>
                <w:szCs w:val="21"/>
              </w:rPr>
            </w:pPr>
            <w:r>
              <w:rPr>
                <w:rFonts w:ascii="宋体"/>
                <w:sz w:val="21"/>
              </w:rPr>
              <w:t>5,200,000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0" w:lineRule="exact"/>
        <w:ind w:right="0"/>
        <w:jc w:val="left"/>
        <w:rPr>
          <w:rFonts w:ascii="宋体" w:hAnsi="宋体" w:cs="宋体" w:eastAsia="宋体" w:hint="default"/>
        </w:rPr>
      </w:pPr>
      <w:r>
        <w:rPr>
          <w:rFonts w:ascii="宋体"/>
          <w:w w:val="100"/>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2" w:lineRule="exact" w:before="86"/>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642" w:val="left" w:leader="none"/>
        </w:tabs>
        <w:spacing w:line="290" w:lineRule="auto" w:before="5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2" w:lineRule="exact" w:before="87"/>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642" w:val="left" w:leader="none"/>
        </w:tabs>
        <w:spacing w:line="290" w:lineRule="auto" w:before="5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1057" w:val="left" w:leader="none"/>
        </w:tabs>
        <w:spacing w:line="290" w:lineRule="auto" w:before="14"/>
        <w:ind w:left="218" w:right="69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90" w:lineRule="auto" w:before="14"/>
        <w:ind w:left="218" w:right="65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1069" w:val="left" w:leader="none"/>
        </w:tabs>
        <w:spacing w:line="290" w:lineRule="auto" w:before="15"/>
        <w:ind w:left="218" w:right="56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861" w:val="left" w:leader="none"/>
        </w:tabs>
        <w:spacing w:line="240" w:lineRule="auto" w:before="58"/>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tabs>
          <w:tab w:pos="861" w:val="left" w:leader="none"/>
        </w:tabs>
        <w:spacing w:line="290" w:lineRule="auto" w:before="56"/>
        <w:ind w:left="218" w:right="715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pStyle w:val="Heading4"/>
        <w:tabs>
          <w:tab w:pos="642" w:val="left" w:leader="none"/>
        </w:tabs>
        <w:spacing w:line="240" w:lineRule="auto" w:before="12"/>
        <w:ind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91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经公司核查，公司及其子公司均不属于环境保护部门公布的重点排污单位。</w:t>
      </w:r>
      <w:r>
        <w:rPr>
          <w:rFonts w:ascii="宋体" w:hAnsi="宋体" w:cs="宋体" w:eastAsia="宋体" w:hint="default"/>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tabs>
          <w:tab w:pos="861" w:val="left" w:leader="none"/>
        </w:tabs>
        <w:spacing w:line="290" w:lineRule="auto" w:before="5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90" w:lineRule="auto" w:before="14"/>
        <w:ind w:left="218" w:right="65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1"/>
        <w:tabs>
          <w:tab w:pos="3576" w:val="left" w:leader="none"/>
        </w:tabs>
        <w:spacing w:line="240" w:lineRule="auto" w:before="44"/>
        <w:ind w:left="23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784" w:val="left" w:leader="none"/>
        </w:tabs>
        <w:spacing w:line="278" w:lineRule="auto"/>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95" w:space="509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994"/>
        <w:gridCol w:w="711"/>
        <w:gridCol w:w="994"/>
        <w:gridCol w:w="338"/>
        <w:gridCol w:w="936"/>
        <w:gridCol w:w="1135"/>
        <w:gridCol w:w="994"/>
        <w:gridCol w:w="1136"/>
        <w:gridCol w:w="713"/>
      </w:tblGrid>
      <w:tr>
        <w:trPr>
          <w:trHeight w:val="283" w:hRule="exact"/>
        </w:trPr>
        <w:tc>
          <w:tcPr>
            <w:tcW w:w="1099"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283" w:hRule="exact"/>
        </w:trPr>
        <w:tc>
          <w:tcPr>
            <w:tcW w:w="109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发行新</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送</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公积金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994"/>
        <w:gridCol w:w="711"/>
        <w:gridCol w:w="994"/>
        <w:gridCol w:w="338"/>
        <w:gridCol w:w="936"/>
        <w:gridCol w:w="1135"/>
        <w:gridCol w:w="994"/>
        <w:gridCol w:w="1136"/>
        <w:gridCol w:w="713"/>
      </w:tblGrid>
      <w:tr>
        <w:trPr>
          <w:trHeight w:val="284"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0" w:right="0"/>
              <w:jc w:val="left"/>
              <w:rPr>
                <w:rFonts w:ascii="宋体" w:hAnsi="宋体" w:cs="宋体" w:eastAsia="宋体" w:hint="default"/>
                <w:sz w:val="21"/>
                <w:szCs w:val="21"/>
              </w:rPr>
            </w:pP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4" w:right="0"/>
              <w:jc w:val="left"/>
              <w:rPr>
                <w:rFonts w:ascii="宋体" w:hAnsi="宋体" w:cs="宋体" w:eastAsia="宋体" w:hint="default"/>
                <w:sz w:val="21"/>
                <w:szCs w:val="21"/>
              </w:rPr>
            </w:pPr>
            <w:r>
              <w:rPr>
                <w:rFonts w:ascii="宋体"/>
                <w:sz w:val="21"/>
              </w:rPr>
              <w:t>(%) </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137,717</w:t>
            </w:r>
          </w:p>
          <w:p>
            <w:pPr>
              <w:pStyle w:val="TableParagraph"/>
              <w:spacing w:line="274" w:lineRule="exact"/>
              <w:ind w:left="458" w:right="-1"/>
              <w:jc w:val="left"/>
              <w:rPr>
                <w:rFonts w:ascii="宋体" w:hAnsi="宋体" w:cs="宋体" w:eastAsia="宋体" w:hint="default"/>
                <w:sz w:val="21"/>
                <w:szCs w:val="21"/>
              </w:rPr>
            </w:pPr>
            <w:r>
              <w:rPr>
                <w:rFonts w:ascii="宋体"/>
                <w:sz w:val="21"/>
              </w:rPr>
              <w:t>,289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59.8</w:t>
            </w:r>
          </w:p>
          <w:p>
            <w:pPr>
              <w:pStyle w:val="TableParagraph"/>
              <w:spacing w:line="274" w:lineRule="exact"/>
              <w:ind w:right="-1"/>
              <w:jc w:val="right"/>
              <w:rPr>
                <w:rFonts w:ascii="宋体" w:hAnsi="宋体" w:cs="宋体" w:eastAsia="宋体" w:hint="default"/>
                <w:sz w:val="21"/>
                <w:szCs w:val="21"/>
              </w:rPr>
            </w:pPr>
            <w:r>
              <w:rPr>
                <w:rFonts w:ascii="宋体"/>
                <w:sz w:val="21"/>
              </w:rPr>
              <w:t>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1,014,4</w:t>
            </w:r>
          </w:p>
          <w:p>
            <w:pPr>
              <w:pStyle w:val="TableParagraph"/>
              <w:spacing w:line="274" w:lineRule="exact"/>
              <w:ind w:right="-3"/>
              <w:jc w:val="right"/>
              <w:rPr>
                <w:rFonts w:ascii="宋体" w:hAnsi="宋体" w:cs="宋体" w:eastAsia="宋体" w:hint="default"/>
                <w:sz w:val="21"/>
                <w:szCs w:val="21"/>
              </w:rPr>
            </w:pPr>
            <w:r>
              <w:rPr>
                <w:rFonts w:ascii="宋体"/>
                <w:sz w:val="21"/>
              </w:rPr>
              <w:t>50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-2,494,9</w:t>
            </w:r>
          </w:p>
          <w:p>
            <w:pPr>
              <w:pStyle w:val="TableParagraph"/>
              <w:spacing w:line="274" w:lineRule="exact"/>
              <w:ind w:right="-3"/>
              <w:jc w:val="right"/>
              <w:rPr>
                <w:rFonts w:ascii="宋体" w:hAnsi="宋体" w:cs="宋体" w:eastAsia="宋体" w:hint="default"/>
                <w:sz w:val="21"/>
                <w:szCs w:val="21"/>
              </w:rPr>
            </w:pPr>
            <w:r>
              <w:rPr>
                <w:rFonts w:ascii="宋体"/>
                <w:sz w:val="21"/>
              </w:rPr>
              <w:t>96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-1,480,</w:t>
            </w:r>
          </w:p>
          <w:p>
            <w:pPr>
              <w:pStyle w:val="TableParagraph"/>
              <w:spacing w:line="274" w:lineRule="exact"/>
              <w:ind w:left="568" w:right="-5"/>
              <w:jc w:val="left"/>
              <w:rPr>
                <w:rFonts w:ascii="宋体" w:hAnsi="宋体" w:cs="宋体" w:eastAsia="宋体" w:hint="default"/>
                <w:sz w:val="21"/>
                <w:szCs w:val="21"/>
              </w:rPr>
            </w:pPr>
            <w:r>
              <w:rPr>
                <w:rFonts w:ascii="宋体"/>
                <w:sz w:val="21"/>
              </w:rPr>
              <w:t>546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136,236,</w:t>
            </w:r>
          </w:p>
          <w:p>
            <w:pPr>
              <w:pStyle w:val="TableParagraph"/>
              <w:spacing w:line="274" w:lineRule="exact"/>
              <w:ind w:left="708" w:right="-3"/>
              <w:jc w:val="left"/>
              <w:rPr>
                <w:rFonts w:ascii="宋体" w:hAnsi="宋体" w:cs="宋体" w:eastAsia="宋体" w:hint="default"/>
                <w:sz w:val="21"/>
                <w:szCs w:val="21"/>
              </w:rPr>
            </w:pPr>
            <w:r>
              <w:rPr>
                <w:rFonts w:ascii="宋体"/>
                <w:sz w:val="21"/>
              </w:rPr>
              <w:t>743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58.9</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、国家持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、其他内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资持股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137,717</w:t>
            </w:r>
          </w:p>
          <w:p>
            <w:pPr>
              <w:pStyle w:val="TableParagraph"/>
              <w:spacing w:line="274" w:lineRule="exact"/>
              <w:ind w:left="458" w:right="-1"/>
              <w:jc w:val="left"/>
              <w:rPr>
                <w:rFonts w:ascii="宋体" w:hAnsi="宋体" w:cs="宋体" w:eastAsia="宋体" w:hint="default"/>
                <w:sz w:val="21"/>
                <w:szCs w:val="21"/>
              </w:rPr>
            </w:pPr>
            <w:r>
              <w:rPr>
                <w:rFonts w:ascii="宋体"/>
                <w:sz w:val="21"/>
              </w:rPr>
              <w:t>,289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59.8</w:t>
            </w:r>
          </w:p>
          <w:p>
            <w:pPr>
              <w:pStyle w:val="TableParagraph"/>
              <w:spacing w:line="274" w:lineRule="exact"/>
              <w:ind w:right="-1"/>
              <w:jc w:val="right"/>
              <w:rPr>
                <w:rFonts w:ascii="宋体" w:hAnsi="宋体" w:cs="宋体" w:eastAsia="宋体" w:hint="default"/>
                <w:sz w:val="21"/>
                <w:szCs w:val="21"/>
              </w:rPr>
            </w:pPr>
            <w:r>
              <w:rPr>
                <w:rFonts w:ascii="宋体"/>
                <w:sz w:val="21"/>
              </w:rPr>
              <w:t>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1,014,4</w:t>
            </w:r>
          </w:p>
          <w:p>
            <w:pPr>
              <w:pStyle w:val="TableParagraph"/>
              <w:spacing w:line="274" w:lineRule="exact"/>
              <w:ind w:right="-3"/>
              <w:jc w:val="right"/>
              <w:rPr>
                <w:rFonts w:ascii="宋体" w:hAnsi="宋体" w:cs="宋体" w:eastAsia="宋体" w:hint="default"/>
                <w:sz w:val="21"/>
                <w:szCs w:val="21"/>
              </w:rPr>
            </w:pPr>
            <w:r>
              <w:rPr>
                <w:rFonts w:ascii="宋体"/>
                <w:sz w:val="21"/>
              </w:rPr>
              <w:t>50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-2,494,9</w:t>
            </w:r>
          </w:p>
          <w:p>
            <w:pPr>
              <w:pStyle w:val="TableParagraph"/>
              <w:spacing w:line="274" w:lineRule="exact"/>
              <w:ind w:right="-3"/>
              <w:jc w:val="right"/>
              <w:rPr>
                <w:rFonts w:ascii="宋体" w:hAnsi="宋体" w:cs="宋体" w:eastAsia="宋体" w:hint="default"/>
                <w:sz w:val="21"/>
                <w:szCs w:val="21"/>
              </w:rPr>
            </w:pPr>
            <w:r>
              <w:rPr>
                <w:rFonts w:ascii="宋体"/>
                <w:sz w:val="21"/>
              </w:rPr>
              <w:t>96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-1,480,</w:t>
            </w:r>
          </w:p>
          <w:p>
            <w:pPr>
              <w:pStyle w:val="TableParagraph"/>
              <w:spacing w:line="274" w:lineRule="exact"/>
              <w:ind w:left="568" w:right="-5"/>
              <w:jc w:val="left"/>
              <w:rPr>
                <w:rFonts w:ascii="宋体" w:hAnsi="宋体" w:cs="宋体" w:eastAsia="宋体" w:hint="default"/>
                <w:sz w:val="21"/>
                <w:szCs w:val="21"/>
              </w:rPr>
            </w:pPr>
            <w:r>
              <w:rPr>
                <w:rFonts w:ascii="宋体"/>
                <w:sz w:val="21"/>
              </w:rPr>
              <w:t>546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136,236,</w:t>
            </w:r>
          </w:p>
          <w:p>
            <w:pPr>
              <w:pStyle w:val="TableParagraph"/>
              <w:spacing w:line="274" w:lineRule="exact"/>
              <w:ind w:left="708" w:right="-3"/>
              <w:jc w:val="left"/>
              <w:rPr>
                <w:rFonts w:ascii="宋体" w:hAnsi="宋体" w:cs="宋体" w:eastAsia="宋体" w:hint="default"/>
                <w:sz w:val="21"/>
                <w:szCs w:val="21"/>
              </w:rPr>
            </w:pPr>
            <w:r>
              <w:rPr>
                <w:rFonts w:ascii="宋体"/>
                <w:sz w:val="21"/>
              </w:rPr>
              <w:t>743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58.9</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z w:val="21"/>
                <w:szCs w:val="21"/>
              </w:rPr>
              <w:t>内非国有</w:t>
            </w:r>
            <w:r>
              <w:rPr>
                <w:rFonts w:ascii="宋体" w:hAnsi="宋体" w:cs="宋体" w:eastAsia="宋体" w:hint="default"/>
                <w:w w:val="100"/>
                <w:sz w:val="21"/>
                <w:szCs w:val="21"/>
              </w:rPr>
              <w:t> </w:t>
            </w:r>
            <w:r>
              <w:rPr>
                <w:rFonts w:ascii="宋体" w:hAnsi="宋体" w:cs="宋体" w:eastAsia="宋体" w:hint="default"/>
                <w:sz w:val="21"/>
                <w:szCs w:val="21"/>
              </w:rPr>
              <w:t>法人持股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26,322,</w:t>
            </w:r>
          </w:p>
          <w:p>
            <w:pPr>
              <w:pStyle w:val="TableParagraph"/>
              <w:spacing w:line="274" w:lineRule="exact"/>
              <w:ind w:left="564" w:right="-1"/>
              <w:jc w:val="left"/>
              <w:rPr>
                <w:rFonts w:ascii="宋体" w:hAnsi="宋体" w:cs="宋体" w:eastAsia="宋体" w:hint="default"/>
                <w:sz w:val="21"/>
                <w:szCs w:val="21"/>
              </w:rPr>
            </w:pPr>
            <w:r>
              <w:rPr>
                <w:rFonts w:ascii="宋体"/>
                <w:sz w:val="21"/>
              </w:rPr>
              <w:t>923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11.4</w:t>
            </w:r>
          </w:p>
          <w:p>
            <w:pPr>
              <w:pStyle w:val="TableParagraph"/>
              <w:spacing w:line="274" w:lineRule="exact"/>
              <w:ind w:right="-1"/>
              <w:jc w:val="right"/>
              <w:rPr>
                <w:rFonts w:ascii="宋体" w:hAnsi="宋体" w:cs="宋体" w:eastAsia="宋体" w:hint="default"/>
                <w:sz w:val="21"/>
                <w:szCs w:val="21"/>
              </w:rPr>
            </w:pPr>
            <w:r>
              <w:rPr>
                <w:rFonts w:ascii="宋体"/>
                <w:sz w:val="21"/>
              </w:rPr>
              <w:t>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26,322,9</w:t>
            </w:r>
          </w:p>
          <w:p>
            <w:pPr>
              <w:pStyle w:val="TableParagraph"/>
              <w:spacing w:line="274" w:lineRule="exact"/>
              <w:ind w:right="-3"/>
              <w:jc w:val="right"/>
              <w:rPr>
                <w:rFonts w:ascii="宋体" w:hAnsi="宋体" w:cs="宋体" w:eastAsia="宋体" w:hint="default"/>
                <w:sz w:val="21"/>
                <w:szCs w:val="21"/>
              </w:rPr>
            </w:pPr>
            <w:r>
              <w:rPr>
                <w:rFonts w:ascii="宋体"/>
                <w:sz w:val="21"/>
              </w:rPr>
              <w:t>23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11.3</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631"/>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111,394</w:t>
            </w:r>
          </w:p>
          <w:p>
            <w:pPr>
              <w:pStyle w:val="TableParagraph"/>
              <w:spacing w:line="274" w:lineRule="exact"/>
              <w:ind w:left="458" w:right="-1"/>
              <w:jc w:val="left"/>
              <w:rPr>
                <w:rFonts w:ascii="宋体" w:hAnsi="宋体" w:cs="宋体" w:eastAsia="宋体" w:hint="default"/>
                <w:sz w:val="21"/>
                <w:szCs w:val="21"/>
              </w:rPr>
            </w:pPr>
            <w:r>
              <w:rPr>
                <w:rFonts w:ascii="宋体"/>
                <w:sz w:val="21"/>
              </w:rPr>
              <w:t>,366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48.4</w:t>
            </w:r>
          </w:p>
          <w:p>
            <w:pPr>
              <w:pStyle w:val="TableParagraph"/>
              <w:spacing w:line="274" w:lineRule="exact"/>
              <w:ind w:right="-1"/>
              <w:jc w:val="right"/>
              <w:rPr>
                <w:rFonts w:ascii="宋体" w:hAnsi="宋体" w:cs="宋体" w:eastAsia="宋体" w:hint="default"/>
                <w:sz w:val="21"/>
                <w:szCs w:val="21"/>
              </w:rPr>
            </w:pPr>
            <w:r>
              <w:rPr>
                <w:rFonts w:ascii="宋体"/>
                <w:sz w:val="21"/>
              </w:rPr>
              <w:t>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1,014,4</w:t>
            </w:r>
          </w:p>
          <w:p>
            <w:pPr>
              <w:pStyle w:val="TableParagraph"/>
              <w:spacing w:line="274" w:lineRule="exact"/>
              <w:ind w:right="-3"/>
              <w:jc w:val="right"/>
              <w:rPr>
                <w:rFonts w:ascii="宋体" w:hAnsi="宋体" w:cs="宋体" w:eastAsia="宋体" w:hint="default"/>
                <w:sz w:val="21"/>
                <w:szCs w:val="21"/>
              </w:rPr>
            </w:pPr>
            <w:r>
              <w:rPr>
                <w:rFonts w:ascii="宋体"/>
                <w:sz w:val="21"/>
              </w:rPr>
              <w:t>50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-2,494,9</w:t>
            </w:r>
          </w:p>
          <w:p>
            <w:pPr>
              <w:pStyle w:val="TableParagraph"/>
              <w:spacing w:line="274" w:lineRule="exact"/>
              <w:ind w:right="-3"/>
              <w:jc w:val="right"/>
              <w:rPr>
                <w:rFonts w:ascii="宋体" w:hAnsi="宋体" w:cs="宋体" w:eastAsia="宋体" w:hint="default"/>
                <w:sz w:val="21"/>
                <w:szCs w:val="21"/>
              </w:rPr>
            </w:pPr>
            <w:r>
              <w:rPr>
                <w:rFonts w:ascii="宋体"/>
                <w:sz w:val="21"/>
              </w:rPr>
              <w:t>96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-1,480,</w:t>
            </w:r>
          </w:p>
          <w:p>
            <w:pPr>
              <w:pStyle w:val="TableParagraph"/>
              <w:spacing w:line="274" w:lineRule="exact"/>
              <w:ind w:left="568" w:right="-5"/>
              <w:jc w:val="left"/>
              <w:rPr>
                <w:rFonts w:ascii="宋体" w:hAnsi="宋体" w:cs="宋体" w:eastAsia="宋体" w:hint="default"/>
                <w:sz w:val="21"/>
                <w:szCs w:val="21"/>
              </w:rPr>
            </w:pPr>
            <w:r>
              <w:rPr>
                <w:rFonts w:ascii="宋体"/>
                <w:sz w:val="21"/>
              </w:rPr>
              <w:t>546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sz w:val="21"/>
              </w:rPr>
              <w:t>109,913,</w:t>
            </w:r>
          </w:p>
          <w:p>
            <w:pPr>
              <w:pStyle w:val="TableParagraph"/>
              <w:spacing w:line="274" w:lineRule="exact"/>
              <w:ind w:left="708" w:right="-3"/>
              <w:jc w:val="left"/>
              <w:rPr>
                <w:rFonts w:ascii="宋体" w:hAnsi="宋体" w:cs="宋体" w:eastAsia="宋体" w:hint="default"/>
                <w:sz w:val="21"/>
                <w:szCs w:val="21"/>
              </w:rPr>
            </w:pPr>
            <w:r>
              <w:rPr>
                <w:rFonts w:ascii="宋体"/>
                <w:sz w:val="21"/>
              </w:rPr>
              <w:t>820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47.5</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r>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4</w:t>
            </w:r>
            <w:r>
              <w:rPr>
                <w:rFonts w:ascii="宋体" w:hAnsi="宋体" w:cs="宋体" w:eastAsia="宋体" w:hint="default"/>
                <w:spacing w:val="-14"/>
                <w:sz w:val="21"/>
                <w:szCs w:val="21"/>
              </w:rPr>
              <w:t>、外资持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外法人持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31"/>
              <w:jc w:val="left"/>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二、无限</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售条件流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通股份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92,385,</w:t>
            </w:r>
          </w:p>
          <w:p>
            <w:pPr>
              <w:pStyle w:val="TableParagraph"/>
              <w:spacing w:line="273" w:lineRule="exact"/>
              <w:ind w:left="564" w:right="-1"/>
              <w:jc w:val="left"/>
              <w:rPr>
                <w:rFonts w:ascii="宋体" w:hAnsi="宋体" w:cs="宋体" w:eastAsia="宋体" w:hint="default"/>
                <w:sz w:val="21"/>
                <w:szCs w:val="21"/>
              </w:rPr>
            </w:pPr>
            <w:r>
              <w:rPr>
                <w:rFonts w:ascii="宋体"/>
                <w:sz w:val="21"/>
              </w:rPr>
              <w:t>381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40.1</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2,399,67</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2,399,6</w:t>
            </w:r>
          </w:p>
          <w:p>
            <w:pPr>
              <w:pStyle w:val="TableParagraph"/>
              <w:spacing w:line="273" w:lineRule="exact"/>
              <w:ind w:right="-5"/>
              <w:jc w:val="right"/>
              <w:rPr>
                <w:rFonts w:ascii="宋体" w:hAnsi="宋体" w:cs="宋体" w:eastAsia="宋体" w:hint="default"/>
                <w:sz w:val="21"/>
                <w:szCs w:val="21"/>
              </w:rPr>
            </w:pPr>
            <w:r>
              <w:rPr>
                <w:rFonts w:ascii="宋体"/>
                <w:sz w:val="21"/>
              </w:rPr>
              <w:t>72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94,785,0</w:t>
            </w:r>
          </w:p>
          <w:p>
            <w:pPr>
              <w:pStyle w:val="TableParagraph"/>
              <w:spacing w:line="273" w:lineRule="exact"/>
              <w:ind w:right="-3"/>
              <w:jc w:val="right"/>
              <w:rPr>
                <w:rFonts w:ascii="宋体" w:hAnsi="宋体" w:cs="宋体" w:eastAsia="宋体" w:hint="default"/>
                <w:sz w:val="21"/>
                <w:szCs w:val="21"/>
              </w:rPr>
            </w:pPr>
            <w:r>
              <w:rPr>
                <w:rFonts w:ascii="宋体"/>
                <w:sz w:val="21"/>
              </w:rPr>
              <w:t>53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41.0</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、人民币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92,385,</w:t>
            </w:r>
          </w:p>
          <w:p>
            <w:pPr>
              <w:pStyle w:val="TableParagraph"/>
              <w:spacing w:line="273" w:lineRule="exact"/>
              <w:ind w:left="564" w:right="-1"/>
              <w:jc w:val="left"/>
              <w:rPr>
                <w:rFonts w:ascii="宋体" w:hAnsi="宋体" w:cs="宋体" w:eastAsia="宋体" w:hint="default"/>
                <w:sz w:val="21"/>
                <w:szCs w:val="21"/>
              </w:rPr>
            </w:pPr>
            <w:r>
              <w:rPr>
                <w:rFonts w:ascii="宋体"/>
                <w:sz w:val="21"/>
              </w:rPr>
              <w:t>381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40.1</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2,399,67</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2,399,6</w:t>
            </w:r>
          </w:p>
          <w:p>
            <w:pPr>
              <w:pStyle w:val="TableParagraph"/>
              <w:spacing w:line="273" w:lineRule="exact"/>
              <w:ind w:right="-5"/>
              <w:jc w:val="right"/>
              <w:rPr>
                <w:rFonts w:ascii="宋体" w:hAnsi="宋体" w:cs="宋体" w:eastAsia="宋体" w:hint="default"/>
                <w:sz w:val="21"/>
                <w:szCs w:val="21"/>
              </w:rPr>
            </w:pPr>
            <w:r>
              <w:rPr>
                <w:rFonts w:ascii="宋体"/>
                <w:sz w:val="21"/>
              </w:rPr>
              <w:t>72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sz w:val="21"/>
              </w:rPr>
              <w:t>94,785,0</w:t>
            </w:r>
          </w:p>
          <w:p>
            <w:pPr>
              <w:pStyle w:val="TableParagraph"/>
              <w:spacing w:line="273" w:lineRule="exact"/>
              <w:ind w:right="-3"/>
              <w:jc w:val="right"/>
              <w:rPr>
                <w:rFonts w:ascii="宋体" w:hAnsi="宋体" w:cs="宋体" w:eastAsia="宋体" w:hint="default"/>
                <w:sz w:val="21"/>
                <w:szCs w:val="21"/>
              </w:rPr>
            </w:pPr>
            <w:r>
              <w:rPr>
                <w:rFonts w:ascii="宋体"/>
                <w:sz w:val="21"/>
              </w:rPr>
              <w:t>53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41.0</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、境内上</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、境外上</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w:t>
            </w:r>
          </w:p>
          <w:p>
            <w:pPr>
              <w:pStyle w:val="TableParagraph"/>
              <w:spacing w:line="272" w:lineRule="exact" w:before="26"/>
              <w:ind w:left="103" w:right="141"/>
              <w:jc w:val="left"/>
              <w:rPr>
                <w:rFonts w:ascii="宋体" w:hAnsi="宋体" w:cs="宋体" w:eastAsia="宋体" w:hint="default"/>
                <w:sz w:val="21"/>
                <w:szCs w:val="21"/>
              </w:rPr>
            </w:pPr>
            <w:r>
              <w:rPr>
                <w:rFonts w:ascii="宋体" w:hAnsi="宋体" w:cs="宋体" w:eastAsia="宋体" w:hint="default"/>
                <w:sz w:val="21"/>
                <w:szCs w:val="21"/>
              </w:rPr>
              <w:t>股股份总</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230,102</w:t>
            </w:r>
          </w:p>
          <w:p>
            <w:pPr>
              <w:pStyle w:val="TableParagraph"/>
              <w:spacing w:line="273" w:lineRule="exact"/>
              <w:ind w:left="103" w:right="0"/>
              <w:jc w:val="left"/>
              <w:rPr>
                <w:rFonts w:ascii="宋体" w:hAnsi="宋体" w:cs="宋体" w:eastAsia="宋体" w:hint="default"/>
                <w:sz w:val="21"/>
                <w:szCs w:val="21"/>
              </w:rPr>
            </w:pPr>
            <w:r>
              <w:rPr>
                <w:rFonts w:ascii="宋体"/>
                <w:sz w:val="21"/>
              </w:rPr>
              <w:t>,670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sz w:val="21"/>
              </w:rPr>
              <w:t>100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1,014,4</w:t>
            </w:r>
          </w:p>
          <w:p>
            <w:pPr>
              <w:pStyle w:val="TableParagraph"/>
              <w:spacing w:line="273" w:lineRule="exact"/>
              <w:ind w:left="103" w:right="0"/>
              <w:jc w:val="left"/>
              <w:rPr>
                <w:rFonts w:ascii="宋体" w:hAnsi="宋体" w:cs="宋体" w:eastAsia="宋体" w:hint="default"/>
                <w:sz w:val="21"/>
                <w:szCs w:val="21"/>
              </w:rPr>
            </w:pPr>
            <w:r>
              <w:rPr>
                <w:rFonts w:ascii="宋体"/>
                <w:sz w:val="21"/>
              </w:rPr>
              <w:t>50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-95,324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spacing w:val="-1"/>
                <w:sz w:val="21"/>
              </w:rPr>
              <w:t>919,126</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231,021,</w:t>
            </w:r>
          </w:p>
          <w:p>
            <w:pPr>
              <w:pStyle w:val="TableParagraph"/>
              <w:spacing w:line="273" w:lineRule="exact"/>
              <w:ind w:left="103" w:right="0"/>
              <w:jc w:val="left"/>
              <w:rPr>
                <w:rFonts w:ascii="宋体" w:hAnsi="宋体" w:cs="宋体" w:eastAsia="宋体" w:hint="default"/>
                <w:sz w:val="21"/>
                <w:szCs w:val="21"/>
              </w:rPr>
            </w:pPr>
            <w:r>
              <w:rPr>
                <w:rFonts w:ascii="宋体"/>
                <w:sz w:val="21"/>
              </w:rPr>
              <w:t>796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3"/>
        </w:rPr>
        <w:t> </w:t>
      </w:r>
      <w:r>
        <w:rPr/>
        <w:t>月</w:t>
      </w:r>
      <w:r>
        <w:rPr>
          <w:spacing w:val="-45"/>
        </w:rPr>
        <w:t> </w:t>
      </w:r>
      <w:r>
        <w:rPr>
          <w:rFonts w:ascii="宋体" w:hAnsi="宋体" w:cs="宋体" w:eastAsia="宋体" w:hint="default"/>
        </w:rPr>
        <w:t>23</w:t>
      </w:r>
      <w:r>
        <w:rPr>
          <w:rFonts w:ascii="宋体" w:hAnsi="宋体" w:cs="宋体" w:eastAsia="宋体" w:hint="default"/>
          <w:spacing w:val="-45"/>
        </w:rPr>
        <w:t> </w:t>
      </w:r>
      <w:r>
        <w:rPr/>
        <w:t>日，公司完成了对</w:t>
      </w:r>
      <w:r>
        <w:rPr>
          <w:spacing w:val="-43"/>
        </w:rPr>
        <w:t> </w:t>
      </w:r>
      <w:r>
        <w:rPr>
          <w:rFonts w:ascii="宋体" w:hAnsi="宋体" w:cs="宋体" w:eastAsia="宋体" w:hint="default"/>
        </w:rPr>
        <w:t>2018</w:t>
      </w:r>
      <w:r>
        <w:rPr>
          <w:rFonts w:ascii="宋体" w:hAnsi="宋体" w:cs="宋体" w:eastAsia="宋体" w:hint="default"/>
          <w:spacing w:val="-46"/>
        </w:rPr>
        <w:t> </w:t>
      </w:r>
      <w:r>
        <w:rPr/>
        <w:t>年限制性股票激励对象陈牧川、马译斐已获授尚未</w:t>
      </w:r>
    </w:p>
    <w:p>
      <w:pPr>
        <w:pStyle w:val="BodyText"/>
        <w:spacing w:line="240" w:lineRule="auto" w:before="133"/>
        <w:ind w:right="0"/>
        <w:jc w:val="left"/>
        <w:rPr>
          <w:rFonts w:ascii="宋体" w:hAnsi="宋体" w:cs="宋体" w:eastAsia="宋体" w:hint="default"/>
        </w:rPr>
      </w:pPr>
      <w:r>
        <w:rPr/>
        <w:t>解除限售的限制性股票合计</w:t>
      </w:r>
      <w:r>
        <w:rPr>
          <w:spacing w:val="-54"/>
        </w:rPr>
        <w:t> </w:t>
      </w:r>
      <w:r>
        <w:rPr>
          <w:rFonts w:ascii="宋体" w:hAnsi="宋体" w:cs="宋体" w:eastAsia="宋体" w:hint="default"/>
        </w:rPr>
        <w:t>42,560</w:t>
      </w:r>
      <w:r>
        <w:rPr>
          <w:rFonts w:ascii="宋体" w:hAnsi="宋体" w:cs="宋体" w:eastAsia="宋体" w:hint="default"/>
          <w:spacing w:val="-56"/>
        </w:rPr>
        <w:t> </w:t>
      </w:r>
      <w:r>
        <w:rPr/>
        <w:t>股的回购注销，公司的有限售条件流通股减少</w:t>
      </w:r>
      <w:r>
        <w:rPr>
          <w:spacing w:val="-53"/>
        </w:rPr>
        <w:t> </w:t>
      </w:r>
      <w:r>
        <w:rPr>
          <w:rFonts w:ascii="宋体" w:hAnsi="宋体" w:cs="宋体" w:eastAsia="宋体" w:hint="default"/>
        </w:rPr>
        <w:t>42,560</w:t>
      </w:r>
      <w:r>
        <w:rPr>
          <w:rFonts w:ascii="宋体" w:hAnsi="宋体" w:cs="宋体" w:eastAsia="宋体" w:hint="default"/>
          <w:spacing w:val="-54"/>
        </w:rPr>
        <w:t> </w:t>
      </w:r>
      <w:r>
        <w:rPr>
          <w:spacing w:val="-3"/>
        </w:rPr>
        <w:t>股；</w:t>
      </w:r>
      <w:r>
        <w:rPr>
          <w:rFonts w:ascii="宋体" w:hAnsi="宋体" w:cs="宋体" w:eastAsia="宋体" w:hint="default"/>
        </w:rPr>
        <w:t> </w:t>
      </w:r>
    </w:p>
    <w:p>
      <w:pPr>
        <w:pStyle w:val="BodyText"/>
        <w:spacing w:line="240" w:lineRule="auto" w:before="133"/>
        <w:ind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2019</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spacing w:val="-4"/>
        </w:rPr>
        <w:t>日，公司完成了</w:t>
      </w:r>
      <w:r>
        <w:rPr>
          <w:spacing w:val="-51"/>
        </w:rPr>
        <w:t> </w:t>
      </w:r>
      <w:r>
        <w:rPr>
          <w:rFonts w:ascii="宋体" w:hAnsi="宋体" w:cs="宋体" w:eastAsia="宋体" w:hint="default"/>
        </w:rPr>
        <w:t>2018</w:t>
      </w:r>
      <w:r>
        <w:rPr>
          <w:rFonts w:ascii="宋体" w:hAnsi="宋体" w:cs="宋体" w:eastAsia="宋体" w:hint="default"/>
          <w:spacing w:val="-54"/>
        </w:rPr>
        <w:t> </w:t>
      </w:r>
      <w:r>
        <w:rPr/>
        <w:t>年限制性股票预留部分授予的登记工作，发行有限售条</w:t>
      </w:r>
    </w:p>
    <w:p>
      <w:pPr>
        <w:pStyle w:val="BodyText"/>
        <w:spacing w:line="240" w:lineRule="auto" w:before="133"/>
        <w:ind w:right="0"/>
        <w:jc w:val="left"/>
        <w:rPr>
          <w:rFonts w:ascii="宋体" w:hAnsi="宋体" w:cs="宋体" w:eastAsia="宋体" w:hint="default"/>
        </w:rPr>
      </w:pPr>
      <w:r>
        <w:rPr/>
        <w:t>件流通股</w:t>
      </w:r>
      <w:r>
        <w:rPr>
          <w:spacing w:val="-53"/>
        </w:rPr>
        <w:t> </w:t>
      </w:r>
      <w:r>
        <w:rPr>
          <w:rFonts w:ascii="宋体" w:hAnsi="宋体" w:cs="宋体" w:eastAsia="宋体" w:hint="default"/>
        </w:rPr>
        <w:t>1,014,450</w:t>
      </w:r>
      <w:r>
        <w:rPr>
          <w:rFonts w:ascii="宋体" w:hAnsi="宋体" w:cs="宋体" w:eastAsia="宋体" w:hint="default"/>
          <w:spacing w:val="-55"/>
        </w:rPr>
        <w:t> </w:t>
      </w:r>
      <w:r>
        <w:rPr/>
        <w:t>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right="0"/>
        <w:jc w:val="left"/>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3</w:t>
      </w:r>
      <w:r>
        <w:rPr>
          <w:rFonts w:ascii="宋体" w:hAnsi="宋体" w:cs="宋体" w:eastAsia="宋体" w:hint="default"/>
          <w:spacing w:val="-49"/>
        </w:rPr>
        <w:t> </w:t>
      </w:r>
      <w:r>
        <w:rPr>
          <w:spacing w:val="-3"/>
        </w:rPr>
        <w:t>日，公司完成了对</w:t>
      </w:r>
      <w:r>
        <w:rPr>
          <w:spacing w:val="-45"/>
        </w:rPr>
        <w:t> </w:t>
      </w:r>
      <w:r>
        <w:rPr>
          <w:rFonts w:ascii="宋体" w:hAnsi="宋体" w:cs="宋体" w:eastAsia="宋体" w:hint="default"/>
        </w:rPr>
        <w:t>2018</w:t>
      </w:r>
      <w:r>
        <w:rPr>
          <w:rFonts w:ascii="宋体" w:hAnsi="宋体" w:cs="宋体" w:eastAsia="宋体" w:hint="default"/>
          <w:spacing w:val="-47"/>
        </w:rPr>
        <w:t> </w:t>
      </w:r>
      <w:r>
        <w:rPr>
          <w:spacing w:val="-3"/>
        </w:rPr>
        <w:t>年限制性股票激励对象张泉、李奕、钟孝益已获授尚</w:t>
      </w:r>
    </w:p>
    <w:p>
      <w:pPr>
        <w:pStyle w:val="BodyText"/>
        <w:spacing w:line="240" w:lineRule="auto" w:before="136"/>
        <w:ind w:right="0"/>
        <w:jc w:val="left"/>
        <w:rPr>
          <w:rFonts w:ascii="宋体" w:hAnsi="宋体" w:cs="宋体" w:eastAsia="宋体" w:hint="default"/>
        </w:rPr>
      </w:pPr>
      <w:r>
        <w:rPr/>
        <w:t>未解除限售的限制性股票合计</w:t>
      </w:r>
      <w:r>
        <w:rPr>
          <w:spacing w:val="-55"/>
        </w:rPr>
        <w:t> </w:t>
      </w:r>
      <w:r>
        <w:rPr>
          <w:rFonts w:ascii="宋体" w:hAnsi="宋体" w:cs="宋体" w:eastAsia="宋体" w:hint="default"/>
        </w:rPr>
        <w:t>52,764</w:t>
      </w:r>
      <w:r>
        <w:rPr>
          <w:rFonts w:ascii="宋体" w:hAnsi="宋体" w:cs="宋体" w:eastAsia="宋体" w:hint="default"/>
          <w:spacing w:val="-55"/>
        </w:rPr>
        <w:t> </w:t>
      </w:r>
      <w:r>
        <w:rPr/>
        <w:t>股的回购注销，公司的有限售条件流通股减少</w:t>
      </w:r>
      <w:r>
        <w:rPr>
          <w:spacing w:val="-54"/>
        </w:rPr>
        <w:t> </w:t>
      </w:r>
      <w:r>
        <w:rPr>
          <w:rFonts w:ascii="宋体" w:hAnsi="宋体" w:cs="宋体" w:eastAsia="宋体" w:hint="default"/>
        </w:rPr>
        <w:t>52,764</w:t>
      </w:r>
      <w:r>
        <w:rPr>
          <w:rFonts w:ascii="宋体" w:hAnsi="宋体" w:cs="宋体" w:eastAsia="宋体" w:hint="default"/>
          <w:spacing w:val="-57"/>
        </w:rPr>
        <w:t> </w:t>
      </w:r>
      <w:r>
        <w:rPr/>
        <w:t>股；</w:t>
      </w:r>
      <w:r>
        <w:rPr>
          <w:rFonts w:ascii="宋体" w:hAnsi="宋体" w:cs="宋体" w:eastAsia="宋体" w:hint="default"/>
        </w:rPr>
        <w:t> </w:t>
      </w:r>
    </w:p>
    <w:p>
      <w:pPr>
        <w:pStyle w:val="BodyText"/>
        <w:spacing w:line="355" w:lineRule="auto" w:before="133"/>
        <w:ind w:right="0"/>
        <w:jc w:val="left"/>
        <w:rPr>
          <w:rFonts w:ascii="宋体" w:hAnsi="宋体" w:cs="宋体" w:eastAsia="宋体" w:hint="default"/>
        </w:rPr>
      </w:pPr>
      <w:r>
        <w:rPr>
          <w:spacing w:val="-8"/>
        </w:rPr>
        <w:t>（</w:t>
      </w:r>
      <w:r>
        <w:rPr>
          <w:rFonts w:ascii="宋体" w:hAnsi="宋体" w:cs="宋体" w:eastAsia="宋体" w:hint="default"/>
          <w:spacing w:val="-8"/>
        </w:rPr>
        <w:t>4</w:t>
      </w:r>
      <w:r>
        <w:rPr>
          <w:spacing w:val="-8"/>
        </w:rPr>
        <w:t>）</w:t>
      </w:r>
      <w:r>
        <w:rPr>
          <w:rFonts w:ascii="宋体" w:hAnsi="宋体" w:cs="宋体" w:eastAsia="宋体" w:hint="default"/>
          <w:spacing w:val="-8"/>
        </w:rPr>
        <w:t>2019</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spacing w:val="-13"/>
        </w:rPr>
        <w:t>日，公司</w:t>
      </w:r>
      <w:r>
        <w:rPr>
          <w:spacing w:val="-51"/>
        </w:rPr>
        <w:t> </w:t>
      </w:r>
      <w:r>
        <w:rPr>
          <w:rFonts w:ascii="宋体" w:hAnsi="宋体" w:cs="宋体" w:eastAsia="宋体" w:hint="default"/>
        </w:rPr>
        <w:t>2018</w:t>
      </w:r>
      <w:r>
        <w:rPr>
          <w:rFonts w:ascii="宋体" w:hAnsi="宋体" w:cs="宋体" w:eastAsia="宋体" w:hint="default"/>
          <w:spacing w:val="-54"/>
        </w:rPr>
        <w:t> </w:t>
      </w:r>
      <w:r>
        <w:rPr/>
        <w:t>年限制性股票激励计划首次授予部分第一期解锁的</w:t>
      </w:r>
      <w:r>
        <w:rPr>
          <w:spacing w:val="-51"/>
        </w:rPr>
        <w:t> </w:t>
      </w:r>
      <w:r>
        <w:rPr>
          <w:rFonts w:ascii="宋体" w:hAnsi="宋体" w:cs="宋体" w:eastAsia="宋体" w:hint="default"/>
        </w:rPr>
        <w:t>2,399,672</w:t>
      </w:r>
      <w:r>
        <w:rPr>
          <w:rFonts w:ascii="宋体" w:hAnsi="宋体" w:cs="宋体" w:eastAsia="宋体" w:hint="default"/>
          <w:w w:val="100"/>
        </w:rPr>
        <w:t> </w:t>
      </w:r>
      <w:r>
        <w:rPr/>
        <w:t>股上市流通。</w:t>
      </w:r>
      <w:r>
        <w:rPr>
          <w:rFonts w:ascii="宋体" w:hAnsi="宋体" w:cs="宋体" w:eastAsia="宋体" w:hint="default"/>
        </w:rPr>
        <w:t> </w:t>
      </w:r>
    </w:p>
    <w:p>
      <w:pPr>
        <w:pStyle w:val="BodyText"/>
        <w:spacing w:line="240" w:lineRule="auto" w:before="32"/>
        <w:ind w:left="638" w:right="0"/>
        <w:jc w:val="left"/>
        <w:rPr>
          <w:rFonts w:ascii="宋体" w:hAnsi="宋体" w:cs="宋体" w:eastAsia="宋体" w:hint="default"/>
        </w:rPr>
      </w:pPr>
      <w:r>
        <w:rPr/>
        <w:t>截至报告期末公司普通股股份总数为</w:t>
      </w:r>
      <w:r>
        <w:rPr>
          <w:spacing w:val="-54"/>
        </w:rPr>
        <w:t> </w:t>
      </w:r>
      <w:r>
        <w:rPr>
          <w:rFonts w:ascii="宋体" w:hAnsi="宋体" w:cs="宋体" w:eastAsia="宋体" w:hint="default"/>
        </w:rPr>
        <w:t>231,021,796</w:t>
      </w:r>
      <w:r>
        <w:rPr>
          <w:rFonts w:ascii="宋体" w:hAnsi="宋体" w:cs="宋体" w:eastAsia="宋体" w:hint="default"/>
          <w:spacing w:val="-56"/>
        </w:rPr>
        <w:t> </w:t>
      </w:r>
      <w:r>
        <w:rPr/>
        <w:t>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1320" w:firstLine="0"/>
        <w:jc w:val="left"/>
        <w:rPr>
          <w:rFonts w:ascii="宋体" w:hAnsi="宋体" w:cs="宋体" w:eastAsia="宋体" w:hint="default"/>
          <w:sz w:val="21"/>
          <w:szCs w:val="21"/>
        </w:rPr>
      </w:pPr>
      <w:r>
        <w:rPr>
          <w:rFonts w:ascii="宋体" w:hAnsi="宋体" w:cs="宋体" w:eastAsia="宋体" w:hint="default"/>
          <w:sz w:val="21"/>
          <w:szCs w:val="21"/>
        </w:rPr>
        <w:t>请参见本报告第二节</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七、近三年主要会计数据和财务指标（二）主要财务指标。</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59"/>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4"/>
        <w:gridCol w:w="1510"/>
        <w:gridCol w:w="1274"/>
        <w:gridCol w:w="1275"/>
        <w:gridCol w:w="1418"/>
        <w:gridCol w:w="1136"/>
        <w:gridCol w:w="1142"/>
      </w:tblGrid>
      <w:tr>
        <w:trPr>
          <w:trHeight w:val="55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
              <w:jc w:val="right"/>
              <w:rPr>
                <w:rFonts w:ascii="宋体" w:hAnsi="宋体" w:cs="宋体" w:eastAsia="宋体" w:hint="default"/>
                <w:sz w:val="21"/>
                <w:szCs w:val="21"/>
              </w:rPr>
            </w:pPr>
            <w:r>
              <w:rPr>
                <w:rFonts w:ascii="宋体" w:hAnsi="宋体" w:cs="宋体" w:eastAsia="宋体" w:hint="default"/>
                <w:spacing w:val="-2"/>
                <w:sz w:val="21"/>
                <w:szCs w:val="21"/>
              </w:rPr>
              <w:t>年初限售股数</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557"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6"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上海华扬联</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众企业管理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1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100"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6"/>
                <w:sz w:val="21"/>
                <w:szCs w:val="21"/>
              </w:rPr>
              <w:t> </w:t>
            </w:r>
            <w:r>
              <w:rPr>
                <w:rFonts w:ascii="宋体" w:hAnsi="宋体" w:cs="宋体" w:eastAsia="宋体" w:hint="default"/>
                <w:sz w:val="21"/>
                <w:szCs w:val="21"/>
              </w:rPr>
              <w:t>年限制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3"/>
                <w:sz w:val="21"/>
                <w:szCs w:val="21"/>
              </w:rPr>
              <w:t>性股票首次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授予激励对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象</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6,102,670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2,494,996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3,607,674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1099"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6"/>
                <w:sz w:val="21"/>
                <w:szCs w:val="21"/>
              </w:rPr>
              <w:t> </w:t>
            </w:r>
            <w:r>
              <w:rPr>
                <w:rFonts w:ascii="宋体" w:hAnsi="宋体" w:cs="宋体" w:eastAsia="宋体" w:hint="default"/>
                <w:sz w:val="21"/>
                <w:szCs w:val="21"/>
              </w:rPr>
              <w:t>年限制</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pacing w:val="4"/>
                <w:sz w:val="21"/>
                <w:szCs w:val="21"/>
              </w:rPr>
              <w:t>性股票预留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部分授予激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励对象</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1,014,450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1,014,450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137,717,289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2,494,996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1,014,450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136,236,743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pgSz w:w="11910" w:h="16840"/>
          <w:pgMar w:header="88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6"/>
        <w:gridCol w:w="1179"/>
        <w:gridCol w:w="1190"/>
        <w:gridCol w:w="1179"/>
        <w:gridCol w:w="1195"/>
        <w:gridCol w:w="1162"/>
        <w:gridCol w:w="1178"/>
      </w:tblGrid>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证券的种类</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17"/>
                <w:sz w:val="21"/>
                <w:szCs w:val="21"/>
              </w:rPr>
              <w:t>（或利率）</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交易数量</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88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557"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3"/>
              <w:jc w:val="left"/>
              <w:rPr>
                <w:rFonts w:ascii="宋体" w:hAnsi="宋体" w:cs="宋体" w:eastAsia="宋体" w:hint="default"/>
                <w:sz w:val="21"/>
                <w:szCs w:val="21"/>
              </w:rPr>
            </w:pPr>
            <w:r>
              <w:rPr>
                <w:rFonts w:ascii="宋体"/>
                <w:sz w:val="21"/>
              </w:rPr>
              <w:t>6.64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3"/>
              <w:jc w:val="left"/>
              <w:rPr>
                <w:rFonts w:ascii="宋体" w:hAnsi="宋体" w:cs="宋体" w:eastAsia="宋体" w:hint="default"/>
                <w:sz w:val="21"/>
                <w:szCs w:val="21"/>
              </w:rPr>
            </w:pPr>
            <w:r>
              <w:rPr>
                <w:rFonts w:ascii="宋体"/>
                <w:sz w:val="21"/>
              </w:rPr>
              <w:t>1,014,450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1,014,450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6"/>
        <w:ind w:left="638"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日，公司完成了</w:t>
      </w:r>
      <w:r>
        <w:rPr>
          <w:spacing w:val="-52"/>
        </w:rPr>
        <w:t> </w:t>
      </w:r>
      <w:r>
        <w:rPr>
          <w:rFonts w:ascii="宋体" w:hAnsi="宋体" w:cs="宋体" w:eastAsia="宋体" w:hint="default"/>
        </w:rPr>
        <w:t>2018</w:t>
      </w:r>
      <w:r>
        <w:rPr>
          <w:rFonts w:ascii="宋体" w:hAnsi="宋体" w:cs="宋体" w:eastAsia="宋体" w:hint="default"/>
          <w:spacing w:val="-55"/>
        </w:rPr>
        <w:t> </w:t>
      </w:r>
      <w:r>
        <w:rPr/>
        <w:t>年限制性股票预留部分授予的登记工作，发行有限售条</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件流通股</w:t>
      </w:r>
      <w:r>
        <w:rPr>
          <w:rFonts w:ascii="宋体" w:hAnsi="宋体" w:cs="宋体" w:eastAsia="宋体" w:hint="default"/>
          <w:spacing w:val="-53"/>
          <w:sz w:val="21"/>
          <w:szCs w:val="21"/>
        </w:rPr>
        <w:t> </w:t>
      </w:r>
      <w:r>
        <w:rPr>
          <w:rFonts w:ascii="宋体" w:hAnsi="宋体" w:cs="宋体" w:eastAsia="宋体" w:hint="default"/>
          <w:sz w:val="21"/>
          <w:szCs w:val="21"/>
        </w:rPr>
        <w:t>1,014,450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8"/>
        </w:rPr>
        <w:t> </w:t>
      </w:r>
      <w:r>
        <w:rPr/>
        <w:t>年限制性股票激励计划预留部分登记完成后，公司总股本为</w:t>
      </w:r>
      <w:r>
        <w:rPr>
          <w:spacing w:val="-56"/>
        </w:rPr>
        <w:t> </w:t>
      </w:r>
      <w:r>
        <w:rPr>
          <w:rFonts w:ascii="宋体" w:hAnsi="宋体" w:cs="宋体" w:eastAsia="宋体" w:hint="default"/>
        </w:rPr>
        <w:t>231,117,120</w:t>
      </w:r>
      <w:r>
        <w:rPr>
          <w:rFonts w:ascii="宋体" w:hAnsi="宋体" w:cs="宋体" w:eastAsia="宋体" w:hint="default"/>
          <w:spacing w:val="-55"/>
        </w:rPr>
        <w:t> </w:t>
      </w:r>
      <w:r>
        <w:rPr/>
        <w:t>股；</w:t>
      </w:r>
      <w:r>
        <w:rPr>
          <w:rFonts w:ascii="宋体" w:hAnsi="宋体" w:cs="宋体" w:eastAsia="宋体" w:hint="default"/>
        </w:rPr>
        <w:t> </w:t>
      </w:r>
    </w:p>
    <w:p>
      <w:pPr>
        <w:pStyle w:val="BodyText"/>
        <w:spacing w:line="355" w:lineRule="auto" w:before="135"/>
        <w:ind w:left="6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年限制性股票激励计划回购注销完成后，公司总股本为</w:t>
      </w:r>
      <w:r>
        <w:rPr>
          <w:spacing w:val="-54"/>
        </w:rPr>
        <w:t> </w:t>
      </w:r>
      <w:r>
        <w:rPr>
          <w:rFonts w:ascii="宋体" w:hAnsi="宋体" w:cs="宋体" w:eastAsia="宋体" w:hint="default"/>
        </w:rPr>
        <w:t>231,021,796</w:t>
      </w:r>
      <w:r>
        <w:rPr>
          <w:rFonts w:ascii="宋体" w:hAnsi="宋体" w:cs="宋体" w:eastAsia="宋体" w:hint="default"/>
          <w:spacing w:val="-54"/>
        </w:rPr>
        <w:t> </w:t>
      </w:r>
      <w:r>
        <w:rPr/>
        <w:t>股。</w:t>
      </w:r>
      <w:r>
        <w:rPr>
          <w:rFonts w:ascii="宋体" w:hAnsi="宋体" w:cs="宋体" w:eastAsia="宋体" w:hint="default"/>
          <w:w w:val="100"/>
        </w:rPr>
        <w:t> </w:t>
      </w:r>
      <w:r>
        <w:rPr/>
        <w:t>资产及负债结构的变动请参考第四节资产与负债情况。</w:t>
      </w:r>
      <w:r>
        <w:rPr>
          <w:rFonts w:ascii="宋体" w:hAnsi="宋体" w:cs="宋体" w:eastAsia="宋体" w:hint="default"/>
        </w:rPr>
        <w:t> </w:t>
      </w:r>
    </w:p>
    <w:p>
      <w:pPr>
        <w:pStyle w:val="Heading4"/>
        <w:spacing w:line="240" w:lineRule="auto" w:before="92"/>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951"/>
        <w:gridCol w:w="2873"/>
      </w:tblGrid>
      <w:tr>
        <w:trPr>
          <w:trHeight w:val="283"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16,890</w:t>
            </w:r>
            <w:r>
              <w:rPr>
                <w:rFonts w:ascii="宋体"/>
                <w:sz w:val="21"/>
              </w:rPr>
              <w:t> </w:t>
            </w:r>
          </w:p>
        </w:tc>
      </w:tr>
      <w:tr>
        <w:trPr>
          <w:trHeight w:val="281"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12,549</w:t>
            </w:r>
            <w:r>
              <w:rPr>
                <w:rFonts w:ascii="宋体"/>
                <w:sz w:val="21"/>
              </w:rPr>
              <w:t> </w:t>
            </w:r>
          </w:p>
        </w:tc>
      </w:tr>
      <w:tr>
        <w:trPr>
          <w:trHeight w:val="283"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5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日</w:t>
            </w:r>
            <w:r>
              <w:rPr>
                <w:rFonts w:ascii="宋体" w:hAnsi="宋体" w:cs="宋体" w:eastAsia="宋体" w:hint="default"/>
                <w:w w:val="100"/>
                <w:sz w:val="21"/>
                <w:szCs w:val="21"/>
              </w:rPr>
              <w:t>前</w:t>
            </w:r>
            <w:r>
              <w:rPr>
                <w:rFonts w:ascii="宋体" w:hAnsi="宋体" w:cs="宋体" w:eastAsia="宋体" w:hint="default"/>
                <w:spacing w:val="-3"/>
                <w:w w:val="100"/>
                <w:sz w:val="21"/>
                <w:szCs w:val="21"/>
              </w:rPr>
              <w:t>上</w:t>
            </w:r>
            <w:r>
              <w:rPr>
                <w:rFonts w:ascii="宋体" w:hAnsi="宋体" w:cs="宋体" w:eastAsia="宋体" w:hint="default"/>
                <w:w w:val="100"/>
                <w:sz w:val="21"/>
                <w:szCs w:val="21"/>
              </w:rPr>
              <w:t>一</w:t>
            </w:r>
            <w:r>
              <w:rPr>
                <w:rFonts w:ascii="宋体" w:hAnsi="宋体" w:cs="宋体" w:eastAsia="宋体" w:hint="default"/>
                <w:spacing w:val="-3"/>
                <w:w w:val="100"/>
                <w:sz w:val="21"/>
                <w:szCs w:val="21"/>
              </w:rPr>
              <w:t>月</w:t>
            </w:r>
            <w:r>
              <w:rPr>
                <w:rFonts w:ascii="宋体" w:hAnsi="宋体" w:cs="宋体" w:eastAsia="宋体" w:hint="default"/>
                <w:w w:val="100"/>
                <w:sz w:val="21"/>
                <w:szCs w:val="21"/>
              </w:rPr>
              <w:t>末表</w:t>
            </w:r>
            <w:r>
              <w:rPr>
                <w:rFonts w:ascii="宋体" w:hAnsi="宋体" w:cs="宋体" w:eastAsia="宋体" w:hint="default"/>
                <w:spacing w:val="-3"/>
                <w:w w:val="100"/>
                <w:sz w:val="21"/>
                <w:szCs w:val="21"/>
              </w:rPr>
              <w:t>决</w:t>
            </w:r>
            <w:r>
              <w:rPr>
                <w:rFonts w:ascii="宋体" w:hAnsi="宋体" w:cs="宋体" w:eastAsia="宋体" w:hint="default"/>
                <w:w w:val="100"/>
                <w:sz w:val="21"/>
                <w:szCs w:val="21"/>
              </w:rPr>
              <w:t>权</w:t>
            </w:r>
            <w:r>
              <w:rPr>
                <w:rFonts w:ascii="宋体" w:hAnsi="宋体" w:cs="宋体" w:eastAsia="宋体" w:hint="default"/>
                <w:spacing w:val="-3"/>
                <w:w w:val="100"/>
                <w:sz w:val="21"/>
                <w:szCs w:val="21"/>
              </w:rPr>
              <w:t>恢</w:t>
            </w:r>
            <w:r>
              <w:rPr>
                <w:rFonts w:ascii="宋体" w:hAnsi="宋体" w:cs="宋体" w:eastAsia="宋体" w:hint="default"/>
                <w:w w:val="100"/>
                <w:sz w:val="21"/>
                <w:szCs w:val="21"/>
              </w:rPr>
              <w:t>复</w:t>
            </w:r>
            <w:r>
              <w:rPr>
                <w:rFonts w:ascii="宋体" w:hAnsi="宋体" w:cs="宋体" w:eastAsia="宋体" w:hint="default"/>
                <w:spacing w:val="-3"/>
                <w:w w:val="100"/>
                <w:sz w:val="21"/>
                <w:szCs w:val="21"/>
              </w:rPr>
              <w:t>的</w:t>
            </w:r>
            <w:r>
              <w:rPr>
                <w:rFonts w:ascii="宋体" w:hAnsi="宋体" w:cs="宋体" w:eastAsia="宋体" w:hint="default"/>
                <w:w w:val="100"/>
                <w:sz w:val="21"/>
                <w:szCs w:val="21"/>
              </w:rPr>
              <w:t>优</w:t>
            </w:r>
            <w:r>
              <w:rPr>
                <w:rFonts w:ascii="宋体" w:hAnsi="宋体" w:cs="宋体" w:eastAsia="宋体" w:hint="default"/>
                <w:spacing w:val="-3"/>
                <w:w w:val="100"/>
                <w:sz w:val="21"/>
                <w:szCs w:val="21"/>
              </w:rPr>
              <w:t>先</w:t>
            </w:r>
            <w:r>
              <w:rPr>
                <w:rFonts w:ascii="宋体" w:hAnsi="宋体" w:cs="宋体" w:eastAsia="宋体" w:hint="default"/>
                <w:w w:val="100"/>
                <w:sz w:val="21"/>
                <w:szCs w:val="21"/>
              </w:rPr>
              <w:t>股</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东总</w:t>
            </w:r>
            <w:r>
              <w:rPr>
                <w:rFonts w:ascii="宋体" w:hAnsi="宋体" w:cs="宋体" w:eastAsia="宋体" w:hint="default"/>
                <w:spacing w:val="-44"/>
                <w:w w:val="100"/>
                <w:sz w:val="21"/>
                <w:szCs w:val="21"/>
              </w:rPr>
              <w:t>数</w:t>
            </w:r>
            <w:r>
              <w:rPr>
                <w:rFonts w:ascii="宋体" w:hAnsi="宋体" w:cs="宋体" w:eastAsia="宋体" w:hint="default"/>
                <w:spacing w:val="-3"/>
                <w:w w:val="100"/>
                <w:sz w:val="21"/>
                <w:szCs w:val="21"/>
              </w:rPr>
              <w:t>（户</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footerReference w:type="default" r:id="rId23"/>
          <w:pgSz w:w="11910" w:h="16840"/>
          <w:pgMar w:footer="1195" w:header="880" w:top="1120" w:bottom="1380" w:left="1580" w:right="106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7813" w:space="287"/>
            <w:col w:w="11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80"/>
        <w:gridCol w:w="1178"/>
        <w:gridCol w:w="1289"/>
        <w:gridCol w:w="742"/>
        <w:gridCol w:w="1268"/>
        <w:gridCol w:w="775"/>
        <w:gridCol w:w="1265"/>
        <w:gridCol w:w="1688"/>
      </w:tblGrid>
      <w:tr>
        <w:trPr>
          <w:trHeight w:val="283" w:hRule="exact"/>
        </w:trPr>
        <w:tc>
          <w:tcPr>
            <w:tcW w:w="898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1" w:hRule="exact"/>
        </w:trPr>
        <w:tc>
          <w:tcPr>
            <w:tcW w:w="780" w:type="dxa"/>
            <w:vMerge w:val="restart"/>
            <w:tcBorders>
              <w:top w:val="single" w:sz="4" w:space="0" w:color="000000"/>
              <w:left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p>
            <w:pPr>
              <w:pStyle w:val="TableParagraph"/>
              <w:spacing w:line="272" w:lineRule="exact" w:before="27"/>
              <w:ind w:left="175" w:right="67"/>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59" w:hanging="212"/>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3" w:right="111"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268" w:type="dxa"/>
            <w:vMerge w:val="restart"/>
            <w:tcBorders>
              <w:top w:val="single" w:sz="4" w:space="0" w:color="000000"/>
              <w:left w:val="single" w:sz="4" w:space="0" w:color="000000"/>
              <w:right w:val="single" w:sz="4" w:space="0" w:color="000000"/>
            </w:tcBorders>
          </w:tcPr>
          <w:p>
            <w:pPr>
              <w:pStyle w:val="TableParagraph"/>
              <w:spacing w:line="237" w:lineRule="auto" w:before="105"/>
              <w:ind w:left="103" w:right="99"/>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2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9" w:right="52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819" w:hRule="exact"/>
        </w:trPr>
        <w:tc>
          <w:tcPr>
            <w:tcW w:w="780"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70" w:right="6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688" w:type="dxa"/>
            <w:vMerge/>
            <w:tcBorders>
              <w:left w:val="single" w:sz="4" w:space="0" w:color="000000"/>
              <w:bottom w:val="single" w:sz="4" w:space="0" w:color="000000"/>
              <w:right w:val="single" w:sz="4" w:space="0" w:color="000000"/>
            </w:tcBorders>
          </w:tcPr>
          <w:p>
            <w:pPr/>
          </w:p>
        </w:tc>
      </w:tr>
      <w:tr>
        <w:trPr>
          <w:trHeight w:val="28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41,610,000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蕊</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17,088,000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19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139"/>
              <w:jc w:val="both"/>
              <w:rPr>
                <w:rFonts w:ascii="宋体" w:hAnsi="宋体" w:cs="宋体" w:eastAsia="宋体" w:hint="default"/>
                <w:sz w:val="21"/>
                <w:szCs w:val="21"/>
              </w:rPr>
            </w:pPr>
            <w:r>
              <w:rPr>
                <w:rFonts w:ascii="宋体" w:hAnsi="宋体" w:cs="宋体" w:eastAsia="宋体" w:hint="default"/>
                <w:sz w:val="21"/>
                <w:szCs w:val="21"/>
              </w:rPr>
              <w:t>华扬</w:t>
            </w:r>
            <w:r>
              <w:rPr>
                <w:rFonts w:ascii="宋体" w:hAnsi="宋体" w:cs="宋体" w:eastAsia="宋体" w:hint="default"/>
                <w:spacing w:val="-103"/>
                <w:sz w:val="21"/>
                <w:szCs w:val="21"/>
              </w:rPr>
              <w:t> </w:t>
            </w:r>
            <w:r>
              <w:rPr>
                <w:rFonts w:ascii="宋体" w:hAnsi="宋体" w:cs="宋体" w:eastAsia="宋体" w:hint="default"/>
                <w:sz w:val="21"/>
                <w:szCs w:val="21"/>
              </w:rPr>
              <w:t>联众</w:t>
            </w:r>
            <w:r>
              <w:rPr>
                <w:rFonts w:ascii="宋体" w:hAnsi="宋体" w:cs="宋体" w:eastAsia="宋体" w:hint="default"/>
                <w:spacing w:val="-103"/>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15,730,000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r>
        <w:trPr>
          <w:trHeight w:val="246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富海</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（芜</w:t>
            </w:r>
            <w:r>
              <w:rPr>
                <w:rFonts w:ascii="宋体" w:hAnsi="宋体" w:cs="宋体" w:eastAsia="宋体" w:hint="default"/>
                <w:spacing w:val="-103"/>
                <w:sz w:val="21"/>
                <w:szCs w:val="21"/>
              </w:rPr>
              <w:t> </w:t>
            </w:r>
            <w:r>
              <w:rPr>
                <w:rFonts w:ascii="宋体" w:hAnsi="宋体" w:cs="宋体" w:eastAsia="宋体" w:hint="default"/>
                <w:spacing w:val="-23"/>
                <w:sz w:val="21"/>
                <w:szCs w:val="21"/>
              </w:rPr>
              <w:t>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权投</w:t>
            </w:r>
            <w:r>
              <w:rPr>
                <w:rFonts w:ascii="宋体" w:hAnsi="宋体" w:cs="宋体" w:eastAsia="宋体" w:hint="default"/>
                <w:spacing w:val="-103"/>
                <w:sz w:val="21"/>
                <w:szCs w:val="21"/>
              </w:rPr>
              <w:t> </w:t>
            </w:r>
            <w:r>
              <w:rPr>
                <w:rFonts w:ascii="宋体" w:hAnsi="宋体" w:cs="宋体" w:eastAsia="宋体" w:hint="default"/>
                <w:sz w:val="21"/>
                <w:szCs w:val="21"/>
              </w:rPr>
              <w:t>资基</w:t>
            </w:r>
            <w:r>
              <w:rPr>
                <w:rFonts w:ascii="宋体" w:hAnsi="宋体" w:cs="宋体" w:eastAsia="宋体" w:hint="default"/>
                <w:spacing w:val="-103"/>
                <w:sz w:val="21"/>
                <w:szCs w:val="21"/>
              </w:rPr>
              <w:t> </w:t>
            </w:r>
            <w:r>
              <w:rPr>
                <w:rFonts w:ascii="宋体" w:hAnsi="宋体" w:cs="宋体" w:eastAsia="宋体" w:hint="default"/>
                <w:spacing w:val="-23"/>
                <w:sz w:val="21"/>
                <w:szCs w:val="21"/>
              </w:rPr>
              <w:t>金（有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8,774,304</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80"/>
        <w:gridCol w:w="1178"/>
        <w:gridCol w:w="1289"/>
        <w:gridCol w:w="742"/>
        <w:gridCol w:w="1268"/>
        <w:gridCol w:w="775"/>
        <w:gridCol w:w="1265"/>
        <w:gridCol w:w="1688"/>
      </w:tblGrid>
      <w:tr>
        <w:trPr>
          <w:trHeight w:val="40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工商</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103"/>
                <w:sz w:val="21"/>
                <w:szCs w:val="21"/>
              </w:rPr>
              <w:t> </w:t>
            </w:r>
            <w:r>
              <w:rPr>
                <w:rFonts w:ascii="宋体" w:hAnsi="宋体" w:cs="宋体" w:eastAsia="宋体" w:hint="default"/>
                <w:sz w:val="21"/>
                <w:szCs w:val="21"/>
              </w:rPr>
              <w:t>安媒</w:t>
            </w:r>
            <w:r>
              <w:rPr>
                <w:rFonts w:ascii="宋体" w:hAnsi="宋体" w:cs="宋体" w:eastAsia="宋体" w:hint="default"/>
                <w:spacing w:val="-103"/>
                <w:sz w:val="21"/>
                <w:szCs w:val="21"/>
              </w:rPr>
              <w:t> </w:t>
            </w:r>
            <w:r>
              <w:rPr>
                <w:rFonts w:ascii="宋体" w:hAnsi="宋体" w:cs="宋体" w:eastAsia="宋体" w:hint="default"/>
                <w:sz w:val="21"/>
                <w:szCs w:val="21"/>
              </w:rPr>
              <w:t>体互</w:t>
            </w:r>
            <w:r>
              <w:rPr>
                <w:rFonts w:ascii="宋体" w:hAnsi="宋体" w:cs="宋体" w:eastAsia="宋体" w:hint="default"/>
                <w:spacing w:val="-103"/>
                <w:sz w:val="21"/>
                <w:szCs w:val="21"/>
              </w:rPr>
              <w:t> </w:t>
            </w:r>
            <w:r>
              <w:rPr>
                <w:rFonts w:ascii="宋体" w:hAnsi="宋体" w:cs="宋体" w:eastAsia="宋体" w:hint="default"/>
                <w:sz w:val="21"/>
                <w:szCs w:val="21"/>
              </w:rPr>
              <w:t>联网</w:t>
            </w:r>
            <w:r>
              <w:rPr>
                <w:rFonts w:ascii="宋体" w:hAnsi="宋体" w:cs="宋体" w:eastAsia="宋体" w:hint="default"/>
                <w:spacing w:val="-103"/>
                <w:sz w:val="21"/>
                <w:szCs w:val="21"/>
              </w:rPr>
              <w:t> </w:t>
            </w:r>
            <w:r>
              <w:rPr>
                <w:rFonts w:ascii="宋体" w:hAnsi="宋体" w:cs="宋体" w:eastAsia="宋体" w:hint="default"/>
                <w:sz w:val="21"/>
                <w:szCs w:val="21"/>
              </w:rPr>
              <w:t>混合</w:t>
            </w:r>
            <w:r>
              <w:rPr>
                <w:rFonts w:ascii="宋体" w:hAnsi="宋体" w:cs="宋体" w:eastAsia="宋体" w:hint="default"/>
                <w:spacing w:val="-103"/>
                <w:sz w:val="21"/>
                <w:szCs w:val="21"/>
              </w:rPr>
              <w:t> </w:t>
            </w:r>
            <w:r>
              <w:rPr>
                <w:rFonts w:ascii="宋体" w:hAnsi="宋体" w:cs="宋体" w:eastAsia="宋体" w:hint="default"/>
                <w:sz w:val="21"/>
                <w:szCs w:val="21"/>
              </w:rPr>
              <w:t>型证</w:t>
            </w:r>
            <w:r>
              <w:rPr>
                <w:rFonts w:ascii="宋体" w:hAnsi="宋体" w:cs="宋体" w:eastAsia="宋体" w:hint="default"/>
                <w:spacing w:val="-103"/>
                <w:sz w:val="21"/>
                <w:szCs w:val="21"/>
              </w:rPr>
              <w:t> </w:t>
            </w:r>
            <w:r>
              <w:rPr>
                <w:rFonts w:ascii="宋体" w:hAnsi="宋体" w:cs="宋体" w:eastAsia="宋体" w:hint="default"/>
                <w:sz w:val="21"/>
                <w:szCs w:val="21"/>
              </w:rPr>
              <w:t>券投</w:t>
            </w:r>
            <w:r>
              <w:rPr>
                <w:rFonts w:ascii="宋体" w:hAnsi="宋体" w:cs="宋体" w:eastAsia="宋体" w:hint="default"/>
                <w:spacing w:val="-103"/>
                <w:sz w:val="21"/>
                <w:szCs w:val="21"/>
              </w:rPr>
              <w:t> </w:t>
            </w:r>
            <w:r>
              <w:rPr>
                <w:rFonts w:ascii="宋体" w:hAnsi="宋体" w:cs="宋体" w:eastAsia="宋体" w:hint="default"/>
                <w:sz w:val="21"/>
                <w:szCs w:val="21"/>
              </w:rPr>
              <w:t>资基</w:t>
            </w:r>
            <w:r>
              <w:rPr>
                <w:rFonts w:ascii="宋体" w:hAnsi="宋体" w:cs="宋体" w:eastAsia="宋体" w:hint="default"/>
                <w:spacing w:val="-103"/>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6,805,125</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6,805,125</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8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农业</w:t>
            </w:r>
            <w:r>
              <w:rPr>
                <w:rFonts w:ascii="宋体" w:hAnsi="宋体" w:cs="宋体" w:eastAsia="宋体" w:hint="default"/>
                <w:spacing w:val="-103"/>
                <w:sz w:val="21"/>
                <w:szCs w:val="21"/>
              </w:rPr>
              <w:t> </w:t>
            </w: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p>
            <w:pPr>
              <w:pStyle w:val="TableParagraph"/>
              <w:spacing w:line="237" w:lineRule="auto" w:before="1"/>
              <w:ind w:left="103" w:right="139"/>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103"/>
                <w:sz w:val="21"/>
                <w:szCs w:val="21"/>
              </w:rPr>
              <w:t> </w:t>
            </w:r>
            <w:r>
              <w:rPr>
                <w:rFonts w:ascii="宋体" w:hAnsi="宋体" w:cs="宋体" w:eastAsia="宋体" w:hint="default"/>
                <w:sz w:val="21"/>
                <w:szCs w:val="21"/>
              </w:rPr>
              <w:t>安智</w:t>
            </w:r>
            <w:r>
              <w:rPr>
                <w:rFonts w:ascii="宋体" w:hAnsi="宋体" w:cs="宋体" w:eastAsia="宋体" w:hint="default"/>
                <w:spacing w:val="-103"/>
                <w:sz w:val="21"/>
                <w:szCs w:val="21"/>
              </w:rPr>
              <w:t> </w:t>
            </w:r>
            <w:r>
              <w:rPr>
                <w:rFonts w:ascii="宋体" w:hAnsi="宋体" w:cs="宋体" w:eastAsia="宋体" w:hint="default"/>
                <w:sz w:val="21"/>
                <w:szCs w:val="21"/>
              </w:rPr>
              <w:t>能生</w:t>
            </w:r>
            <w:r>
              <w:rPr>
                <w:rFonts w:ascii="宋体" w:hAnsi="宋体" w:cs="宋体" w:eastAsia="宋体" w:hint="default"/>
                <w:spacing w:val="-103"/>
                <w:sz w:val="21"/>
                <w:szCs w:val="21"/>
              </w:rPr>
              <w:t> </w:t>
            </w:r>
            <w:r>
              <w:rPr>
                <w:rFonts w:ascii="宋体" w:hAnsi="宋体" w:cs="宋体" w:eastAsia="宋体" w:hint="default"/>
                <w:sz w:val="21"/>
                <w:szCs w:val="21"/>
              </w:rPr>
              <w:t>活混</w:t>
            </w:r>
            <w:r>
              <w:rPr>
                <w:rFonts w:ascii="宋体" w:hAnsi="宋体" w:cs="宋体" w:eastAsia="宋体" w:hint="default"/>
                <w:spacing w:val="-103"/>
                <w:sz w:val="21"/>
                <w:szCs w:val="21"/>
              </w:rPr>
              <w:t> </w:t>
            </w:r>
            <w:r>
              <w:rPr>
                <w:rFonts w:ascii="宋体" w:hAnsi="宋体" w:cs="宋体" w:eastAsia="宋体" w:hint="default"/>
                <w:sz w:val="21"/>
                <w:szCs w:val="21"/>
              </w:rPr>
              <w:t>合型</w:t>
            </w:r>
            <w:r>
              <w:rPr>
                <w:rFonts w:ascii="宋体" w:hAnsi="宋体" w:cs="宋体" w:eastAsia="宋体" w:hint="default"/>
                <w:spacing w:val="-103"/>
                <w:sz w:val="21"/>
                <w:szCs w:val="21"/>
              </w:rPr>
              <w:t> </w:t>
            </w: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基金</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3,993,720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3,993,720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7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富海</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（芜</w:t>
            </w:r>
            <w:r>
              <w:rPr>
                <w:rFonts w:ascii="宋体" w:hAnsi="宋体" w:cs="宋体" w:eastAsia="宋体" w:hint="default"/>
                <w:spacing w:val="-103"/>
                <w:sz w:val="21"/>
                <w:szCs w:val="21"/>
              </w:rPr>
              <w:t> </w:t>
            </w:r>
            <w:r>
              <w:rPr>
                <w:rFonts w:ascii="宋体" w:hAnsi="宋体" w:cs="宋体" w:eastAsia="宋体" w:hint="default"/>
                <w:spacing w:val="-23"/>
                <w:sz w:val="21"/>
                <w:szCs w:val="21"/>
              </w:rPr>
              <w:t>湖）二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号股</w:t>
            </w:r>
            <w:r>
              <w:rPr>
                <w:rFonts w:ascii="宋体" w:hAnsi="宋体" w:cs="宋体" w:eastAsia="宋体" w:hint="default"/>
                <w:spacing w:val="-103"/>
                <w:sz w:val="21"/>
                <w:szCs w:val="21"/>
              </w:rPr>
              <w:t> </w:t>
            </w:r>
            <w:r>
              <w:rPr>
                <w:rFonts w:ascii="宋体" w:hAnsi="宋体" w:cs="宋体" w:eastAsia="宋体" w:hint="default"/>
                <w:sz w:val="21"/>
                <w:szCs w:val="21"/>
              </w:rPr>
              <w:t>权投</w:t>
            </w:r>
            <w:r>
              <w:rPr>
                <w:rFonts w:ascii="宋体" w:hAnsi="宋体" w:cs="宋体" w:eastAsia="宋体" w:hint="default"/>
                <w:spacing w:val="-103"/>
                <w:sz w:val="21"/>
                <w:szCs w:val="21"/>
              </w:rPr>
              <w:t> </w:t>
            </w:r>
            <w:r>
              <w:rPr>
                <w:rFonts w:ascii="宋体" w:hAnsi="宋体" w:cs="宋体" w:eastAsia="宋体" w:hint="default"/>
                <w:sz w:val="21"/>
                <w:szCs w:val="21"/>
              </w:rPr>
              <w:t>资基</w:t>
            </w:r>
            <w:r>
              <w:rPr>
                <w:rFonts w:ascii="宋体" w:hAnsi="宋体" w:cs="宋体" w:eastAsia="宋体" w:hint="default"/>
                <w:spacing w:val="-103"/>
                <w:sz w:val="21"/>
                <w:szCs w:val="21"/>
              </w:rPr>
              <w:t> </w:t>
            </w:r>
            <w:r>
              <w:rPr>
                <w:rFonts w:ascii="宋体" w:hAnsi="宋体" w:cs="宋体" w:eastAsia="宋体" w:hint="default"/>
                <w:spacing w:val="-23"/>
                <w:sz w:val="21"/>
                <w:szCs w:val="21"/>
              </w:rPr>
              <w:t>金（有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限合</w:t>
            </w:r>
            <w:r>
              <w:rPr>
                <w:rFonts w:ascii="宋体" w:hAnsi="宋体" w:cs="宋体" w:eastAsia="宋体" w:hint="default"/>
                <w:spacing w:val="-103"/>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3,760,405</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16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139"/>
              <w:jc w:val="both"/>
              <w:rPr>
                <w:rFonts w:ascii="宋体" w:hAnsi="宋体" w:cs="宋体" w:eastAsia="宋体" w:hint="default"/>
                <w:sz w:val="21"/>
                <w:szCs w:val="21"/>
              </w:rPr>
            </w:pPr>
            <w:r>
              <w:rPr>
                <w:rFonts w:ascii="宋体" w:hAnsi="宋体" w:cs="宋体" w:eastAsia="宋体" w:hint="default"/>
                <w:sz w:val="21"/>
                <w:szCs w:val="21"/>
              </w:rPr>
              <w:t>百度</w:t>
            </w:r>
            <w:r>
              <w:rPr>
                <w:rFonts w:ascii="宋体" w:hAnsi="宋体" w:cs="宋体" w:eastAsia="宋体" w:hint="default"/>
                <w:spacing w:val="-103"/>
                <w:sz w:val="21"/>
                <w:szCs w:val="21"/>
              </w:rPr>
              <w:t> </w:t>
            </w:r>
            <w:r>
              <w:rPr>
                <w:rFonts w:ascii="宋体" w:hAnsi="宋体" w:cs="宋体" w:eastAsia="宋体" w:hint="default"/>
                <w:sz w:val="21"/>
                <w:szCs w:val="21"/>
              </w:rPr>
              <w:t>网讯</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境内非国有法人</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24"/>
          <w:pgSz w:w="11910" w:h="16840"/>
          <w:pgMar w:footer="1195" w:header="880" w:top="1120" w:bottom="138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80"/>
        <w:gridCol w:w="1178"/>
        <w:gridCol w:w="1289"/>
        <w:gridCol w:w="742"/>
        <w:gridCol w:w="1268"/>
        <w:gridCol w:w="775"/>
        <w:gridCol w:w="768"/>
        <w:gridCol w:w="497"/>
        <w:gridCol w:w="1688"/>
      </w:tblGrid>
      <w:tr>
        <w:trPr>
          <w:trHeight w:val="191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恒邦</w:t>
            </w:r>
            <w:r>
              <w:rPr>
                <w:rFonts w:ascii="宋体" w:hAnsi="宋体" w:cs="宋体" w:eastAsia="宋体" w:hint="default"/>
                <w:spacing w:val="-103"/>
                <w:sz w:val="21"/>
                <w:szCs w:val="21"/>
              </w:rPr>
              <w:t> </w:t>
            </w:r>
            <w:r>
              <w:rPr>
                <w:rFonts w:ascii="宋体" w:hAnsi="宋体" w:cs="宋体" w:eastAsia="宋体" w:hint="default"/>
                <w:sz w:val="21"/>
                <w:szCs w:val="21"/>
              </w:rPr>
              <w:t>科技</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23"/>
                <w:sz w:val="21"/>
                <w:szCs w:val="21"/>
              </w:rPr>
              <w:t>京）有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2189"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搜狐</w:t>
            </w:r>
            <w:r>
              <w:rPr>
                <w:rFonts w:ascii="宋体" w:hAnsi="宋体" w:cs="宋体" w:eastAsia="宋体" w:hint="default"/>
                <w:spacing w:val="-103"/>
                <w:sz w:val="21"/>
                <w:szCs w:val="21"/>
              </w:rPr>
              <w:t> </w:t>
            </w:r>
            <w:r>
              <w:rPr>
                <w:rFonts w:ascii="宋体" w:hAnsi="宋体" w:cs="宋体" w:eastAsia="宋体" w:hint="default"/>
                <w:sz w:val="21"/>
                <w:szCs w:val="21"/>
              </w:rPr>
              <w:t>互联</w:t>
            </w:r>
            <w:r>
              <w:rPr>
                <w:rFonts w:ascii="宋体" w:hAnsi="宋体" w:cs="宋体" w:eastAsia="宋体" w:hint="default"/>
                <w:spacing w:val="-103"/>
                <w:sz w:val="21"/>
                <w:szCs w:val="21"/>
              </w:rPr>
              <w:t> </w:t>
            </w:r>
            <w:r>
              <w:rPr>
                <w:rFonts w:ascii="宋体" w:hAnsi="宋体" w:cs="宋体" w:eastAsia="宋体" w:hint="default"/>
                <w:sz w:val="21"/>
                <w:szCs w:val="21"/>
              </w:rPr>
              <w:t>网信</w:t>
            </w:r>
            <w:r>
              <w:rPr>
                <w:rFonts w:ascii="宋体" w:hAnsi="宋体" w:cs="宋体" w:eastAsia="宋体" w:hint="default"/>
                <w:spacing w:val="-103"/>
                <w:sz w:val="21"/>
                <w:szCs w:val="21"/>
              </w:rPr>
              <w:t> </w:t>
            </w:r>
            <w:r>
              <w:rPr>
                <w:rFonts w:ascii="宋体" w:hAnsi="宋体" w:cs="宋体" w:eastAsia="宋体" w:hint="default"/>
                <w:sz w:val="21"/>
                <w:szCs w:val="21"/>
              </w:rPr>
              <w:t>息服</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554" w:hRule="exact"/>
        </w:trPr>
        <w:tc>
          <w:tcPr>
            <w:tcW w:w="898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1958"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554"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299"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76"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7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0"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1" w:hRule="exact"/>
        </w:trPr>
        <w:tc>
          <w:tcPr>
            <w:tcW w:w="1958" w:type="dxa"/>
            <w:gridSpan w:val="2"/>
            <w:vMerge/>
            <w:tcBorders>
              <w:left w:val="single" w:sz="4" w:space="0" w:color="000000"/>
              <w:bottom w:val="single" w:sz="4" w:space="0" w:color="000000"/>
              <w:right w:val="single" w:sz="4" w:space="0" w:color="000000"/>
            </w:tcBorders>
          </w:tcPr>
          <w:p>
            <w:pPr/>
          </w:p>
        </w:tc>
        <w:tc>
          <w:tcPr>
            <w:tcW w:w="3299" w:type="dxa"/>
            <w:gridSpan w:val="3"/>
            <w:vMerge/>
            <w:tcBorders>
              <w:left w:val="single" w:sz="4" w:space="0" w:color="000000"/>
              <w:bottom w:val="single" w:sz="4" w:space="0" w:color="000000"/>
              <w:right w:val="single" w:sz="4" w:space="0" w:color="000000"/>
            </w:tcBorders>
          </w:tcPr>
          <w:p>
            <w:pP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828"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w:t>
            </w:r>
          </w:p>
          <w:p>
            <w:pPr>
              <w:pStyle w:val="TableParagraph"/>
              <w:spacing w:line="272" w:lineRule="exact" w:before="27"/>
              <w:ind w:left="103" w:right="160"/>
              <w:jc w:val="left"/>
              <w:rPr>
                <w:rFonts w:ascii="宋体" w:hAnsi="宋体" w:cs="宋体" w:eastAsia="宋体" w:hint="default"/>
                <w:sz w:val="21"/>
                <w:szCs w:val="21"/>
              </w:rPr>
            </w:pPr>
            <w:r>
              <w:rPr>
                <w:rFonts w:ascii="宋体" w:hAnsi="宋体" w:cs="宋体" w:eastAsia="宋体" w:hint="default"/>
                <w:sz w:val="21"/>
                <w:szCs w:val="21"/>
              </w:rPr>
              <w:t>股权投资基金（有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8,774,304</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8,774,304 </w:t>
            </w:r>
          </w:p>
        </w:tc>
      </w:tr>
      <w:tr>
        <w:trPr>
          <w:trHeight w:val="1099"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中国工商银行股份</w:t>
            </w:r>
          </w:p>
          <w:p>
            <w:pPr>
              <w:pStyle w:val="TableParagraph"/>
              <w:spacing w:line="272" w:lineRule="exact" w:before="27"/>
              <w:ind w:left="103" w:right="160"/>
              <w:jc w:val="both"/>
              <w:rPr>
                <w:rFonts w:ascii="宋体" w:hAnsi="宋体" w:cs="宋体" w:eastAsia="宋体" w:hint="default"/>
                <w:sz w:val="21"/>
                <w:szCs w:val="21"/>
              </w:rPr>
            </w:pPr>
            <w:r>
              <w:rPr>
                <w:rFonts w:ascii="宋体" w:hAnsi="宋体" w:cs="宋体" w:eastAsia="宋体" w:hint="default"/>
                <w:sz w:val="21"/>
                <w:szCs w:val="21"/>
              </w:rPr>
              <w:t>有限公司－华安媒</w:t>
            </w:r>
            <w:r>
              <w:rPr>
                <w:rFonts w:ascii="宋体" w:hAnsi="宋体" w:cs="宋体" w:eastAsia="宋体" w:hint="default"/>
                <w:w w:val="100"/>
                <w:sz w:val="21"/>
                <w:szCs w:val="21"/>
              </w:rPr>
              <w:t> </w:t>
            </w:r>
            <w:r>
              <w:rPr>
                <w:rFonts w:ascii="宋体" w:hAnsi="宋体" w:cs="宋体" w:eastAsia="宋体" w:hint="default"/>
                <w:sz w:val="21"/>
                <w:szCs w:val="21"/>
              </w:rPr>
              <w:t>体互联网混合型证</w:t>
            </w:r>
            <w:r>
              <w:rPr>
                <w:rFonts w:ascii="宋体" w:hAnsi="宋体" w:cs="宋体" w:eastAsia="宋体" w:hint="default"/>
                <w:w w:val="100"/>
                <w:sz w:val="21"/>
                <w:szCs w:val="21"/>
              </w:rPr>
              <w:t> </w:t>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6,805,125</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6,805,125 </w:t>
            </w:r>
          </w:p>
        </w:tc>
      </w:tr>
      <w:tr>
        <w:trPr>
          <w:trHeight w:val="1100"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中国农业银行股份</w:t>
            </w:r>
          </w:p>
          <w:p>
            <w:pPr>
              <w:pStyle w:val="TableParagraph"/>
              <w:spacing w:line="237" w:lineRule="auto" w:before="2"/>
              <w:ind w:left="103" w:right="160"/>
              <w:jc w:val="both"/>
              <w:rPr>
                <w:rFonts w:ascii="宋体" w:hAnsi="宋体" w:cs="宋体" w:eastAsia="宋体" w:hint="default"/>
                <w:sz w:val="21"/>
                <w:szCs w:val="21"/>
              </w:rPr>
            </w:pPr>
            <w:r>
              <w:rPr>
                <w:rFonts w:ascii="宋体" w:hAnsi="宋体" w:cs="宋体" w:eastAsia="宋体" w:hint="default"/>
                <w:sz w:val="21"/>
                <w:szCs w:val="21"/>
              </w:rPr>
              <w:t>有限公司－华安智</w:t>
            </w:r>
            <w:r>
              <w:rPr>
                <w:rFonts w:ascii="宋体" w:hAnsi="宋体" w:cs="宋体" w:eastAsia="宋体" w:hint="default"/>
                <w:w w:val="100"/>
                <w:sz w:val="21"/>
                <w:szCs w:val="21"/>
              </w:rPr>
              <w:t> </w:t>
            </w:r>
            <w:r>
              <w:rPr>
                <w:rFonts w:ascii="宋体" w:hAnsi="宋体" w:cs="宋体" w:eastAsia="宋体" w:hint="default"/>
                <w:sz w:val="21"/>
                <w:szCs w:val="21"/>
              </w:rPr>
              <w:t>能生活混合型证券</w:t>
            </w:r>
            <w:r>
              <w:rPr>
                <w:rFonts w:ascii="宋体" w:hAnsi="宋体" w:cs="宋体" w:eastAsia="宋体" w:hint="default"/>
                <w:w w:val="100"/>
                <w:sz w:val="21"/>
                <w:szCs w:val="21"/>
              </w:rPr>
              <w:t> </w:t>
            </w:r>
            <w:r>
              <w:rPr>
                <w:rFonts w:ascii="宋体" w:hAnsi="宋体" w:cs="宋体" w:eastAsia="宋体" w:hint="default"/>
                <w:sz w:val="21"/>
                <w:szCs w:val="21"/>
              </w:rPr>
              <w:t>投资基金</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3,993,720</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3,993,720 </w:t>
            </w:r>
          </w:p>
        </w:tc>
      </w:tr>
      <w:tr>
        <w:trPr>
          <w:trHeight w:val="828"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二号股权投资基金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3,760,405</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3,760,405 </w:t>
            </w:r>
          </w:p>
        </w:tc>
      </w:tr>
      <w:tr>
        <w:trPr>
          <w:trHeight w:val="554"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3,359,989 </w:t>
            </w:r>
          </w:p>
        </w:tc>
      </w:tr>
      <w:tr>
        <w:trPr>
          <w:trHeight w:val="554"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3,359,989 </w:t>
            </w:r>
          </w:p>
        </w:tc>
      </w:tr>
      <w:tr>
        <w:trPr>
          <w:trHeight w:val="555"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北京搜狐互联网信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息服务有限公司</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3,359,989</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3,359,989 </w:t>
            </w:r>
          </w:p>
        </w:tc>
      </w:tr>
      <w:tr>
        <w:trPr>
          <w:trHeight w:val="283"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赖燕琴</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1,196,600</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6" w:right="-3"/>
              <w:jc w:val="left"/>
              <w:rPr>
                <w:rFonts w:ascii="宋体" w:hAnsi="宋体" w:cs="宋体" w:eastAsia="宋体" w:hint="default"/>
                <w:sz w:val="21"/>
                <w:szCs w:val="21"/>
              </w:rPr>
            </w:pPr>
            <w:r>
              <w:rPr>
                <w:rFonts w:ascii="宋体"/>
                <w:sz w:val="21"/>
              </w:rPr>
              <w:t>1,196,600 </w:t>
            </w:r>
          </w:p>
        </w:tc>
      </w:tr>
      <w:tr>
        <w:trPr>
          <w:trHeight w:val="281"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蔡吉吾</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950,000</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3"/>
              <w:jc w:val="left"/>
              <w:rPr>
                <w:rFonts w:ascii="宋体" w:hAnsi="宋体" w:cs="宋体" w:eastAsia="宋体" w:hint="default"/>
                <w:sz w:val="21"/>
                <w:szCs w:val="21"/>
              </w:rPr>
            </w:pPr>
            <w:r>
              <w:rPr>
                <w:rFonts w:ascii="宋体"/>
                <w:sz w:val="21"/>
              </w:rPr>
              <w:t>950,000 </w:t>
            </w:r>
          </w:p>
        </w:tc>
      </w:tr>
      <w:tr>
        <w:trPr>
          <w:trHeight w:val="283"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北京翠微集团</w:t>
            </w:r>
            <w:r>
              <w:rPr>
                <w:rFonts w:ascii="宋体" w:hAnsi="宋体" w:cs="宋体" w:eastAsia="宋体" w:hint="default"/>
                <w:sz w:val="21"/>
                <w:szCs w:val="21"/>
              </w:rPr>
              <w:t> </w:t>
            </w:r>
          </w:p>
        </w:tc>
        <w:tc>
          <w:tcPr>
            <w:tcW w:w="3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754,803</w:t>
            </w:r>
            <w:r>
              <w:rPr>
                <w:rFonts w:ascii="宋体"/>
                <w:sz w:val="21"/>
              </w:rPr>
              <w:t> </w:t>
            </w:r>
          </w:p>
        </w:tc>
        <w:tc>
          <w:tcPr>
            <w:tcW w:w="1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3"/>
              <w:jc w:val="left"/>
              <w:rPr>
                <w:rFonts w:ascii="宋体" w:hAnsi="宋体" w:cs="宋体" w:eastAsia="宋体" w:hint="default"/>
                <w:sz w:val="21"/>
                <w:szCs w:val="21"/>
              </w:rPr>
            </w:pPr>
            <w:r>
              <w:rPr>
                <w:rFonts w:ascii="宋体"/>
                <w:sz w:val="21"/>
              </w:rPr>
              <w:t>754,803 </w:t>
            </w:r>
          </w:p>
        </w:tc>
      </w:tr>
      <w:tr>
        <w:trPr>
          <w:trHeight w:val="1099"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或一致行动的说明</w:t>
            </w:r>
            <w:r>
              <w:rPr>
                <w:rFonts w:ascii="宋体" w:hAnsi="宋体" w:cs="宋体" w:eastAsia="宋体" w:hint="default"/>
                <w:sz w:val="21"/>
                <w:szCs w:val="21"/>
              </w:rPr>
              <w:t> </w:t>
            </w:r>
          </w:p>
        </w:tc>
        <w:tc>
          <w:tcPr>
            <w:tcW w:w="70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苏同除直接持有公司股权外，还通过母亲姜香蕊（作为一致行动人）、华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扬企管间接控制公司股权。华扬企管是苏同</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z w:val="21"/>
                <w:szCs w:val="21"/>
              </w:rPr>
              <w:t>控制企业。东方富海与东</w:t>
            </w:r>
            <w:r>
              <w:rPr>
                <w:rFonts w:ascii="宋体" w:hAnsi="宋体" w:cs="宋体" w:eastAsia="宋体" w:hint="default"/>
                <w:w w:val="100"/>
                <w:sz w:val="21"/>
                <w:szCs w:val="21"/>
              </w:rPr>
              <w:t> </w:t>
            </w:r>
            <w:r>
              <w:rPr>
                <w:rFonts w:ascii="宋体" w:hAnsi="宋体" w:cs="宋体" w:eastAsia="宋体" w:hint="default"/>
                <w:spacing w:val="-6"/>
                <w:sz w:val="21"/>
                <w:szCs w:val="21"/>
              </w:rPr>
              <w:t>方富海二号的普通合伙人同为东方富海（芜湖）股权投资基金管理企业（有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r>
      <w:tr>
        <w:trPr>
          <w:trHeight w:val="828" w:hRule="exact"/>
        </w:trPr>
        <w:tc>
          <w:tcPr>
            <w:tcW w:w="1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w:t>
            </w:r>
          </w:p>
          <w:p>
            <w:pPr>
              <w:pStyle w:val="TableParagraph"/>
              <w:spacing w:line="272" w:lineRule="exact" w:before="27"/>
              <w:ind w:left="103" w:right="160"/>
              <w:jc w:val="left"/>
              <w:rPr>
                <w:rFonts w:ascii="宋体" w:hAnsi="宋体" w:cs="宋体" w:eastAsia="宋体" w:hint="default"/>
                <w:sz w:val="21"/>
                <w:szCs w:val="21"/>
              </w:rPr>
            </w:pPr>
            <w:r>
              <w:rPr>
                <w:rFonts w:ascii="宋体" w:hAnsi="宋体" w:cs="宋体" w:eastAsia="宋体" w:hint="default"/>
                <w:sz w:val="21"/>
                <w:szCs w:val="21"/>
              </w:rPr>
              <w:t>股股东及持股数量</w:t>
            </w:r>
            <w:r>
              <w:rPr>
                <w:rFonts w:ascii="宋体" w:hAnsi="宋体" w:cs="宋体" w:eastAsia="宋体" w:hint="default"/>
                <w:w w:val="100"/>
                <w:sz w:val="21"/>
                <w:szCs w:val="21"/>
              </w:rPr>
              <w:t> </w:t>
            </w:r>
            <w:r>
              <w:rPr>
                <w:rFonts w:ascii="宋体" w:hAnsi="宋体" w:cs="宋体" w:eastAsia="宋体" w:hint="default"/>
                <w:sz w:val="21"/>
                <w:szCs w:val="21"/>
              </w:rPr>
              <w:t>的说明</w:t>
            </w:r>
            <w:r>
              <w:rPr>
                <w:rFonts w:ascii="宋体" w:hAnsi="宋体" w:cs="宋体" w:eastAsia="宋体" w:hint="default"/>
                <w:sz w:val="21"/>
                <w:szCs w:val="21"/>
              </w:rPr>
              <w:t> </w:t>
            </w:r>
          </w:p>
        </w:tc>
        <w:tc>
          <w:tcPr>
            <w:tcW w:w="70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5"/>
          <w:pgSz w:w="11910" w:h="16840"/>
          <w:pgMar w:footer="1195" w:header="880" w:top="1120" w:bottom="1380" w:left="1580" w:right="1120"/>
          <w:pgNumType w:start="52"/>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BodyText"/>
        <w:spacing w:line="274" w:lineRule="exact" w:before="36"/>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367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1815"/>
        <w:gridCol w:w="1889"/>
        <w:gridCol w:w="2036"/>
        <w:gridCol w:w="1455"/>
        <w:gridCol w:w="1202"/>
      </w:tblGrid>
      <w:tr>
        <w:trPr>
          <w:trHeight w:val="281"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88" w:right="166" w:hanging="526"/>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名称</w:t>
            </w:r>
            <w:r>
              <w:rPr>
                <w:rFonts w:ascii="宋体" w:hAnsi="宋体" w:cs="宋体" w:eastAsia="宋体" w:hint="default"/>
                <w:sz w:val="21"/>
                <w:szCs w:val="21"/>
              </w:rPr>
              <w:t> </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12" w:right="199"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3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828" w:hRule="exact"/>
        </w:trPr>
        <w:tc>
          <w:tcPr>
            <w:tcW w:w="653" w:type="dxa"/>
            <w:vMerge/>
            <w:tcBorders>
              <w:left w:val="single" w:sz="4" w:space="0" w:color="000000"/>
              <w:bottom w:val="single" w:sz="4" w:space="0" w:color="000000"/>
              <w:right w:val="single" w:sz="4" w:space="0" w:color="000000"/>
            </w:tcBorders>
          </w:tcPr>
          <w:p>
            <w:pPr/>
          </w:p>
        </w:tc>
        <w:tc>
          <w:tcPr>
            <w:tcW w:w="1815"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614" w:right="195"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1202" w:type="dxa"/>
            <w:vMerge/>
            <w:tcBorders>
              <w:left w:val="single" w:sz="4" w:space="0" w:color="000000"/>
              <w:bottom w:val="single" w:sz="4" w:space="0" w:color="000000"/>
              <w:right w:val="single" w:sz="4" w:space="0" w:color="000000"/>
            </w:tcBorders>
          </w:tcPr>
          <w:p>
            <w:pP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姜香蕊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39,484,385</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上海华扬联众企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业管理有限公司</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26,322,923</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首发限售</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92,400</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92,400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88,956</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88,956</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赵轶俊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88,956</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88,956</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88,956</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88,956</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贾建萍</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84,924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84,924</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刘松</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75,600</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75,600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35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章骏</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68,964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68,964</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r>
      <w:tr>
        <w:trPr>
          <w:trHeight w:val="557" w:hRule="exact"/>
        </w:trPr>
        <w:tc>
          <w:tcPr>
            <w:tcW w:w="2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或一致行动的说明</w:t>
            </w:r>
            <w:r>
              <w:rPr>
                <w:rFonts w:ascii="宋体" w:hAnsi="宋体" w:cs="宋体" w:eastAsia="宋体" w:hint="default"/>
                <w:sz w:val="21"/>
                <w:szCs w:val="21"/>
              </w:rPr>
              <w:t> </w:t>
            </w:r>
          </w:p>
        </w:tc>
        <w:tc>
          <w:tcPr>
            <w:tcW w:w="65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苏同除直接持有公司股权外，还通过母亲姜香蕊（作为一致行动人）、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华扬企管间接控制公司股权。华扬企管是苏同</w:t>
            </w:r>
            <w:r>
              <w:rPr>
                <w:rFonts w:ascii="宋体" w:hAnsi="宋体" w:cs="宋体" w:eastAsia="宋体" w:hint="default"/>
                <w:spacing w:val="-1"/>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控制企业。</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784" w:val="left" w:leader="none"/>
        </w:tabs>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66"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290" w:lineRule="auto" w:before="33"/>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342" w:lineRule="exact"/>
        <w:ind w:left="217"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059305" cy="148723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6" cstate="print"/>
                    <a:stretch>
                      <a:fillRect/>
                    </a:stretch>
                  </pic:blipFill>
                  <pic:spPr>
                    <a:xfrm>
                      <a:off x="0" y="0"/>
                      <a:ext cx="4059305" cy="1487233"/>
                    </a:xfrm>
                    <a:prstGeom prst="rect">
                      <a:avLst/>
                    </a:prstGeom>
                  </pic:spPr>
                </pic:pic>
              </a:graphicData>
            </a:graphic>
          </wp:inline>
        </w:drawing>
      </w:r>
      <w:r>
        <w:rPr>
          <w:rFonts w:ascii="宋体" w:hAnsi="宋体" w:cs="宋体" w:eastAsia="宋体" w:hint="default"/>
          <w:position w:val="-46"/>
          <w:sz w:val="20"/>
          <w:szCs w:val="20"/>
        </w:rPr>
      </w:r>
    </w:p>
    <w:p>
      <w:pPr>
        <w:pStyle w:val="BodyText"/>
        <w:spacing w:line="255" w:lineRule="exact"/>
        <w:ind w:right="0"/>
        <w:jc w:val="left"/>
        <w:rPr>
          <w:rFonts w:ascii="宋体" w:hAnsi="宋体" w:cs="宋体" w:eastAsia="宋体" w:hint="default"/>
        </w:rPr>
      </w:pPr>
      <w:r>
        <w:rPr>
          <w:rFonts w:ascii="宋体"/>
          <w:w w:val="100"/>
        </w:rPr>
        <w:t> </w:t>
      </w:r>
    </w:p>
    <w:p>
      <w:pPr>
        <w:pStyle w:val="Heading4"/>
        <w:tabs>
          <w:tab w:pos="642" w:val="left" w:leader="none"/>
        </w:tabs>
        <w:spacing w:line="266"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2" w:lineRule="auto" w:before="33"/>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07"/>
        <w:gridCol w:w="4717"/>
      </w:tblGrid>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r>
      <w:tr>
        <w:trPr>
          <w:trHeight w:val="319"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年曾控股的境内外上市公司情况</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2321" w:lineRule="exact"/>
        <w:ind w:left="217"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4011945" cy="147408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7" cstate="print"/>
                    <a:stretch>
                      <a:fillRect/>
                    </a:stretch>
                  </pic:blipFill>
                  <pic:spPr>
                    <a:xfrm>
                      <a:off x="0" y="0"/>
                      <a:ext cx="4011945" cy="1474089"/>
                    </a:xfrm>
                    <a:prstGeom prst="rect">
                      <a:avLst/>
                    </a:prstGeom>
                  </pic:spPr>
                </pic:pic>
              </a:graphicData>
            </a:graphic>
          </wp:inline>
        </w:drawing>
      </w:r>
      <w:r>
        <w:rPr>
          <w:rFonts w:ascii="宋体" w:hAnsi="宋体" w:cs="宋体" w:eastAsia="宋体" w:hint="default"/>
          <w:position w:val="-45"/>
          <w:sz w:val="20"/>
          <w:szCs w:val="20"/>
        </w:rPr>
      </w:r>
    </w:p>
    <w:p>
      <w:pPr>
        <w:spacing w:after="0" w:line="2321" w:lineRule="exact"/>
        <w:rPr>
          <w:rFonts w:ascii="宋体" w:hAnsi="宋体" w:cs="宋体" w:eastAsia="宋体" w:hint="default"/>
          <w:sz w:val="20"/>
          <w:szCs w:val="20"/>
        </w:rPr>
        <w:sectPr>
          <w:pgSz w:w="11910" w:h="16840"/>
          <w:pgMar w:header="880" w:footer="1195" w:top="1120" w:bottom="1380" w:left="1580" w:right="1040"/>
        </w:sectPr>
      </w:pPr>
    </w:p>
    <w:p>
      <w:pPr>
        <w:pStyle w:val="BodyText"/>
        <w:spacing w:line="261"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15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547" w:space="40"/>
            <w:col w:w="270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1"/>
        <w:gridCol w:w="1421"/>
        <w:gridCol w:w="1279"/>
        <w:gridCol w:w="2108"/>
        <w:gridCol w:w="1138"/>
        <w:gridCol w:w="1572"/>
      </w:tblGrid>
      <w:tr>
        <w:trPr>
          <w:trHeight w:val="82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法人股东名称</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72" w:lineRule="exact" w:before="27"/>
              <w:ind w:left="597" w:right="178" w:hanging="420"/>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7" w:right="521"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主要经营业务</w:t>
            </w:r>
          </w:p>
          <w:p>
            <w:pPr>
              <w:pStyle w:val="TableParagraph"/>
              <w:spacing w:line="272" w:lineRule="exact" w:before="27"/>
              <w:ind w:left="571" w:right="146" w:hanging="420"/>
              <w:jc w:val="left"/>
              <w:rPr>
                <w:rFonts w:ascii="宋体" w:hAnsi="宋体" w:cs="宋体" w:eastAsia="宋体" w:hint="default"/>
                <w:sz w:val="21"/>
                <w:szCs w:val="21"/>
              </w:rPr>
            </w:pPr>
            <w:r>
              <w:rPr>
                <w:rFonts w:ascii="宋体" w:hAnsi="宋体" w:cs="宋体" w:eastAsia="宋体" w:hint="default"/>
                <w:sz w:val="21"/>
                <w:szCs w:val="21"/>
              </w:rPr>
              <w:t>或管理活动等</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1"/>
        <w:gridCol w:w="1421"/>
        <w:gridCol w:w="1279"/>
        <w:gridCol w:w="2108"/>
        <w:gridCol w:w="1138"/>
        <w:gridCol w:w="1572"/>
      </w:tblGrid>
      <w:tr>
        <w:trPr>
          <w:trHeight w:val="19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上海华扬联众</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7"/>
                <w:sz w:val="21"/>
                <w:szCs w:val="21"/>
              </w:rPr>
              <w:t>企业管理有限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913101145665586797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3"/>
              <w:jc w:val="left"/>
              <w:rPr>
                <w:rFonts w:ascii="宋体" w:hAnsi="宋体" w:cs="宋体" w:eastAsia="宋体" w:hint="default"/>
                <w:sz w:val="21"/>
                <w:szCs w:val="21"/>
              </w:rPr>
            </w:pPr>
            <w:r>
              <w:rPr>
                <w:rFonts w:ascii="宋体"/>
                <w:sz w:val="21"/>
              </w:rPr>
              <w:t>200,000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企业管理，投</w:t>
            </w:r>
          </w:p>
          <w:p>
            <w:pPr>
              <w:pStyle w:val="TableParagraph"/>
              <w:spacing w:line="237" w:lineRule="auto" w:before="1"/>
              <w:ind w:left="103" w:right="-6"/>
              <w:jc w:val="left"/>
              <w:rPr>
                <w:rFonts w:ascii="宋体" w:hAnsi="宋体" w:cs="宋体" w:eastAsia="宋体" w:hint="default"/>
                <w:sz w:val="21"/>
                <w:szCs w:val="21"/>
              </w:rPr>
            </w:pPr>
            <w:r>
              <w:rPr>
                <w:rFonts w:ascii="宋体" w:hAnsi="宋体" w:cs="宋体" w:eastAsia="宋体" w:hint="default"/>
                <w:spacing w:val="12"/>
                <w:sz w:val="21"/>
                <w:szCs w:val="21"/>
              </w:rPr>
              <w:t>资管理，</w:t>
            </w:r>
            <w:r>
              <w:rPr>
                <w:rFonts w:ascii="宋体" w:hAnsi="宋体" w:cs="宋体" w:eastAsia="宋体" w:hint="default"/>
                <w:spacing w:val="-84"/>
                <w:sz w:val="21"/>
                <w:szCs w:val="21"/>
              </w:rPr>
              <w:t> </w:t>
            </w:r>
            <w:r>
              <w:rPr>
                <w:rFonts w:ascii="宋体" w:hAnsi="宋体" w:cs="宋体" w:eastAsia="宋体" w:hint="default"/>
                <w:spacing w:val="7"/>
                <w:sz w:val="21"/>
                <w:szCs w:val="21"/>
              </w:rPr>
              <w:t>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咨询（除金融、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sz w:val="21"/>
                <w:szCs w:val="21"/>
              </w:rPr>
              <w:t>证券），</w:t>
            </w:r>
            <w:r>
              <w:rPr>
                <w:rFonts w:ascii="宋体" w:hAnsi="宋体" w:cs="宋体" w:eastAsia="宋体" w:hint="default"/>
                <w:spacing w:val="-84"/>
                <w:sz w:val="21"/>
                <w:szCs w:val="21"/>
              </w:rPr>
              <w:t> </w:t>
            </w:r>
            <w:r>
              <w:rPr>
                <w:rFonts w:ascii="宋体" w:hAnsi="宋体" w:cs="宋体" w:eastAsia="宋体" w:hint="default"/>
                <w:spacing w:val="7"/>
                <w:sz w:val="21"/>
                <w:szCs w:val="21"/>
              </w:rPr>
              <w:t>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4"/>
                <w:sz w:val="21"/>
                <w:szCs w:val="21"/>
              </w:rPr>
              <w:t>营销（形象）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策划，商务咨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询。</w:t>
            </w:r>
            <w:r>
              <w:rPr>
                <w:rFonts w:ascii="宋体" w:hAnsi="宋体" w:cs="宋体" w:eastAsia="宋体" w:hint="default"/>
                <w:sz w:val="21"/>
                <w:szCs w:val="21"/>
              </w:rPr>
              <w:t> </w:t>
            </w:r>
          </w:p>
        </w:tc>
      </w:tr>
      <w:tr>
        <w:trPr>
          <w:trHeight w:val="283"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c>
          <w:tcPr>
            <w:tcW w:w="75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苏同持有上海华扬联众企业管理有限公司</w:t>
            </w:r>
            <w:r>
              <w:rPr>
                <w:rFonts w:ascii="宋体" w:hAnsi="宋体" w:cs="宋体" w:eastAsia="宋体" w:hint="default"/>
                <w:spacing w:val="-61"/>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18"/>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pStyle w:val="Heading1"/>
        <w:tabs>
          <w:tab w:pos="1460" w:val="left" w:leader="none"/>
        </w:tabs>
        <w:spacing w:line="240" w:lineRule="auto" w:before="214"/>
        <w:ind w:left="200"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after="0" w:line="240" w:lineRule="auto"/>
        <w:jc w:val="left"/>
        <w:sectPr>
          <w:type w:val="continuous"/>
          <w:pgSz w:w="11910" w:h="16840"/>
          <w:pgMar w:top="1120" w:bottom="1380" w:left="1580" w:right="1040"/>
          <w:cols w:num="2" w:equalWidth="0">
            <w:col w:w="2779" w:space="40"/>
            <w:col w:w="6471"/>
          </w:cols>
        </w:sectPr>
      </w:pPr>
    </w:p>
    <w:p>
      <w:pPr>
        <w:spacing w:line="240" w:lineRule="auto" w:before="8"/>
        <w:rPr>
          <w:rFonts w:ascii="黑体" w:hAnsi="黑体" w:cs="黑体" w:eastAsia="黑体" w:hint="default"/>
          <w:b/>
          <w:bCs/>
          <w:sz w:val="16"/>
          <w:szCs w:val="16"/>
        </w:rPr>
      </w:pPr>
    </w:p>
    <w:p>
      <w:pPr>
        <w:pStyle w:val="BodyText"/>
        <w:spacing w:line="240" w:lineRule="auto"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8"/>
          <w:footerReference w:type="default" r:id="rId29"/>
          <w:pgSz w:w="16840" w:h="11910" w:orient="landscape"/>
          <w:pgMar w:header="880" w:footer="1195" w:top="1120" w:bottom="1380" w:left="1300" w:right="980"/>
          <w:pgNumType w:start="56"/>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980"/>
          <w:cols w:num="2" w:equalWidth="0">
            <w:col w:w="6971" w:space="6063"/>
            <w:col w:w="152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8"/>
        <w:gridCol w:w="1279"/>
        <w:gridCol w:w="569"/>
        <w:gridCol w:w="574"/>
        <w:gridCol w:w="1837"/>
        <w:gridCol w:w="1987"/>
        <w:gridCol w:w="1419"/>
        <w:gridCol w:w="1313"/>
        <w:gridCol w:w="1009"/>
        <w:gridCol w:w="1154"/>
        <w:gridCol w:w="1442"/>
        <w:gridCol w:w="787"/>
      </w:tblGrid>
      <w:tr>
        <w:trPr>
          <w:trHeight w:val="164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2" w:right="67"/>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5" w:right="7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82" w:right="182"/>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64" w:right="146"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91" w:right="8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77" w:right="72"/>
              <w:jc w:val="both"/>
              <w:rPr>
                <w:rFonts w:ascii="宋体" w:hAnsi="宋体" w:cs="宋体" w:eastAsia="宋体" w:hint="default"/>
                <w:sz w:val="21"/>
                <w:szCs w:val="21"/>
              </w:rPr>
            </w:pPr>
            <w:r>
              <w:rPr>
                <w:rFonts w:ascii="宋体" w:hAnsi="宋体" w:cs="宋体" w:eastAsia="宋体" w:hint="default"/>
                <w:sz w:val="21"/>
                <w:szCs w:val="21"/>
              </w:rPr>
              <w:t>在公</w:t>
            </w:r>
            <w:r>
              <w:rPr>
                <w:rFonts w:ascii="宋体" w:hAnsi="宋体" w:cs="宋体" w:eastAsia="宋体" w:hint="default"/>
                <w:spacing w:val="-103"/>
                <w:sz w:val="21"/>
                <w:szCs w:val="21"/>
              </w:rPr>
              <w:t> </w:t>
            </w:r>
            <w:r>
              <w:rPr>
                <w:rFonts w:ascii="宋体" w:hAnsi="宋体" w:cs="宋体" w:eastAsia="宋体" w:hint="default"/>
                <w:sz w:val="21"/>
                <w:szCs w:val="21"/>
              </w:rPr>
              <w:t>司关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获取</w:t>
            </w:r>
            <w:r>
              <w:rPr>
                <w:rFonts w:ascii="宋体" w:hAnsi="宋体" w:cs="宋体" w:eastAsia="宋体" w:hint="default"/>
                <w:spacing w:val="-103"/>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65,807,311</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181.6</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pacing w:val="-59"/>
                <w:sz w:val="21"/>
                <w:szCs w:val="21"/>
              </w:rPr>
              <w:t> </w:t>
            </w:r>
            <w:r>
              <w:rPr>
                <w:rFonts w:ascii="宋体" w:hAnsi="宋体" w:cs="宋体" w:eastAsia="宋体" w:hint="default"/>
                <w:w w:val="100"/>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57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47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154,000</w:t>
            </w:r>
            <w:r>
              <w:rPr>
                <w:rFonts w:ascii="宋体"/>
                <w:sz w:val="21"/>
              </w:rPr>
              <w:t> </w:t>
            </w:r>
          </w:p>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154,000</w:t>
            </w:r>
            <w:r>
              <w:rPr>
                <w:rFonts w:ascii="宋体"/>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z w:val="21"/>
              </w:rPr>
              <w:t>0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p>
            <w:pPr>
              <w:pStyle w:val="TableParagraph"/>
              <w:spacing w:line="274" w:lineRule="exact"/>
              <w:ind w:left="105" w:right="0"/>
              <w:jc w:val="left"/>
              <w:rPr>
                <w:rFonts w:ascii="宋体" w:hAnsi="宋体" w:cs="宋体" w:eastAsia="宋体" w:hint="default"/>
                <w:sz w:val="21"/>
                <w:szCs w:val="21"/>
              </w:rPr>
            </w:pPr>
            <w:r>
              <w:rPr>
                <w:rFonts w:ascii="宋体"/>
                <w:w w:val="100"/>
                <w:sz w:val="21"/>
              </w:rPr>
              <w:t> </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189.46</w:t>
            </w:r>
            <w:r>
              <w:rPr>
                <w:rFonts w:ascii="宋体"/>
                <w:sz w:val="21"/>
              </w:rPr>
              <w:t>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tc>
      </w:tr>
      <w:tr>
        <w:trPr>
          <w:trHeight w:val="545" w:hRule="exact"/>
        </w:trPr>
        <w:tc>
          <w:tcPr>
            <w:tcW w:w="958"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123.1</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100.23</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35.29</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141,540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141,540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174.02</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123.58</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277.28</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34,200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34,200</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111.27</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181.6</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148,260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238.06</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98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58"/>
        <w:gridCol w:w="1279"/>
        <w:gridCol w:w="569"/>
        <w:gridCol w:w="574"/>
        <w:gridCol w:w="1837"/>
        <w:gridCol w:w="1987"/>
        <w:gridCol w:w="1419"/>
        <w:gridCol w:w="1313"/>
        <w:gridCol w:w="1009"/>
        <w:gridCol w:w="1154"/>
        <w:gridCol w:w="1442"/>
        <w:gridCol w:w="787"/>
      </w:tblGrid>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44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126,000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219.3</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53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114,940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114,940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224.7</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53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58,100</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sz w:val="21"/>
              </w:rPr>
              <w:t>51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47,300</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47,300</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206.52</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66,788,571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66,963,871</w:t>
            </w:r>
            <w:r>
              <w:rPr>
                <w:rFonts w:ascii="宋体"/>
                <w:sz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175,300</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2,748.31</w:t>
            </w:r>
            <w:r>
              <w:rPr>
                <w:rFonts w:ascii="宋体"/>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sz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1996</w:t>
            </w:r>
            <w:r>
              <w:rPr>
                <w:rFonts w:ascii="宋体" w:hAnsi="宋体" w:cs="宋体" w:eastAsia="宋体" w:hint="default"/>
                <w:spacing w:val="-1"/>
                <w:sz w:val="21"/>
                <w:szCs w:val="21"/>
              </w:rPr>
              <w:t> </w:t>
            </w:r>
            <w:r>
              <w:rPr>
                <w:rFonts w:ascii="宋体" w:hAnsi="宋体" w:cs="宋体" w:eastAsia="宋体" w:hint="default"/>
                <w:spacing w:val="-2"/>
                <w:sz w:val="21"/>
                <w:szCs w:val="21"/>
              </w:rPr>
              <w:t>年至今担任华扬联众数字技术股份有限公司总经理，现任华扬联众数字技术股份有限公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司董事长、总经理。</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年出生，中国国籍，毕业于清华大学和香港中文大学，</w:t>
            </w:r>
            <w:r>
              <w:rPr>
                <w:rFonts w:ascii="宋体" w:hAnsi="宋体" w:cs="宋体" w:eastAsia="宋体" w:hint="default"/>
                <w:spacing w:val="-2"/>
                <w:sz w:val="21"/>
                <w:szCs w:val="21"/>
              </w:rPr>
              <w:t>2009</w:t>
            </w:r>
            <w:r>
              <w:rPr>
                <w:rFonts w:ascii="宋体" w:hAnsi="宋体" w:cs="宋体" w:eastAsia="宋体" w:hint="default"/>
                <w:spacing w:val="3"/>
                <w:sz w:val="21"/>
                <w:szCs w:val="21"/>
              </w:rPr>
              <w:t> </w:t>
            </w:r>
            <w:r>
              <w:rPr>
                <w:rFonts w:ascii="宋体" w:hAnsi="宋体" w:cs="宋体" w:eastAsia="宋体" w:hint="default"/>
                <w:spacing w:val="-2"/>
                <w:sz w:val="21"/>
                <w:szCs w:val="21"/>
              </w:rPr>
              <w:t>年至今担任深圳市东方富海资产管理股份有限公司合伙人及北京分公司总经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理，现任华扬联众数字技术股份有限公司董事。</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32"/>
                <w:sz w:val="21"/>
                <w:szCs w:val="21"/>
              </w:rPr>
              <w:t> </w:t>
            </w:r>
            <w:r>
              <w:rPr>
                <w:rFonts w:ascii="宋体" w:hAnsi="宋体" w:cs="宋体" w:eastAsia="宋体" w:hint="default"/>
                <w:sz w:val="21"/>
                <w:szCs w:val="21"/>
              </w:rPr>
              <w:t>年出生，美国国籍，毕业于清华大学和美国</w:t>
            </w:r>
            <w:r>
              <w:rPr>
                <w:rFonts w:ascii="宋体" w:hAnsi="宋体" w:cs="宋体" w:eastAsia="宋体" w:hint="default"/>
                <w:spacing w:val="-29"/>
                <w:sz w:val="21"/>
                <w:szCs w:val="21"/>
              </w:rPr>
              <w:t> </w:t>
            </w:r>
            <w:r>
              <w:rPr>
                <w:rFonts w:ascii="宋体" w:hAnsi="宋体" w:cs="宋体" w:eastAsia="宋体" w:hint="default"/>
                <w:sz w:val="21"/>
                <w:szCs w:val="21"/>
              </w:rPr>
              <w:t>OLD</w:t>
            </w:r>
            <w:r>
              <w:rPr>
                <w:rFonts w:ascii="宋体" w:hAnsi="宋体" w:cs="宋体" w:eastAsia="宋体" w:hint="default"/>
                <w:spacing w:val="-3"/>
                <w:sz w:val="21"/>
                <w:szCs w:val="21"/>
              </w:rPr>
              <w:t> </w:t>
            </w:r>
            <w:r>
              <w:rPr>
                <w:rFonts w:ascii="宋体" w:hAnsi="宋体" w:cs="宋体" w:eastAsia="宋体" w:hint="default"/>
                <w:sz w:val="21"/>
                <w:szCs w:val="21"/>
              </w:rPr>
              <w:t>DOMINION</w:t>
            </w:r>
            <w:r>
              <w:rPr>
                <w:rFonts w:ascii="宋体" w:hAnsi="宋体" w:cs="宋体" w:eastAsia="宋体" w:hint="default"/>
                <w:spacing w:val="-29"/>
                <w:sz w:val="21"/>
                <w:szCs w:val="21"/>
              </w:rPr>
              <w:t> </w:t>
            </w:r>
            <w:r>
              <w:rPr>
                <w:rFonts w:ascii="宋体" w:hAnsi="宋体" w:cs="宋体" w:eastAsia="宋体" w:hint="default"/>
                <w:sz w:val="21"/>
                <w:szCs w:val="21"/>
              </w:rPr>
              <w:t>大学，</w:t>
            </w:r>
            <w:r>
              <w:rPr>
                <w:rFonts w:ascii="宋体" w:hAnsi="宋体" w:cs="宋体" w:eastAsia="宋体" w:hint="default"/>
                <w:sz w:val="21"/>
                <w:szCs w:val="21"/>
              </w:rPr>
              <w:t>2007</w:t>
            </w:r>
            <w:r>
              <w:rPr>
                <w:rFonts w:ascii="宋体" w:hAnsi="宋体" w:cs="宋体" w:eastAsia="宋体" w:hint="default"/>
                <w:spacing w:val="-32"/>
                <w:sz w:val="21"/>
                <w:szCs w:val="21"/>
              </w:rPr>
              <w:t> </w:t>
            </w:r>
            <w:r>
              <w:rPr>
                <w:rFonts w:ascii="宋体" w:hAnsi="宋体" w:cs="宋体" w:eastAsia="宋体" w:hint="default"/>
                <w:sz w:val="21"/>
                <w:szCs w:val="21"/>
              </w:rPr>
              <w:t>年至今担任青云创业投资管理（香港）有限公司合伙人，现任华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扬联众数字技术股份有限公司董事。</w:t>
            </w:r>
            <w:r>
              <w:rPr>
                <w:rFonts w:ascii="宋体" w:hAnsi="宋体" w:cs="宋体" w:eastAsia="宋体" w:hint="default"/>
                <w:sz w:val="21"/>
                <w:szCs w:val="21"/>
              </w:rPr>
              <w:t>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45"/>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1994</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年先后在戏剧电影报、上海奥美广告有限公司、广州达彼思（达华）广告有限公司、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上海灵狮广告有限公司、尚思咨询（上海）有限公司、智威汤逊－中乔广告有限公司、威汉营销传播集团、上海中方广告有限公司任职。自</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年至今任公司首席运营官、副总经理，自</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日至今任华扬联众数字技术股份有限公司董事。</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48"/>
                <w:sz w:val="21"/>
                <w:szCs w:val="21"/>
              </w:rPr>
              <w:t> </w:t>
            </w:r>
            <w:r>
              <w:rPr>
                <w:rFonts w:ascii="宋体" w:hAnsi="宋体" w:cs="宋体" w:eastAsia="宋体" w:hint="default"/>
                <w:sz w:val="21"/>
                <w:szCs w:val="21"/>
              </w:rPr>
              <w:t>年出生，中国国籍，毕业于中欧国际工商学院，</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月至今担任深圳市分享成长投资管理有限公司管理合伙人，自</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pacing w:val="-3"/>
                <w:sz w:val="21"/>
                <w:szCs w:val="21"/>
              </w:rPr>
              <w:t>29</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日至今任华扬联众数字技术股份有限公司独立董事。</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年出生，中国国籍，毕业于中国社会科学院研究生院，资深执业注册会计师与资产评估师；现任大信会计师事务所（特殊普通合伙）合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伙人；曾任利安达会计师事务所（特殊普通合伙）合伙人；现任华扬联众数字技术股份有限公司独立董事。</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1971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2014</w:t>
            </w:r>
            <w:r>
              <w:rPr>
                <w:rFonts w:ascii="宋体" w:hAnsi="宋体" w:cs="宋体" w:eastAsia="宋体" w:hint="default"/>
                <w:spacing w:val="-1"/>
                <w:sz w:val="21"/>
                <w:szCs w:val="21"/>
              </w:rPr>
              <w:t> </w:t>
            </w:r>
            <w:r>
              <w:rPr>
                <w:rFonts w:ascii="宋体" w:hAnsi="宋体" w:cs="宋体" w:eastAsia="宋体" w:hint="default"/>
                <w:spacing w:val="-2"/>
                <w:sz w:val="21"/>
                <w:szCs w:val="21"/>
              </w:rPr>
              <w:t>年至今担任北京春播科技有限公司创始人，现任华扬联众数字技术股份有限公司独立董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57"/>
                <w:sz w:val="21"/>
                <w:szCs w:val="21"/>
              </w:rPr>
              <w:t> </w:t>
            </w:r>
            <w:r>
              <w:rPr>
                <w:rFonts w:ascii="宋体" w:hAnsi="宋体" w:cs="宋体" w:eastAsia="宋体" w:hint="default"/>
                <w:sz w:val="21"/>
                <w:szCs w:val="21"/>
              </w:rPr>
              <w:t>年出生，中国国籍，南开大学国际经济贸易学士，</w:t>
            </w:r>
            <w:r>
              <w:rPr>
                <w:rFonts w:ascii="宋体" w:hAnsi="宋体" w:cs="宋体" w:eastAsia="宋体" w:hint="default"/>
                <w:sz w:val="21"/>
                <w:szCs w:val="21"/>
              </w:rPr>
              <w:t>Wilfrid</w:t>
            </w:r>
            <w:r>
              <w:rPr>
                <w:rFonts w:ascii="宋体" w:hAnsi="宋体" w:cs="宋体" w:eastAsia="宋体" w:hint="default"/>
                <w:spacing w:val="-3"/>
                <w:sz w:val="21"/>
                <w:szCs w:val="21"/>
              </w:rPr>
              <w:t> </w:t>
            </w:r>
            <w:r>
              <w:rPr>
                <w:rFonts w:ascii="宋体" w:hAnsi="宋体" w:cs="宋体" w:eastAsia="宋体" w:hint="default"/>
                <w:sz w:val="21"/>
                <w:szCs w:val="21"/>
              </w:rPr>
              <w:t>Laurier</w:t>
            </w:r>
            <w:r>
              <w:rPr>
                <w:rFonts w:ascii="宋体" w:hAnsi="宋体" w:cs="宋体" w:eastAsia="宋体" w:hint="default"/>
                <w:spacing w:val="-6"/>
                <w:sz w:val="21"/>
                <w:szCs w:val="21"/>
              </w:rPr>
              <w:t> </w:t>
            </w:r>
            <w:r>
              <w:rPr>
                <w:rFonts w:ascii="宋体" w:hAnsi="宋体" w:cs="宋体" w:eastAsia="宋体" w:hint="default"/>
                <w:sz w:val="21"/>
                <w:szCs w:val="21"/>
              </w:rPr>
              <w:t>University</w:t>
            </w:r>
            <w:r>
              <w:rPr>
                <w:rFonts w:ascii="宋体" w:hAnsi="宋体" w:cs="宋体" w:eastAsia="宋体" w:hint="default"/>
                <w:spacing w:val="-55"/>
                <w:sz w:val="21"/>
                <w:szCs w:val="21"/>
              </w:rPr>
              <w:t> </w:t>
            </w:r>
            <w:r>
              <w:rPr>
                <w:rFonts w:ascii="宋体" w:hAnsi="宋体" w:cs="宋体" w:eastAsia="宋体" w:hint="default"/>
                <w:sz w:val="21"/>
                <w:szCs w:val="21"/>
              </w:rPr>
              <w:t>工商管理学硕士；曾任北京盛世长城广告有限公司实力</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3"/>
                <w:sz w:val="21"/>
                <w:szCs w:val="21"/>
              </w:rPr>
              <w:t>媒体策划经理，智威汤逊</w:t>
            </w:r>
            <w:r>
              <w:rPr>
                <w:rFonts w:ascii="宋体" w:hAnsi="宋体" w:cs="宋体" w:eastAsia="宋体" w:hint="default"/>
                <w:spacing w:val="-3"/>
                <w:sz w:val="21"/>
                <w:szCs w:val="21"/>
              </w:rPr>
              <w:t>-</w:t>
            </w:r>
            <w:r>
              <w:rPr>
                <w:rFonts w:ascii="宋体" w:hAnsi="宋体" w:cs="宋体" w:eastAsia="宋体" w:hint="default"/>
                <w:spacing w:val="-3"/>
                <w:sz w:val="21"/>
                <w:szCs w:val="21"/>
              </w:rPr>
              <w:t>中乔广告有限公司传立媒体策划总监；</w:t>
            </w:r>
            <w:r>
              <w:rPr>
                <w:rFonts w:ascii="宋体" w:hAnsi="宋体" w:cs="宋体" w:eastAsia="宋体" w:hint="default"/>
                <w:spacing w:val="-3"/>
                <w:sz w:val="21"/>
                <w:szCs w:val="21"/>
              </w:rPr>
              <w:t>2006</w:t>
            </w:r>
            <w:r>
              <w:rPr>
                <w:rFonts w:ascii="宋体" w:hAnsi="宋体" w:cs="宋体" w:eastAsia="宋体" w:hint="default"/>
                <w:spacing w:val="-35"/>
                <w:sz w:val="21"/>
                <w:szCs w:val="21"/>
              </w:rPr>
              <w:t> </w:t>
            </w:r>
            <w:r>
              <w:rPr>
                <w:rFonts w:ascii="宋体" w:hAnsi="宋体" w:cs="宋体" w:eastAsia="宋体" w:hint="default"/>
                <w:sz w:val="21"/>
                <w:szCs w:val="21"/>
              </w:rPr>
              <w:t>年加入华扬广告，现任华扬联众数字技术股份有限公司创新业务部总经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理、监事会主席。</w:t>
            </w:r>
            <w:r>
              <w:rPr>
                <w:rFonts w:ascii="宋体" w:hAnsi="宋体" w:cs="宋体" w:eastAsia="宋体" w:hint="default"/>
                <w:sz w:val="21"/>
                <w:szCs w:val="21"/>
              </w:rPr>
              <w:t> </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1978 </w:t>
            </w:r>
            <w:r>
              <w:rPr>
                <w:rFonts w:ascii="宋体" w:hAnsi="宋体" w:cs="宋体" w:eastAsia="宋体" w:hint="default"/>
                <w:spacing w:val="-2"/>
                <w:sz w:val="21"/>
                <w:szCs w:val="21"/>
              </w:rPr>
              <w:t>年出生，中国国籍，曾任职于摩托罗拉中国有限公司；</w:t>
            </w:r>
            <w:r>
              <w:rPr>
                <w:rFonts w:ascii="宋体" w:hAnsi="宋体" w:cs="宋体" w:eastAsia="宋体" w:hint="default"/>
                <w:spacing w:val="-2"/>
                <w:sz w:val="21"/>
                <w:szCs w:val="21"/>
              </w:rPr>
              <w:t>2004</w:t>
            </w:r>
            <w:r>
              <w:rPr>
                <w:rFonts w:ascii="宋体" w:hAnsi="宋体" w:cs="宋体" w:eastAsia="宋体" w:hint="default"/>
                <w:spacing w:val="-20"/>
                <w:sz w:val="21"/>
                <w:szCs w:val="21"/>
              </w:rPr>
              <w:t> </w:t>
            </w:r>
            <w:r>
              <w:rPr>
                <w:rFonts w:ascii="宋体" w:hAnsi="宋体" w:cs="宋体" w:eastAsia="宋体" w:hint="default"/>
                <w:spacing w:val="-2"/>
                <w:sz w:val="21"/>
                <w:szCs w:val="21"/>
              </w:rPr>
              <w:t>年加入华扬联众，现任北京公司副总经理、监事。</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 </w:t>
            </w:r>
            <w:r>
              <w:rPr>
                <w:rFonts w:ascii="宋体" w:hAnsi="宋体" w:cs="宋体" w:eastAsia="宋体" w:hint="default"/>
                <w:spacing w:val="-2"/>
                <w:sz w:val="21"/>
                <w:szCs w:val="21"/>
              </w:rPr>
              <w:t>年出生，中国国籍，北京市委党校法律专业毕业；曾任职于北京国际邮电局；</w:t>
            </w:r>
            <w:r>
              <w:rPr>
                <w:rFonts w:ascii="宋体" w:hAnsi="宋体" w:cs="宋体" w:eastAsia="宋体" w:hint="default"/>
                <w:spacing w:val="-2"/>
                <w:sz w:val="21"/>
                <w:szCs w:val="21"/>
              </w:rPr>
              <w:t>2005</w:t>
            </w:r>
            <w:r>
              <w:rPr>
                <w:rFonts w:ascii="宋体" w:hAnsi="宋体" w:cs="宋体" w:eastAsia="宋体" w:hint="default"/>
                <w:spacing w:val="-4"/>
                <w:sz w:val="21"/>
                <w:szCs w:val="21"/>
              </w:rPr>
              <w:t> </w:t>
            </w:r>
            <w:r>
              <w:rPr>
                <w:rFonts w:ascii="宋体" w:hAnsi="宋体" w:cs="宋体" w:eastAsia="宋体" w:hint="default"/>
                <w:spacing w:val="-2"/>
                <w:sz w:val="21"/>
                <w:szCs w:val="21"/>
              </w:rPr>
              <w:t>年加入华扬联众，现任华扬联众数字技术股份有限公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司行政副总监、职工监事。</w:t>
            </w:r>
            <w:r>
              <w:rPr>
                <w:rFonts w:ascii="宋体" w:hAnsi="宋体" w:cs="宋体" w:eastAsia="宋体" w:hint="default"/>
                <w:sz w:val="21"/>
                <w:szCs w:val="21"/>
              </w:rPr>
              <w:t> </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46"/>
                <w:sz w:val="21"/>
                <w:szCs w:val="21"/>
              </w:rPr>
              <w:t> </w:t>
            </w:r>
            <w:r>
              <w:rPr>
                <w:rFonts w:ascii="宋体" w:hAnsi="宋体" w:cs="宋体" w:eastAsia="宋体" w:hint="default"/>
                <w:spacing w:val="-3"/>
                <w:sz w:val="21"/>
                <w:szCs w:val="21"/>
              </w:rPr>
              <w:t>年出生，中国国籍，本科学历；</w:t>
            </w:r>
            <w:r>
              <w:rPr>
                <w:rFonts w:ascii="宋体" w:hAnsi="宋体" w:cs="宋体" w:eastAsia="宋体" w:hint="default"/>
                <w:spacing w:val="-3"/>
                <w:sz w:val="21"/>
                <w:szCs w:val="21"/>
              </w:rPr>
              <w:t>2002</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2004</w:t>
            </w:r>
            <w:r>
              <w:rPr>
                <w:rFonts w:ascii="宋体" w:hAnsi="宋体" w:cs="宋体" w:eastAsia="宋体" w:hint="default"/>
                <w:spacing w:val="-44"/>
                <w:sz w:val="21"/>
                <w:szCs w:val="21"/>
              </w:rPr>
              <w:t> </w:t>
            </w:r>
            <w:r>
              <w:rPr>
                <w:rFonts w:ascii="宋体" w:hAnsi="宋体" w:cs="宋体" w:eastAsia="宋体" w:hint="default"/>
                <w:sz w:val="21"/>
                <w:szCs w:val="21"/>
              </w:rPr>
              <w:t>年在</w:t>
            </w:r>
            <w:r>
              <w:rPr>
                <w:rFonts w:ascii="宋体" w:hAnsi="宋体" w:cs="宋体" w:eastAsia="宋体" w:hint="default"/>
                <w:spacing w:val="-46"/>
                <w:sz w:val="21"/>
                <w:szCs w:val="21"/>
              </w:rPr>
              <w:t> </w:t>
            </w:r>
            <w:r>
              <w:rPr>
                <w:rFonts w:ascii="宋体" w:hAnsi="宋体" w:cs="宋体" w:eastAsia="宋体" w:hint="default"/>
                <w:spacing w:val="-3"/>
                <w:sz w:val="21"/>
                <w:szCs w:val="21"/>
              </w:rPr>
              <w:t>21CN</w:t>
            </w:r>
            <w:r>
              <w:rPr>
                <w:rFonts w:ascii="宋体" w:hAnsi="宋体" w:cs="宋体" w:eastAsia="宋体" w:hint="default"/>
                <w:spacing w:val="-3"/>
                <w:sz w:val="21"/>
                <w:szCs w:val="21"/>
              </w:rPr>
              <w:t>（世纪龙信息网络科技有限公司）任职工作；自</w:t>
            </w:r>
            <w:r>
              <w:rPr>
                <w:rFonts w:ascii="宋体" w:hAnsi="宋体" w:cs="宋体" w:eastAsia="宋体" w:hint="default"/>
                <w:spacing w:val="-46"/>
                <w:sz w:val="21"/>
                <w:szCs w:val="21"/>
              </w:rPr>
              <w:t> </w:t>
            </w:r>
            <w:r>
              <w:rPr>
                <w:rFonts w:ascii="宋体" w:hAnsi="宋体" w:cs="宋体" w:eastAsia="宋体" w:hint="default"/>
                <w:sz w:val="21"/>
                <w:szCs w:val="21"/>
              </w:rPr>
              <w:t>2004</w:t>
            </w:r>
            <w:r>
              <w:rPr>
                <w:rFonts w:ascii="宋体" w:hAnsi="宋体" w:cs="宋体" w:eastAsia="宋体" w:hint="default"/>
                <w:spacing w:val="-46"/>
                <w:sz w:val="21"/>
                <w:szCs w:val="21"/>
              </w:rPr>
              <w:t> </w:t>
            </w:r>
            <w:r>
              <w:rPr>
                <w:rFonts w:ascii="宋体" w:hAnsi="宋体" w:cs="宋体" w:eastAsia="宋体" w:hint="default"/>
                <w:sz w:val="21"/>
                <w:szCs w:val="21"/>
              </w:rPr>
              <w:t>年至今在公司任职，现职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务为华扬联众数字技术股份有限公司副总经理、全国媒介购买中心总经理。</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98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48"/>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8"/>
                <w:sz w:val="21"/>
                <w:szCs w:val="21"/>
              </w:rPr>
              <w:t> </w:t>
            </w:r>
            <w:r>
              <w:rPr>
                <w:rFonts w:ascii="宋体" w:hAnsi="宋体" w:cs="宋体" w:eastAsia="宋体" w:hint="default"/>
                <w:sz w:val="21"/>
                <w:szCs w:val="21"/>
              </w:rPr>
              <w:t>1999</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年，先后在</w:t>
            </w:r>
            <w:r>
              <w:rPr>
                <w:rFonts w:ascii="宋体" w:hAnsi="宋体" w:cs="宋体" w:eastAsia="宋体" w:hint="default"/>
                <w:spacing w:val="-48"/>
                <w:sz w:val="21"/>
                <w:szCs w:val="21"/>
              </w:rPr>
              <w:t> </w:t>
            </w:r>
            <w:r>
              <w:rPr>
                <w:rFonts w:ascii="宋体" w:hAnsi="宋体" w:cs="宋体" w:eastAsia="宋体" w:hint="default"/>
                <w:sz w:val="21"/>
                <w:szCs w:val="21"/>
              </w:rPr>
              <w:t>24/7Asia</w:t>
            </w:r>
            <w:r>
              <w:rPr>
                <w:rFonts w:ascii="宋体" w:hAnsi="宋体" w:cs="宋体" w:eastAsia="宋体" w:hint="default"/>
                <w:spacing w:val="-2"/>
                <w:sz w:val="21"/>
                <w:szCs w:val="21"/>
              </w:rPr>
              <w:t> </w:t>
            </w:r>
            <w:r>
              <w:rPr>
                <w:rFonts w:ascii="宋体" w:hAnsi="宋体" w:cs="宋体" w:eastAsia="宋体" w:hint="default"/>
                <w:sz w:val="21"/>
                <w:szCs w:val="21"/>
              </w:rPr>
              <w:t>Media</w:t>
            </w:r>
            <w:r>
              <w:rPr>
                <w:rFonts w:ascii="宋体" w:hAnsi="宋体" w:cs="宋体" w:eastAsia="宋体" w:hint="default"/>
                <w:spacing w:val="-2"/>
                <w:sz w:val="21"/>
                <w:szCs w:val="21"/>
              </w:rPr>
              <w:t> </w:t>
            </w:r>
            <w:r>
              <w:rPr>
                <w:rFonts w:ascii="宋体" w:hAnsi="宋体" w:cs="宋体" w:eastAsia="宋体" w:hint="default"/>
                <w:sz w:val="21"/>
                <w:szCs w:val="21"/>
              </w:rPr>
              <w:t>Beijing</w:t>
            </w:r>
            <w:r>
              <w:rPr>
                <w:rFonts w:ascii="宋体" w:hAnsi="宋体" w:cs="宋体" w:eastAsia="宋体" w:hint="default"/>
                <w:sz w:val="21"/>
                <w:szCs w:val="21"/>
              </w:rPr>
              <w:t>、</w:t>
            </w:r>
            <w:r>
              <w:rPr>
                <w:rFonts w:ascii="宋体" w:hAnsi="宋体" w:cs="宋体" w:eastAsia="宋体" w:hint="default"/>
                <w:sz w:val="21"/>
                <w:szCs w:val="21"/>
              </w:rPr>
              <w:t>Lycos</w:t>
            </w:r>
            <w:r>
              <w:rPr>
                <w:rFonts w:ascii="宋体" w:hAnsi="宋体" w:cs="宋体" w:eastAsia="宋体" w:hint="default"/>
                <w:spacing w:val="1"/>
                <w:sz w:val="21"/>
                <w:szCs w:val="21"/>
              </w:rPr>
              <w:t> </w:t>
            </w:r>
            <w:r>
              <w:rPr>
                <w:rFonts w:ascii="宋体" w:hAnsi="宋体" w:cs="宋体" w:eastAsia="宋体" w:hint="default"/>
                <w:sz w:val="21"/>
                <w:szCs w:val="21"/>
              </w:rPr>
              <w:t>Asia</w:t>
            </w:r>
            <w:r>
              <w:rPr>
                <w:rFonts w:ascii="宋体" w:hAnsi="宋体" w:cs="宋体" w:eastAsia="宋体" w:hint="default"/>
                <w:spacing w:val="-48"/>
                <w:sz w:val="21"/>
                <w:szCs w:val="21"/>
              </w:rPr>
              <w:t> </w:t>
            </w:r>
            <w:r>
              <w:rPr>
                <w:rFonts w:ascii="宋体" w:hAnsi="宋体" w:cs="宋体" w:eastAsia="宋体" w:hint="default"/>
                <w:sz w:val="21"/>
                <w:szCs w:val="21"/>
              </w:rPr>
              <w:t>公司任职；自</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年至今在公司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任职，现职务为华扬联众数字技术股份有限公司副总经理、子公司旗帜传媒总经理。</w:t>
            </w:r>
            <w:r>
              <w:rPr>
                <w:rFonts w:ascii="宋体" w:hAnsi="宋体" w:cs="宋体" w:eastAsia="宋体" w:hint="default"/>
                <w:sz w:val="21"/>
                <w:szCs w:val="21"/>
              </w:rPr>
              <w:t> </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45"/>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1991</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年，先后在交通银行上海分行信贷科、智威汤逊广告有限公司、精信广告有限公司、</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李奥贝纳广告有限公司、实力媒体、群邑集团传立媒体等公司或机构任职。自</w:t>
            </w:r>
            <w:r>
              <w:rPr>
                <w:rFonts w:ascii="宋体" w:hAnsi="宋体" w:cs="宋体" w:eastAsia="宋体" w:hint="default"/>
                <w:spacing w:val="-15"/>
                <w:sz w:val="21"/>
                <w:szCs w:val="21"/>
              </w:rPr>
              <w:t> </w:t>
            </w:r>
            <w:r>
              <w:rPr>
                <w:rFonts w:ascii="宋体" w:hAnsi="宋体" w:cs="宋体" w:eastAsia="宋体" w:hint="default"/>
                <w:spacing w:val="-1"/>
                <w:sz w:val="21"/>
                <w:szCs w:val="21"/>
              </w:rPr>
              <w:t>2011</w:t>
            </w:r>
            <w:r>
              <w:rPr>
                <w:rFonts w:ascii="宋体" w:hAnsi="宋体" w:cs="宋体" w:eastAsia="宋体" w:hint="default"/>
                <w:spacing w:val="-15"/>
                <w:sz w:val="21"/>
                <w:szCs w:val="21"/>
              </w:rPr>
              <w:t> </w:t>
            </w:r>
            <w:r>
              <w:rPr>
                <w:rFonts w:ascii="宋体" w:hAnsi="宋体" w:cs="宋体" w:eastAsia="宋体" w:hint="default"/>
                <w:spacing w:val="-2"/>
                <w:sz w:val="21"/>
                <w:szCs w:val="21"/>
              </w:rPr>
              <w:t>年至今在公司任职，现职务为华扬联众数字技术股份有限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公司副总经理、上海分公司总经理。</w:t>
            </w:r>
            <w:r>
              <w:rPr>
                <w:rFonts w:ascii="宋体" w:hAnsi="宋体" w:cs="宋体" w:eastAsia="宋体" w:hint="default"/>
                <w:sz w:val="21"/>
                <w:szCs w:val="21"/>
              </w:rPr>
              <w:t>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1975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出</w:t>
            </w:r>
            <w:r>
              <w:rPr>
                <w:rFonts w:ascii="宋体" w:hAnsi="宋体" w:cs="宋体" w:eastAsia="宋体" w:hint="default"/>
                <w:w w:val="100"/>
                <w:sz w:val="21"/>
                <w:szCs w:val="21"/>
              </w:rPr>
              <w:t>生</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国</w:t>
            </w:r>
            <w:r>
              <w:rPr>
                <w:rFonts w:ascii="宋体" w:hAnsi="宋体" w:cs="宋体" w:eastAsia="宋体" w:hint="default"/>
                <w:w w:val="100"/>
                <w:sz w:val="21"/>
                <w:szCs w:val="21"/>
              </w:rPr>
              <w:t>籍</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硕</w:t>
            </w:r>
            <w:r>
              <w:rPr>
                <w:rFonts w:ascii="宋体" w:hAnsi="宋体" w:cs="宋体" w:eastAsia="宋体" w:hint="default"/>
                <w:w w:val="100"/>
                <w:sz w:val="21"/>
                <w:szCs w:val="21"/>
              </w:rPr>
              <w:t>士学</w:t>
            </w:r>
            <w:r>
              <w:rPr>
                <w:rFonts w:ascii="宋体" w:hAnsi="宋体" w:cs="宋体" w:eastAsia="宋体" w:hint="default"/>
                <w:spacing w:val="-3"/>
                <w:w w:val="100"/>
                <w:sz w:val="21"/>
                <w:szCs w:val="21"/>
              </w:rPr>
              <w:t>历</w:t>
            </w:r>
            <w:r>
              <w:rPr>
                <w:rFonts w:ascii="宋体" w:hAnsi="宋体" w:cs="宋体" w:eastAsia="宋体" w:hint="default"/>
                <w:spacing w:val="-106"/>
                <w:w w:val="100"/>
                <w:sz w:val="21"/>
                <w:szCs w:val="21"/>
              </w:rPr>
              <w:t>；</w:t>
            </w:r>
            <w:r>
              <w:rPr>
                <w:rFonts w:ascii="宋体" w:hAnsi="宋体" w:cs="宋体" w:eastAsia="宋体" w:hint="default"/>
                <w:w w:val="100"/>
                <w:sz w:val="21"/>
                <w:szCs w:val="21"/>
              </w:rPr>
              <w:t>19</w:t>
            </w:r>
            <w:r>
              <w:rPr>
                <w:rFonts w:ascii="宋体" w:hAnsi="宋体" w:cs="宋体" w:eastAsia="宋体" w:hint="default"/>
                <w:spacing w:val="-3"/>
                <w:w w:val="100"/>
                <w:sz w:val="21"/>
                <w:szCs w:val="21"/>
              </w:rPr>
              <w:t>9</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006</w:t>
            </w:r>
            <w:r>
              <w:rPr>
                <w:rFonts w:ascii="宋体" w:hAnsi="宋体" w:cs="宋体" w:eastAsia="宋体" w:hint="default"/>
                <w:spacing w:val="-55"/>
                <w:sz w:val="21"/>
                <w:szCs w:val="21"/>
              </w:rPr>
              <w:t> </w:t>
            </w:r>
            <w:r>
              <w:rPr>
                <w:rFonts w:ascii="宋体" w:hAnsi="宋体" w:cs="宋体" w:eastAsia="宋体" w:hint="default"/>
                <w:spacing w:val="-3"/>
                <w:w w:val="100"/>
                <w:sz w:val="21"/>
                <w:szCs w:val="21"/>
              </w:rPr>
              <w:t>年</w:t>
            </w:r>
            <w:r>
              <w:rPr>
                <w:rFonts w:ascii="宋体" w:hAnsi="宋体" w:cs="宋体" w:eastAsia="宋体" w:hint="default"/>
                <w:spacing w:val="-106"/>
                <w:w w:val="100"/>
                <w:sz w:val="21"/>
                <w:szCs w:val="21"/>
              </w:rPr>
              <w:t>，</w:t>
            </w:r>
            <w:r>
              <w:rPr>
                <w:rFonts w:ascii="宋体" w:hAnsi="宋体" w:cs="宋体" w:eastAsia="宋体" w:hint="default"/>
                <w:w w:val="100"/>
                <w:sz w:val="21"/>
                <w:szCs w:val="21"/>
              </w:rPr>
              <w:t>先</w:t>
            </w:r>
            <w:r>
              <w:rPr>
                <w:rFonts w:ascii="宋体" w:hAnsi="宋体" w:cs="宋体" w:eastAsia="宋体" w:hint="default"/>
                <w:spacing w:val="-3"/>
                <w:w w:val="100"/>
                <w:sz w:val="21"/>
                <w:szCs w:val="21"/>
              </w:rPr>
              <w:t>后</w:t>
            </w:r>
            <w:r>
              <w:rPr>
                <w:rFonts w:ascii="宋体" w:hAnsi="宋体" w:cs="宋体" w:eastAsia="宋体" w:hint="default"/>
                <w:w w:val="100"/>
                <w:sz w:val="21"/>
                <w:szCs w:val="21"/>
              </w:rPr>
              <w:t>在</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与</w:t>
            </w:r>
            <w:r>
              <w:rPr>
                <w:rFonts w:ascii="宋体" w:hAnsi="宋体" w:cs="宋体" w:eastAsia="宋体" w:hint="default"/>
                <w:w w:val="100"/>
                <w:sz w:val="21"/>
                <w:szCs w:val="21"/>
              </w:rPr>
              <w:t>技</w:t>
            </w:r>
            <w:r>
              <w:rPr>
                <w:rFonts w:ascii="宋体" w:hAnsi="宋体" w:cs="宋体" w:eastAsia="宋体" w:hint="default"/>
                <w:spacing w:val="-3"/>
                <w:w w:val="100"/>
                <w:sz w:val="21"/>
                <w:szCs w:val="21"/>
              </w:rPr>
              <w:t>术服</w:t>
            </w:r>
            <w:r>
              <w:rPr>
                <w:rFonts w:ascii="宋体" w:hAnsi="宋体" w:cs="宋体" w:eastAsia="宋体" w:hint="default"/>
                <w:w w:val="100"/>
                <w:sz w:val="21"/>
                <w:szCs w:val="21"/>
              </w:rPr>
              <w:t>务总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斯</w:t>
            </w:r>
            <w:r>
              <w:rPr>
                <w:rFonts w:ascii="宋体" w:hAnsi="宋体" w:cs="宋体" w:eastAsia="宋体" w:hint="default"/>
                <w:spacing w:val="-3"/>
                <w:w w:val="100"/>
                <w:sz w:val="21"/>
                <w:szCs w:val="21"/>
              </w:rPr>
              <w:t>伦</w:t>
            </w:r>
            <w:r>
              <w:rPr>
                <w:rFonts w:ascii="宋体" w:hAnsi="宋体" w:cs="宋体" w:eastAsia="宋体" w:hint="default"/>
                <w:w w:val="100"/>
                <w:sz w:val="21"/>
                <w:szCs w:val="21"/>
              </w:rPr>
              <w:t>贝</w:t>
            </w:r>
            <w:r>
              <w:rPr>
                <w:rFonts w:ascii="宋体" w:hAnsi="宋体" w:cs="宋体" w:eastAsia="宋体" w:hint="default"/>
                <w:spacing w:val="-1"/>
                <w:w w:val="100"/>
                <w:sz w:val="21"/>
                <w:szCs w:val="21"/>
              </w:rPr>
              <w:t>谢</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spacing w:val="-3"/>
                <w:w w:val="100"/>
                <w:sz w:val="21"/>
                <w:szCs w:val="21"/>
              </w:rPr>
              <w:t>)</w:t>
            </w:r>
            <w:r>
              <w:rPr>
                <w:rFonts w:ascii="宋体" w:hAnsi="宋体" w:cs="宋体" w:eastAsia="宋体" w:hint="default"/>
                <w:w w:val="100"/>
                <w:sz w:val="21"/>
                <w:szCs w:val="21"/>
              </w:rPr>
              <w:t>北京</w:t>
            </w:r>
            <w:r>
              <w:rPr>
                <w:rFonts w:ascii="宋体" w:hAnsi="宋体" w:cs="宋体" w:eastAsia="宋体" w:hint="default"/>
                <w:spacing w:val="-3"/>
                <w:w w:val="100"/>
                <w:sz w:val="21"/>
                <w:szCs w:val="21"/>
              </w:rPr>
              <w:t>办</w:t>
            </w:r>
            <w:r>
              <w:rPr>
                <w:rFonts w:ascii="宋体" w:hAnsi="宋体" w:cs="宋体" w:eastAsia="宋体" w:hint="default"/>
                <w:w w:val="100"/>
                <w:sz w:val="21"/>
                <w:szCs w:val="21"/>
              </w:rPr>
              <w:t>事</w:t>
            </w:r>
            <w:r>
              <w:rPr>
                <w:rFonts w:ascii="宋体" w:hAnsi="宋体" w:cs="宋体" w:eastAsia="宋体" w:hint="default"/>
                <w:spacing w:val="-3"/>
                <w:w w:val="100"/>
                <w:sz w:val="21"/>
                <w:szCs w:val="21"/>
              </w:rPr>
              <w:t>处</w:t>
            </w:r>
            <w:r>
              <w:rPr>
                <w:rFonts w:ascii="宋体" w:hAnsi="宋体" w:cs="宋体" w:eastAsia="宋体" w:hint="default"/>
                <w:spacing w:val="-106"/>
                <w:w w:val="100"/>
                <w:sz w:val="21"/>
                <w:szCs w:val="21"/>
              </w:rPr>
              <w:t>、</w:t>
            </w:r>
            <w:r>
              <w:rPr>
                <w:rFonts w:ascii="宋体" w:hAnsi="宋体" w:cs="宋体" w:eastAsia="宋体" w:hint="default"/>
                <w:w w:val="100"/>
                <w:sz w:val="21"/>
                <w:szCs w:val="21"/>
              </w:rPr>
              <w:t>Sm</w:t>
            </w:r>
            <w:r>
              <w:rPr>
                <w:rFonts w:ascii="宋体" w:hAnsi="宋体" w:cs="宋体" w:eastAsia="宋体" w:hint="default"/>
                <w:spacing w:val="-3"/>
                <w:w w:val="100"/>
                <w:sz w:val="21"/>
                <w:szCs w:val="21"/>
              </w:rPr>
              <w:t>a</w:t>
            </w:r>
            <w:r>
              <w:rPr>
                <w:rFonts w:ascii="宋体" w:hAnsi="宋体" w:cs="宋体" w:eastAsia="宋体" w:hint="default"/>
                <w:w w:val="100"/>
                <w:sz w:val="21"/>
                <w:szCs w:val="21"/>
              </w:rPr>
              <w:t>rtT</w:t>
            </w:r>
            <w:r>
              <w:rPr>
                <w:rFonts w:ascii="宋体" w:hAnsi="宋体" w:cs="宋体" w:eastAsia="宋体" w:hint="default"/>
                <w:spacing w:val="-3"/>
                <w:w w:val="100"/>
                <w:sz w:val="21"/>
                <w:szCs w:val="21"/>
              </w:rPr>
              <w:t>r</w:t>
            </w:r>
            <w:r>
              <w:rPr>
                <w:rFonts w:ascii="宋体" w:hAnsi="宋体" w:cs="宋体" w:eastAsia="宋体" w:hint="default"/>
                <w:w w:val="100"/>
                <w:sz w:val="21"/>
                <w:szCs w:val="21"/>
              </w:rPr>
              <w:t>ust</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Lim</w:t>
            </w:r>
            <w:r>
              <w:rPr>
                <w:rFonts w:ascii="宋体" w:hAnsi="宋体" w:cs="宋体" w:eastAsia="宋体" w:hint="default"/>
                <w:spacing w:val="-3"/>
                <w:w w:val="100"/>
                <w:sz w:val="21"/>
                <w:szCs w:val="21"/>
              </w:rPr>
              <w:t>i</w:t>
            </w:r>
            <w:r>
              <w:rPr>
                <w:rFonts w:ascii="宋体" w:hAnsi="宋体" w:cs="宋体" w:eastAsia="宋体" w:hint="default"/>
                <w:w w:val="100"/>
                <w:sz w:val="21"/>
                <w:szCs w:val="21"/>
              </w:rPr>
              <w:t>ted </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Beijing Representative Office</w:t>
            </w:r>
            <w:r>
              <w:rPr>
                <w:rFonts w:ascii="宋体" w:hAnsi="宋体" w:cs="宋体" w:eastAsia="宋体" w:hint="default"/>
                <w:sz w:val="21"/>
                <w:szCs w:val="21"/>
              </w:rPr>
              <w:t>、西门子</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有限公司等公司或机构任职。自 </w:t>
            </w:r>
            <w:r>
              <w:rPr>
                <w:rFonts w:ascii="宋体" w:hAnsi="宋体" w:cs="宋体" w:eastAsia="宋体" w:hint="default"/>
                <w:sz w:val="21"/>
                <w:szCs w:val="21"/>
              </w:rPr>
              <w:t>2006</w:t>
            </w:r>
            <w:r>
              <w:rPr>
                <w:rFonts w:ascii="宋体" w:hAnsi="宋体" w:cs="宋体" w:eastAsia="宋体" w:hint="default"/>
                <w:spacing w:val="-13"/>
                <w:sz w:val="21"/>
                <w:szCs w:val="21"/>
              </w:rPr>
              <w:t> </w:t>
            </w:r>
            <w:r>
              <w:rPr>
                <w:rFonts w:ascii="宋体" w:hAnsi="宋体" w:cs="宋体" w:eastAsia="宋体" w:hint="default"/>
                <w:sz w:val="21"/>
                <w:szCs w:val="21"/>
              </w:rPr>
              <w:t>年至今在公司任职，现职务为华扬联众数字技术股份</w:t>
            </w:r>
            <w:r>
              <w:rPr>
                <w:rFonts w:ascii="宋体" w:hAnsi="宋体" w:cs="宋体" w:eastAsia="宋体" w:hint="default"/>
                <w:w w:val="100"/>
                <w:sz w:val="21"/>
                <w:szCs w:val="21"/>
              </w:rPr>
              <w:t> </w:t>
            </w:r>
            <w:r>
              <w:rPr>
                <w:rFonts w:ascii="宋体" w:hAnsi="宋体" w:cs="宋体" w:eastAsia="宋体" w:hint="default"/>
                <w:sz w:val="21"/>
                <w:szCs w:val="21"/>
              </w:rPr>
              <w:t>有限公司副总经理、全国技术总监。</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45"/>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1995</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7"/>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年，先后在埃尔夫阿托化学、施耐德电气（中国）投资有限公司、上海奥美广告有限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公司北京分公司任职。自</w:t>
            </w:r>
            <w:r>
              <w:rPr>
                <w:rFonts w:ascii="宋体" w:hAnsi="宋体" w:cs="宋体" w:eastAsia="宋体" w:hint="default"/>
                <w:sz w:val="21"/>
                <w:szCs w:val="21"/>
              </w:rPr>
              <w:t> </w:t>
            </w:r>
            <w:r>
              <w:rPr>
                <w:rFonts w:ascii="宋体" w:hAnsi="宋体" w:cs="宋体" w:eastAsia="宋体" w:hint="default"/>
                <w:sz w:val="21"/>
                <w:szCs w:val="21"/>
              </w:rPr>
              <w:t>2006</w:t>
            </w:r>
            <w:r>
              <w:rPr>
                <w:rFonts w:ascii="宋体" w:hAnsi="宋体" w:cs="宋体" w:eastAsia="宋体" w:hint="default"/>
                <w:spacing w:val="-10"/>
                <w:sz w:val="21"/>
                <w:szCs w:val="21"/>
              </w:rPr>
              <w:t> </w:t>
            </w:r>
            <w:r>
              <w:rPr>
                <w:rFonts w:ascii="宋体" w:hAnsi="宋体" w:cs="宋体" w:eastAsia="宋体" w:hint="default"/>
                <w:spacing w:val="-2"/>
                <w:sz w:val="21"/>
                <w:szCs w:val="21"/>
              </w:rPr>
              <w:t>年至今在公司任职，现职务为华扬联众数字技术股份有限公司副总经理、财务总监、董事会秘书。</w:t>
            </w:r>
            <w:r>
              <w:rPr>
                <w:rFonts w:ascii="宋体" w:hAnsi="宋体" w:cs="宋体" w:eastAsia="宋体" w:hint="default"/>
                <w:sz w:val="21"/>
                <w:szCs w:val="21"/>
              </w:rPr>
              <w:t>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28"/>
                <w:sz w:val="21"/>
                <w:szCs w:val="21"/>
              </w:rPr>
              <w:t> </w:t>
            </w:r>
            <w:r>
              <w:rPr>
                <w:rFonts w:ascii="宋体" w:hAnsi="宋体" w:cs="宋体" w:eastAsia="宋体" w:hint="default"/>
                <w:spacing w:val="-6"/>
                <w:sz w:val="21"/>
                <w:szCs w:val="21"/>
              </w:rPr>
              <w:t>年出生，中国国籍，硕士学历；拥有</w:t>
            </w:r>
            <w:r>
              <w:rPr>
                <w:rFonts w:ascii="宋体" w:hAnsi="宋体" w:cs="宋体" w:eastAsia="宋体" w:hint="default"/>
                <w:spacing w:val="-27"/>
                <w:sz w:val="21"/>
                <w:szCs w:val="21"/>
              </w:rPr>
              <w:t> </w:t>
            </w:r>
            <w:r>
              <w:rPr>
                <w:rFonts w:ascii="宋体" w:hAnsi="宋体" w:cs="宋体" w:eastAsia="宋体" w:hint="default"/>
                <w:sz w:val="21"/>
                <w:szCs w:val="21"/>
              </w:rPr>
              <w:t>7</w:t>
            </w:r>
            <w:r>
              <w:rPr>
                <w:rFonts w:ascii="宋体" w:hAnsi="宋体" w:cs="宋体" w:eastAsia="宋体" w:hint="default"/>
                <w:spacing w:val="-25"/>
                <w:sz w:val="21"/>
                <w:szCs w:val="21"/>
              </w:rPr>
              <w:t> </w:t>
            </w:r>
            <w:r>
              <w:rPr>
                <w:rFonts w:ascii="宋体" w:hAnsi="宋体" w:cs="宋体" w:eastAsia="宋体" w:hint="default"/>
                <w:spacing w:val="-4"/>
                <w:sz w:val="21"/>
                <w:szCs w:val="21"/>
              </w:rPr>
              <w:t>年搜索营销经验，精通于各主要搜索引擎的优化，包括</w:t>
            </w:r>
            <w:r>
              <w:rPr>
                <w:rFonts w:ascii="宋体" w:hAnsi="宋体" w:cs="宋体" w:eastAsia="宋体" w:hint="default"/>
                <w:spacing w:val="-25"/>
                <w:sz w:val="21"/>
                <w:szCs w:val="21"/>
              </w:rPr>
              <w:t> </w:t>
            </w:r>
            <w:r>
              <w:rPr>
                <w:rFonts w:ascii="宋体" w:hAnsi="宋体" w:cs="宋体" w:eastAsia="宋体" w:hint="default"/>
                <w:spacing w:val="-5"/>
                <w:sz w:val="21"/>
                <w:szCs w:val="21"/>
              </w:rPr>
              <w:t>Google</w:t>
            </w:r>
            <w:r>
              <w:rPr>
                <w:rFonts w:ascii="宋体" w:hAnsi="宋体" w:cs="宋体" w:eastAsia="宋体" w:hint="default"/>
                <w:spacing w:val="-5"/>
                <w:sz w:val="21"/>
                <w:szCs w:val="21"/>
              </w:rPr>
              <w:t>、百度、搜狗、</w:t>
            </w:r>
            <w:r>
              <w:rPr>
                <w:rFonts w:ascii="宋体" w:hAnsi="宋体" w:cs="宋体" w:eastAsia="宋体" w:hint="default"/>
                <w:spacing w:val="-5"/>
                <w:sz w:val="21"/>
                <w:szCs w:val="21"/>
              </w:rPr>
              <w:t>SOSO</w:t>
            </w:r>
            <w:r>
              <w:rPr>
                <w:rFonts w:ascii="宋体" w:hAnsi="宋体" w:cs="宋体" w:eastAsia="宋体" w:hint="default"/>
                <w:spacing w:val="-5"/>
                <w:sz w:val="21"/>
                <w:szCs w:val="21"/>
              </w:rPr>
              <w:t>、</w:t>
            </w:r>
            <w:r>
              <w:rPr>
                <w:rFonts w:ascii="宋体" w:hAnsi="宋体" w:cs="宋体" w:eastAsia="宋体" w:hint="default"/>
                <w:spacing w:val="-5"/>
                <w:sz w:val="21"/>
                <w:szCs w:val="21"/>
              </w:rPr>
              <w:t>Bing</w:t>
            </w:r>
            <w:r>
              <w:rPr>
                <w:rFonts w:ascii="宋体" w:hAnsi="宋体" w:cs="宋体" w:eastAsia="宋体" w:hint="default"/>
                <w:spacing w:val="-5"/>
                <w:sz w:val="21"/>
                <w:szCs w:val="21"/>
              </w:rPr>
              <w:t>、</w:t>
            </w:r>
            <w:r>
              <w:rPr>
                <w:rFonts w:ascii="宋体" w:hAnsi="宋体" w:cs="宋体" w:eastAsia="宋体" w:hint="default"/>
                <w:spacing w:val="-5"/>
                <w:sz w:val="21"/>
                <w:szCs w:val="21"/>
              </w:rPr>
              <w:t>Yahoo</w:t>
            </w:r>
            <w:r>
              <w:rPr>
                <w:rFonts w:ascii="宋体" w:hAnsi="宋体" w:cs="宋体" w:eastAsia="宋体" w:hint="default"/>
                <w:spacing w:val="-5"/>
                <w:sz w:val="21"/>
                <w:szCs w:val="21"/>
              </w:rPr>
              <w:t>。</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曾任美国嘉盛集团上海分公司高级市场经理，上海达闻文化传播有限公司</w:t>
            </w:r>
            <w:r>
              <w:rPr>
                <w:rFonts w:ascii="宋体" w:hAnsi="宋体" w:cs="宋体" w:eastAsia="宋体" w:hint="default"/>
                <w:spacing w:val="-57"/>
                <w:sz w:val="21"/>
                <w:szCs w:val="21"/>
              </w:rPr>
              <w:t> </w:t>
            </w:r>
            <w:r>
              <w:rPr>
                <w:rFonts w:ascii="宋体" w:hAnsi="宋体" w:cs="宋体" w:eastAsia="宋体" w:hint="default"/>
                <w:sz w:val="21"/>
                <w:szCs w:val="21"/>
              </w:rPr>
              <w:t>SEM&amp;SEO</w:t>
            </w:r>
            <w:r>
              <w:rPr>
                <w:rFonts w:ascii="宋体" w:hAnsi="宋体" w:cs="宋体" w:eastAsia="宋体" w:hint="default"/>
                <w:spacing w:val="-59"/>
                <w:sz w:val="21"/>
                <w:szCs w:val="21"/>
              </w:rPr>
              <w:t> </w:t>
            </w:r>
            <w:r>
              <w:rPr>
                <w:rFonts w:ascii="宋体" w:hAnsi="宋体" w:cs="宋体" w:eastAsia="宋体" w:hint="default"/>
                <w:sz w:val="21"/>
                <w:szCs w:val="21"/>
              </w:rPr>
              <w:t>总监。自</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年至今在公司任职，现任华扬联众数字技术</w:t>
            </w:r>
            <w:r>
              <w:rPr>
                <w:rFonts w:ascii="宋体" w:hAnsi="宋体" w:cs="宋体" w:eastAsia="宋体" w:hint="default"/>
                <w:w w:val="100"/>
                <w:sz w:val="21"/>
                <w:szCs w:val="21"/>
              </w:rPr>
              <w:t> </w:t>
            </w:r>
            <w:r>
              <w:rPr>
                <w:rFonts w:ascii="宋体" w:hAnsi="宋体" w:cs="宋体" w:eastAsia="宋体" w:hint="default"/>
                <w:sz w:val="21"/>
                <w:szCs w:val="21"/>
              </w:rPr>
              <w:t>股份有限公司副总经理。</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1975</w:t>
            </w:r>
            <w:r>
              <w:rPr>
                <w:rFonts w:ascii="宋体" w:hAnsi="宋体" w:cs="宋体" w:eastAsia="宋体" w:hint="default"/>
                <w:spacing w:val="-57"/>
                <w:sz w:val="21"/>
                <w:szCs w:val="21"/>
              </w:rPr>
              <w:t> </w:t>
            </w:r>
            <w:r>
              <w:rPr>
                <w:rFonts w:ascii="宋体" w:hAnsi="宋体" w:cs="宋体" w:eastAsia="宋体" w:hint="default"/>
                <w:sz w:val="21"/>
                <w:szCs w:val="21"/>
              </w:rPr>
              <w:t>年出生，中国国籍，本科学历；</w:t>
            </w:r>
            <w:r>
              <w:rPr>
                <w:rFonts w:ascii="宋体" w:hAnsi="宋体" w:cs="宋体" w:eastAsia="宋体" w:hint="default"/>
                <w:sz w:val="21"/>
                <w:szCs w:val="21"/>
              </w:rPr>
              <w:t>1998</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年，先后在麦肯光明、李奥贝纳、智威汤逊等公司或机构任职；自</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年至今在公司任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职，现职务为华扬联众数字技术股份有限公司全国策略中心总经理。</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57"/>
                <w:sz w:val="21"/>
                <w:szCs w:val="21"/>
              </w:rPr>
              <w:t> </w:t>
            </w:r>
            <w:r>
              <w:rPr>
                <w:rFonts w:ascii="宋体" w:hAnsi="宋体" w:cs="宋体" w:eastAsia="宋体" w:hint="default"/>
                <w:sz w:val="21"/>
                <w:szCs w:val="21"/>
              </w:rPr>
              <w:t>年出生，美国国籍，博士学历；</w:t>
            </w:r>
            <w:r>
              <w:rPr>
                <w:rFonts w:ascii="宋体" w:hAnsi="宋体" w:cs="宋体" w:eastAsia="宋体" w:hint="default"/>
                <w:sz w:val="21"/>
                <w:szCs w:val="21"/>
              </w:rPr>
              <w:t>1994</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年，先后在新西兰的梅西大学、美国的</w:t>
            </w:r>
            <w:r>
              <w:rPr>
                <w:rFonts w:ascii="宋体" w:hAnsi="宋体" w:cs="宋体" w:eastAsia="宋体" w:hint="default"/>
                <w:spacing w:val="-56"/>
                <w:sz w:val="21"/>
                <w:szCs w:val="21"/>
              </w:rPr>
              <w:t> </w:t>
            </w:r>
            <w:r>
              <w:rPr>
                <w:rFonts w:ascii="宋体" w:hAnsi="宋体" w:cs="宋体" w:eastAsia="宋体" w:hint="default"/>
                <w:sz w:val="21"/>
                <w:szCs w:val="21"/>
              </w:rPr>
              <w:t>Ardent</w:t>
            </w:r>
            <w:r>
              <w:rPr>
                <w:rFonts w:ascii="宋体" w:hAnsi="宋体" w:cs="宋体" w:eastAsia="宋体" w:hint="default"/>
                <w:spacing w:val="-4"/>
                <w:sz w:val="21"/>
                <w:szCs w:val="21"/>
              </w:rPr>
              <w:t> </w:t>
            </w:r>
            <w:r>
              <w:rPr>
                <w:rFonts w:ascii="宋体" w:hAnsi="宋体" w:cs="宋体" w:eastAsia="宋体" w:hint="default"/>
                <w:sz w:val="21"/>
                <w:szCs w:val="21"/>
              </w:rPr>
              <w:t>Software/Informix</w:t>
            </w:r>
            <w:r>
              <w:rPr>
                <w:rFonts w:ascii="宋体" w:hAnsi="宋体" w:cs="宋体" w:eastAsia="宋体" w:hint="default"/>
                <w:sz w:val="21"/>
                <w:szCs w:val="21"/>
              </w:rPr>
              <w:t>、</w:t>
            </w:r>
            <w:r>
              <w:rPr>
                <w:rFonts w:ascii="宋体" w:hAnsi="宋体" w:cs="宋体" w:eastAsia="宋体" w:hint="default"/>
                <w:sz w:val="21"/>
                <w:szCs w:val="21"/>
              </w:rPr>
              <w:t>PayPal</w:t>
            </w:r>
            <w:r>
              <w:rPr>
                <w:rFonts w:ascii="宋体" w:hAnsi="宋体" w:cs="宋体" w:eastAsia="宋体" w:hint="default"/>
                <w:spacing w:val="-56"/>
                <w:sz w:val="21"/>
                <w:szCs w:val="21"/>
              </w:rPr>
              <w:t> </w:t>
            </w:r>
            <w:r>
              <w:rPr>
                <w:rFonts w:ascii="宋体" w:hAnsi="宋体" w:cs="宋体" w:eastAsia="宋体" w:hint="default"/>
                <w:sz w:val="21"/>
                <w:szCs w:val="21"/>
              </w:rPr>
              <w:t>等高校或公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司任职；自</w:t>
            </w:r>
            <w:r>
              <w:rPr>
                <w:rFonts w:ascii="宋体" w:hAnsi="宋体" w:cs="宋体" w:eastAsia="宋体" w:hint="default"/>
                <w:spacing w:val="-58"/>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年至今在公司任职，现职务为华扬联众数字技术股份有限公司副总经理、首席技术官。</w:t>
            </w:r>
            <w:r>
              <w:rPr>
                <w:rFonts w:ascii="宋体" w:hAnsi="宋体" w:cs="宋体" w:eastAsia="宋体" w:hint="default"/>
                <w:sz w:val="21"/>
                <w:szCs w:val="21"/>
              </w:rPr>
              <w:t>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45"/>
                <w:sz w:val="21"/>
                <w:szCs w:val="21"/>
              </w:rPr>
              <w:t> </w:t>
            </w:r>
            <w:r>
              <w:rPr>
                <w:rFonts w:ascii="宋体" w:hAnsi="宋体" w:cs="宋体" w:eastAsia="宋体" w:hint="default"/>
                <w:sz w:val="21"/>
                <w:szCs w:val="21"/>
              </w:rPr>
              <w:t>年出生，中国国籍，硕士学历，本科毕业于湖南师范大学，研究生毕业于长江商学院，自</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年就职于湖南广播电视台，担</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z w:val="21"/>
                <w:szCs w:val="21"/>
              </w:rPr>
              <w:t>任副台长职务；自</w:t>
            </w:r>
            <w:r>
              <w:rPr>
                <w:rFonts w:ascii="宋体" w:hAnsi="宋体" w:cs="宋体" w:eastAsia="宋体" w:hint="default"/>
                <w:spacing w:val="-29"/>
                <w:sz w:val="21"/>
                <w:szCs w:val="21"/>
              </w:rPr>
              <w:t> </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年至</w:t>
            </w:r>
            <w:r>
              <w:rPr>
                <w:rFonts w:ascii="宋体" w:hAnsi="宋体" w:cs="宋体" w:eastAsia="宋体" w:hint="default"/>
                <w:spacing w:val="-31"/>
                <w:sz w:val="21"/>
                <w:szCs w:val="21"/>
              </w:rPr>
              <w:t> </w:t>
            </w:r>
            <w:r>
              <w:rPr>
                <w:rFonts w:ascii="宋体" w:hAnsi="宋体" w:cs="宋体" w:eastAsia="宋体" w:hint="default"/>
                <w:sz w:val="21"/>
                <w:szCs w:val="21"/>
              </w:rPr>
              <w:t>2017</w:t>
            </w:r>
            <w:r>
              <w:rPr>
                <w:rFonts w:ascii="宋体" w:hAnsi="宋体" w:cs="宋体" w:eastAsia="宋体" w:hint="default"/>
                <w:spacing w:val="-28"/>
                <w:sz w:val="21"/>
                <w:szCs w:val="21"/>
              </w:rPr>
              <w:t> </w:t>
            </w:r>
            <w:r>
              <w:rPr>
                <w:rFonts w:ascii="宋体" w:hAnsi="宋体" w:cs="宋体" w:eastAsia="宋体" w:hint="default"/>
                <w:sz w:val="21"/>
                <w:szCs w:val="21"/>
              </w:rPr>
              <w:t>年就职于合一信息技术（北京）有限公司，担任高级副总裁；现职务为华扬联众数字技术股份有限公司副</w:t>
            </w:r>
            <w:r>
              <w:rPr>
                <w:rFonts w:ascii="宋体" w:hAnsi="宋体" w:cs="宋体" w:eastAsia="宋体" w:hint="default"/>
                <w:w w:val="100"/>
                <w:sz w:val="21"/>
                <w:szCs w:val="21"/>
              </w:rPr>
              <w:t> </w:t>
            </w:r>
            <w:r>
              <w:rPr>
                <w:rFonts w:ascii="宋体" w:hAnsi="宋体" w:cs="宋体" w:eastAsia="宋体" w:hint="default"/>
                <w:sz w:val="21"/>
                <w:szCs w:val="21"/>
              </w:rPr>
              <w:t>总经理。</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r>
              <w:rPr>
                <w:rFonts w:ascii="宋体" w:hAnsi="宋体" w:cs="宋体" w:eastAsia="宋体" w:hint="default"/>
                <w:sz w:val="21"/>
                <w:szCs w:val="21"/>
              </w:rPr>
              <w:t> </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1969</w:t>
            </w:r>
            <w:r>
              <w:rPr>
                <w:rFonts w:ascii="宋体" w:hAnsi="宋体" w:cs="宋体" w:eastAsia="宋体" w:hint="default"/>
                <w:spacing w:val="-44"/>
                <w:sz w:val="21"/>
                <w:szCs w:val="21"/>
              </w:rPr>
              <w:t> </w:t>
            </w:r>
            <w:r>
              <w:rPr>
                <w:rFonts w:ascii="宋体" w:hAnsi="宋体" w:cs="宋体" w:eastAsia="宋体" w:hint="default"/>
                <w:sz w:val="21"/>
                <w:szCs w:val="21"/>
              </w:rPr>
              <w:t>年出生，中国国籍，本科学历，毕业于北京物资学院，自</w:t>
            </w:r>
            <w:r>
              <w:rPr>
                <w:rFonts w:ascii="宋体" w:hAnsi="宋体" w:cs="宋体" w:eastAsia="宋体" w:hint="default"/>
                <w:spacing w:val="-47"/>
                <w:sz w:val="21"/>
                <w:szCs w:val="21"/>
              </w:rPr>
              <w:t> </w:t>
            </w:r>
            <w:r>
              <w:rPr>
                <w:rFonts w:ascii="宋体" w:hAnsi="宋体" w:cs="宋体" w:eastAsia="宋体" w:hint="default"/>
                <w:sz w:val="21"/>
                <w:szCs w:val="21"/>
              </w:rPr>
              <w:t>1994</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年在北京电通广告有限公司任职，担任广告业务部门总经理；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现职务为华扬联众数字技术股份有限公司副总经理。</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pStyle w:val="BodyText"/>
        <w:spacing w:line="239" w:lineRule="exact"/>
        <w:ind w:left="224" w:right="-16"/>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224" w:right="-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5493" w:space="7438"/>
            <w:col w:w="138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7"/>
      </w:tblGrid>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86"/>
              <w:jc w:val="right"/>
              <w:rPr>
                <w:rFonts w:ascii="宋体" w:hAnsi="宋体" w:cs="宋体" w:eastAsia="宋体" w:hint="default"/>
                <w:sz w:val="21"/>
                <w:szCs w:val="21"/>
              </w:rPr>
            </w:pPr>
            <w:r>
              <w:rPr>
                <w:rFonts w:ascii="宋体" w:hAnsi="宋体" w:cs="宋体" w:eastAsia="宋体" w:hint="default"/>
                <w:spacing w:val="-2"/>
                <w:sz w:val="21"/>
                <w:szCs w:val="21"/>
              </w:rPr>
              <w:t>职务</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授予价格</w:t>
            </w:r>
            <w:r>
              <w:rPr>
                <w:rFonts w:ascii="宋体" w:hAnsi="宋体" w:cs="宋体" w:eastAsia="宋体" w:hint="default"/>
                <w:sz w:val="21"/>
                <w:szCs w:val="21"/>
              </w:rPr>
              <w:t> </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2"/>
                <w:sz w:val="21"/>
                <w:szCs w:val="21"/>
              </w:rPr>
              <w:t>副总经理</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5"/>
              <w:jc w:val="left"/>
              <w:rPr>
                <w:rFonts w:ascii="宋体" w:hAnsi="宋体" w:cs="宋体" w:eastAsia="宋体" w:hint="default"/>
                <w:sz w:val="21"/>
                <w:szCs w:val="21"/>
              </w:rPr>
            </w:pPr>
            <w:r>
              <w:rPr>
                <w:rFonts w:ascii="宋体"/>
                <w:sz w:val="21"/>
              </w:rPr>
              <w:t>35,700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3"/>
              <w:jc w:val="left"/>
              <w:rPr>
                <w:rFonts w:ascii="宋体" w:hAnsi="宋体" w:cs="宋体" w:eastAsia="宋体" w:hint="default"/>
                <w:sz w:val="21"/>
                <w:szCs w:val="21"/>
              </w:rPr>
            </w:pPr>
            <w:r>
              <w:rPr>
                <w:rFonts w:ascii="宋体"/>
                <w:sz w:val="21"/>
              </w:rPr>
              <w:t>6.64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3"/>
              <w:jc w:val="left"/>
              <w:rPr>
                <w:rFonts w:ascii="宋体" w:hAnsi="宋体" w:cs="宋体" w:eastAsia="宋体" w:hint="default"/>
                <w:sz w:val="21"/>
                <w:szCs w:val="21"/>
              </w:rPr>
            </w:pPr>
            <w:r>
              <w:rPr>
                <w:rFonts w:ascii="宋体"/>
                <w:sz w:val="21"/>
              </w:rPr>
              <w:t>35,700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3"/>
              <w:jc w:val="left"/>
              <w:rPr>
                <w:rFonts w:ascii="宋体" w:hAnsi="宋体" w:cs="宋体" w:eastAsia="宋体" w:hint="default"/>
                <w:sz w:val="21"/>
                <w:szCs w:val="21"/>
              </w:rPr>
            </w:pPr>
            <w:r>
              <w:rPr>
                <w:rFonts w:ascii="宋体"/>
                <w:sz w:val="21"/>
              </w:rPr>
              <w:t>35,700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3"/>
              <w:jc w:val="left"/>
              <w:rPr>
                <w:rFonts w:ascii="宋体" w:hAnsi="宋体" w:cs="宋体" w:eastAsia="宋体" w:hint="default"/>
                <w:sz w:val="21"/>
                <w:szCs w:val="21"/>
              </w:rPr>
            </w:pPr>
            <w:r>
              <w:rPr>
                <w:rFonts w:ascii="宋体"/>
                <w:sz w:val="21"/>
              </w:rPr>
              <w:t>19.35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7"/>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34,200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w:t>
            </w:r>
            <w:r>
              <w:rPr>
                <w:rFonts w:ascii="宋体"/>
                <w:sz w:val="21"/>
              </w:rPr>
              <w:t> </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58,100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w:t>
            </w:r>
            <w:r>
              <w:rPr>
                <w:rFonts w:ascii="宋体"/>
                <w:sz w:val="21"/>
              </w:rPr>
              <w:t> </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47,300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47,300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w:t>
            </w:r>
            <w:r>
              <w:rPr>
                <w:rFonts w:ascii="宋体"/>
                <w:sz w:val="21"/>
              </w:rPr>
              <w:t> </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175,300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175,300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t>二、现任及报告期内离任董事、监事和高级管理人员的任职情况</w:t>
      </w:r>
      <w:r>
        <w:rPr>
          <w:b w:val="0"/>
          <w:bCs w:val="0"/>
        </w:rPr>
      </w:r>
    </w:p>
    <w:p>
      <w:pPr>
        <w:pStyle w:val="Heading4"/>
        <w:spacing w:line="240" w:lineRule="auto"/>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pacing w:val="-2"/>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6"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2010-12-07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2006-09-08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2010-10-09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华扬英国</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2014-02-07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2015-05-11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美国实验室</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2018-07-27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华扬德国</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华扬法国</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2019-06-27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2008-07-24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善易影视</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2018-01-31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2016-10-24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2013-04-22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2016-12-30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北京集萃廊商贸有限公司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2012-04-16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青云创业投资管理（香港）有限公司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2007-12-01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北京三得普华科技有限责任公司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2008-06-28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福建省百川资源再生科技股份有限公司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2011-08-01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百川实业（集团）有限公司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2011-08-01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上澎太阳能科技（嘉兴）有限公司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2011-03-21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浙江湖州五谷生态农业发展有限公司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2011-08-04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Nobao Renewable Energy Holdings</w:t>
            </w:r>
            <w:r>
              <w:rPr>
                <w:rFonts w:ascii="宋体"/>
                <w:spacing w:val="-7"/>
                <w:sz w:val="21"/>
              </w:rPr>
              <w:t> </w:t>
            </w:r>
            <w:r>
              <w:rPr>
                <w:rFonts w:ascii="宋体"/>
                <w:sz w:val="21"/>
              </w:rPr>
              <w:t>Limited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2010-01-15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Eastern Well Holdings</w:t>
            </w:r>
            <w:r>
              <w:rPr>
                <w:rFonts w:ascii="宋体"/>
                <w:spacing w:val="-5"/>
                <w:sz w:val="21"/>
              </w:rPr>
              <w:t> </w:t>
            </w:r>
            <w:r>
              <w:rPr>
                <w:rFonts w:ascii="宋体"/>
                <w:sz w:val="21"/>
              </w:rPr>
              <w:t>Limited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2010-01-16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Sunpreme,</w:t>
            </w:r>
            <w:r>
              <w:rPr>
                <w:rFonts w:ascii="宋体"/>
                <w:spacing w:val="-2"/>
                <w:sz w:val="21"/>
              </w:rPr>
              <w:t> </w:t>
            </w:r>
            <w:r>
              <w:rPr>
                <w:rFonts w:ascii="宋体"/>
                <w:sz w:val="21"/>
              </w:rPr>
              <w:t>Ltd.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2009-12-28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Sunpreme Solar India Pvt.</w:t>
            </w:r>
            <w:r>
              <w:rPr>
                <w:rFonts w:ascii="宋体"/>
                <w:spacing w:val="-5"/>
                <w:sz w:val="21"/>
              </w:rPr>
              <w:t> </w:t>
            </w:r>
            <w:r>
              <w:rPr>
                <w:rFonts w:ascii="宋体"/>
                <w:sz w:val="21"/>
              </w:rPr>
              <w:t>Ltd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2009-12-29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Eternal</w:t>
            </w:r>
            <w:r>
              <w:rPr>
                <w:rFonts w:ascii="宋体"/>
                <w:spacing w:val="-25"/>
                <w:sz w:val="21"/>
              </w:rPr>
              <w:t> </w:t>
            </w:r>
            <w:r>
              <w:rPr>
                <w:rFonts w:ascii="宋体"/>
                <w:sz w:val="21"/>
              </w:rPr>
              <w:t>Energy</w:t>
            </w:r>
            <w:r>
              <w:rPr>
                <w:rFonts w:ascii="宋体"/>
                <w:spacing w:val="-27"/>
                <w:sz w:val="21"/>
              </w:rPr>
              <w:t> </w:t>
            </w:r>
            <w:r>
              <w:rPr>
                <w:rFonts w:ascii="宋体"/>
                <w:sz w:val="21"/>
              </w:rPr>
              <w:t>International</w:t>
            </w:r>
            <w:r>
              <w:rPr>
                <w:rFonts w:ascii="宋体"/>
                <w:spacing w:val="-27"/>
                <w:sz w:val="21"/>
              </w:rPr>
              <w:t> </w:t>
            </w:r>
            <w:r>
              <w:rPr>
                <w:rFonts w:ascii="宋体"/>
                <w:sz w:val="21"/>
              </w:rPr>
              <w:t>Investments</w:t>
            </w:r>
            <w:r>
              <w:rPr>
                <w:rFonts w:ascii="宋体"/>
                <w:spacing w:val="-24"/>
                <w:sz w:val="21"/>
              </w:rPr>
              <w:t> </w:t>
            </w:r>
            <w:r>
              <w:rPr>
                <w:rFonts w:ascii="宋体"/>
                <w:sz w:val="21"/>
              </w:rPr>
              <w:t>Limited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2011-12-29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Twins Label</w:t>
            </w:r>
            <w:r>
              <w:rPr>
                <w:rFonts w:ascii="宋体"/>
                <w:spacing w:val="-4"/>
                <w:sz w:val="21"/>
              </w:rPr>
              <w:t> </w:t>
            </w:r>
            <w:r>
              <w:rPr>
                <w:rFonts w:ascii="宋体"/>
                <w:sz w:val="21"/>
              </w:rPr>
              <w:t>limited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2011-08-01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北京全宁医药信息技术有限公司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2016-12-23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Atieva,</w:t>
            </w:r>
            <w:r>
              <w:rPr>
                <w:rFonts w:ascii="宋体"/>
                <w:spacing w:val="-2"/>
                <w:sz w:val="21"/>
              </w:rPr>
              <w:t> </w:t>
            </w:r>
            <w:r>
              <w:rPr>
                <w:rFonts w:ascii="宋体"/>
                <w:sz w:val="21"/>
              </w:rPr>
              <w:t>Inc.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Tsing Partners (Hong Kong)</w:t>
            </w:r>
            <w:r>
              <w:rPr>
                <w:rFonts w:ascii="宋体"/>
                <w:spacing w:val="-7"/>
                <w:sz w:val="21"/>
              </w:rPr>
              <w:t> </w:t>
            </w:r>
            <w:r>
              <w:rPr>
                <w:rFonts w:ascii="宋体"/>
                <w:sz w:val="21"/>
              </w:rPr>
              <w:t>Limited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2018-04-27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AI DATA INNOVATION</w:t>
            </w:r>
            <w:r>
              <w:rPr>
                <w:rFonts w:ascii="宋体"/>
                <w:spacing w:val="-6"/>
                <w:sz w:val="21"/>
              </w:rPr>
              <w:t> </w:t>
            </w:r>
            <w:r>
              <w:rPr>
                <w:rFonts w:ascii="宋体"/>
                <w:sz w:val="21"/>
              </w:rPr>
              <w:t>CORPORATION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2018-03-19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中信海洋直升机股份有限公司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2014-01-23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2020-01-23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中交地产股份有限公司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2014-04-25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2020-04-25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航锦科技股份有限公司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2020-10-09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正源控股股份有限公司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2017-04-29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2020-04-29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北京注册会计师协会财报审计专业技术委员会</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委员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2018-02-07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东北财经大学国际商学院</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硕士研究生兼职导师</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2017-07-01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2020-07-01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深圳市柠檬网联科技股份有限公司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上海海优威新材料股份有限公司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30"/>
          <w:pgSz w:w="16840" w:h="11910" w:orient="landscape"/>
          <w:pgMar w:footer="1195" w:header="880"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深圳昊天龙邦复合材料有限公司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北京唯迈医疗设备有限公司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心有灵犀科技股份有限公司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南京贝登医疗股份有限公司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深圳兰度生物材料有限公司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杭州捷诺飞生物科技股份有限公司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昆山韦睿医疗科技有限公司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艾托金生物医药（苏州）有限公司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上海长森药业有限公司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北京力泰克科技有限公司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2017-05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杭州百凌生物科技有限公司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健医信息科技（上海）股份有限公司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伦琴（上海）医疗科技有限公司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上海张强医疗科技股份有限公司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上海影随网络科技有限公司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杭州科畅科技咨询有限公司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聚融医疗科技（杭州）有限公司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上海享学网络科技有限公司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深圳市佳广投资有限公司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深圳唯公科技有限公司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华脉汇百通信息技术（北京）有限公司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万兴科技集团股份有限公司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北京开鲜生态农业有限公司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2014-06</w:t>
            </w:r>
            <w:r>
              <w:rPr>
                <w:rFonts w:ascii="宋体"/>
                <w:spacing w:val="-3"/>
                <w:sz w:val="21"/>
              </w:rPr>
              <w:t> </w:t>
            </w:r>
            <w:r>
              <w:rPr>
                <w:rFonts w:ascii="宋体"/>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苏州茵络医疗器械有限公司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2018-12</w:t>
            </w:r>
            <w:r>
              <w:rPr>
                <w:rFonts w:ascii="宋体"/>
                <w:spacing w:val="-3"/>
                <w:sz w:val="21"/>
              </w:rPr>
              <w:t> </w:t>
            </w:r>
            <w:r>
              <w:rPr>
                <w:rFonts w:ascii="宋体"/>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普利瑞医疗科技（苏州）有限公司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深圳市迈步机器人科技有限公司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北京天科雅生物科技有限公司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上海谷森医药有限公司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茵络（无锡）医疗器械有限公司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深圳微点生物技术股份有限公司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北京法自然健康管理有限公司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31"/>
          <w:pgSz w:w="16840" w:h="11910" w:orient="landscape"/>
          <w:pgMar w:footer="1195" w:header="880" w:top="1120" w:bottom="1380" w:left="1300" w:right="1320"/>
          <w:pgNumType w:start="6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深圳市分享成长投资管理有限公司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管理合伙人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深圳市富海中小企业发展基金股权投资管理有限公司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2019-01-15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天津乾润商业保理有限责任公司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2012-04-06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深圳富海创新创业投资基金企业（有限合伙）</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执行事务合伙人委派代表、投委会委</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2016-04-08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北京富基标商流通信息科技有限公司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2011-01-01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北京昆仑万维科技股份有限公司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2017-09-25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2015-01-01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商助科技（北京）有限公司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2018-05-28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北京永洪商智科技有限公司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2015-11-01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北京快乐工场网络科技有限公司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上海银河数娱网络科技有限公司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2015-05-01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厦门笨鸟电子商务有限公司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2018-01-31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北京铁血科技股份公司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2013-06-01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上海合合信息科技发展有限公司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2012-08-01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北京傲天动联技术有限公司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职优你（上海）教育科技有限公司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2018-03-15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上海巧房信息科技有限公司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2018-12-25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上海爱会客信息科技有限公司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2017-03-17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上海腾牛电子商务有限公司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2015-11-24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上海兰渡文化传播有限公司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2017-01-20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南京睿悦信息技术有限公司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2014-03-01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上海晓途网络科技有限公司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2017-02-10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上海刃游网络科技有限公司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2014-04-01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杭州银盒宝成科技有限公司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2015-09-28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花意生活（北京）电子商务有限公司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2017-10-11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和创（北京）科技股份有限公司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2015-01-01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和力辰光国际文化传媒（北京）股份有限公司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2015-10-07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上海锐诩企业管理有限公司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2017-07-10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广州喜淘信息科技有限公司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2018-02-08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觅优信息技术（上海）有限公司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2016-05-10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厦门美家帮科技股份有限公司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野狗科技（北京）有限公司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深圳市万事富科技有限公司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有米科技股份有限公司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2016-05-22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广州智选网络科技有限公司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2016-06-21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深圳市转角街坊网络科技有限公司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2016-02-01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广州老虎信息科技有限公司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2018-07-31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北京爱论答科技有限公司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2017-06-06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深圳市活力天汇科技股份有限公司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上海德拓信息技术股份有限公司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2016-10-01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觅优信息技术（常州）有限公司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2016-05-10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酒仙网络科技股份有限公司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2013-09-01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上海卓赞教育科技有限公司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2017-08-04 </w:t>
            </w:r>
            <w:r>
              <w:rPr>
                <w:rFonts w:ascii="宋体"/>
                <w:spacing w:val="-2"/>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江苏原力数字科技股份有限公司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2011-03-01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深圳竹云科技有限公司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2019-09-03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2017-02-10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北京九枝兰信息技术有限公司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北京春播秋实有限公司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2015-03-06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常州移动果库复合材料科技有限公司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2015-04-21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北京同悦科技有限公司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2016-09-26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上海澧春信息技术有限公司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2017-01-19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天津真越国际贸易有限公司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北京赢乔科技有限公司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2017-06-01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理事长</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2016-12-12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2016-01-22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重庆金卡</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2018-04-28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上海智硕</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2019-07-24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旗帜香港</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2016-07-22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2017-07-11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上海智硕</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2019-07-24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24"/>
        <w:gridCol w:w="5161"/>
        <w:gridCol w:w="3620"/>
        <w:gridCol w:w="2093"/>
        <w:gridCol w:w="1766"/>
      </w:tblGrid>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2011-11-09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华扬日本</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2019-07-08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上海酿香实业有限公司</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2019-09-04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2006-09-08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2017-05-23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2010-10-09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2011-11-09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2015-07-06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2010-01-29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2017-05-08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2008-07-24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链塔科技</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2018-09-13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2015-07-06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2006-09-25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2015-12-21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2017-05-23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2017-09-22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云扬众科</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云扬众科</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深圳达魔</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2018-12-18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善易天津</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2018-12-18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r>
              <w:rPr>
                <w:rFonts w:ascii="宋体" w:hAnsi="宋体" w:cs="宋体" w:eastAsia="宋体" w:hint="default"/>
                <w:sz w:val="21"/>
                <w:szCs w:val="21"/>
              </w:rPr>
              <w:t> </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华扬日本</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2019-07-08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82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在其他单</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ind w:left="103" w:right="45"/>
              <w:jc w:val="left"/>
              <w:rPr>
                <w:rFonts w:ascii="宋体" w:hAnsi="宋体" w:cs="宋体" w:eastAsia="宋体" w:hint="default"/>
                <w:sz w:val="21"/>
                <w:szCs w:val="21"/>
              </w:rPr>
            </w:pPr>
            <w:r>
              <w:rPr>
                <w:rFonts w:ascii="宋体" w:hAnsi="宋体" w:cs="宋体" w:eastAsia="宋体" w:hint="default"/>
                <w:spacing w:val="40"/>
                <w:sz w:val="21"/>
                <w:szCs w:val="21"/>
              </w:rPr>
              <w:t>位任职情</w:t>
            </w:r>
            <w:r>
              <w:rPr>
                <w:rFonts w:ascii="宋体" w:hAnsi="宋体" w:cs="宋体" w:eastAsia="宋体" w:hint="default"/>
                <w:spacing w:val="-96"/>
                <w:sz w:val="21"/>
                <w:szCs w:val="21"/>
              </w:rPr>
              <w:t> </w:t>
            </w:r>
            <w:r>
              <w:rPr>
                <w:rFonts w:ascii="宋体" w:hAnsi="宋体" w:cs="宋体" w:eastAsia="宋体" w:hint="default"/>
                <w:sz w:val="21"/>
                <w:szCs w:val="21"/>
              </w:rPr>
              <w:t>况的说明</w:t>
            </w:r>
            <w:r>
              <w:rPr>
                <w:rFonts w:ascii="宋体" w:hAnsi="宋体" w:cs="宋体" w:eastAsia="宋体" w:hint="default"/>
                <w:sz w:val="21"/>
                <w:szCs w:val="21"/>
              </w:rPr>
              <w:t> </w:t>
            </w:r>
          </w:p>
        </w:tc>
        <w:tc>
          <w:tcPr>
            <w:tcW w:w="12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BodyText"/>
        <w:spacing w:line="271"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1300" w:right="1320"/>
        </w:sectPr>
      </w:pPr>
    </w:p>
    <w:p>
      <w:pPr>
        <w:pStyle w:val="Heading4"/>
        <w:spacing w:line="240" w:lineRule="auto" w:before="120"/>
        <w:ind w:left="224" w:right="0"/>
        <w:jc w:val="left"/>
        <w:rPr>
          <w:b w:val="0"/>
          <w:bCs w:val="0"/>
        </w:rPr>
      </w:pPr>
      <w:r>
        <w:rPr/>
        <w:t>三、董事、监事、高级管理人员报酬情况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在公司领取报酬的董事、监事，按照公司制定的有关规定执行，高级管理人员薪酬由董事会提名与薪酬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委员会审议决定。</w:t>
            </w:r>
            <w:r>
              <w:rPr>
                <w:rFonts w:ascii="宋体" w:hAnsi="宋体" w:cs="宋体" w:eastAsia="宋体" w:hint="default"/>
                <w:sz w:val="21"/>
                <w:szCs w:val="21"/>
              </w:rPr>
              <w:t> </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报告期内，按公司已指定的薪酬标准，结合年初确定的经营指标及绩效考核发放金额。</w:t>
            </w:r>
            <w:r>
              <w:rPr>
                <w:rFonts w:ascii="宋体" w:hAnsi="宋体" w:cs="宋体" w:eastAsia="宋体" w:hint="default"/>
                <w:sz w:val="21"/>
                <w:szCs w:val="21"/>
              </w:rPr>
              <w:t> </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2748.31</w:t>
            </w:r>
            <w:r>
              <w:rPr>
                <w:rFonts w:ascii="宋体" w:hAnsi="宋体" w:cs="宋体" w:eastAsia="宋体" w:hint="default"/>
                <w:spacing w:val="26"/>
                <w:sz w:val="21"/>
                <w:szCs w:val="21"/>
              </w:rPr>
              <w:t> </w:t>
            </w:r>
            <w:r>
              <w:rPr>
                <w:rFonts w:ascii="宋体" w:hAnsi="宋体" w:cs="宋体" w:eastAsia="宋体" w:hint="default"/>
                <w:spacing w:val="-2"/>
                <w:sz w:val="21"/>
                <w:szCs w:val="21"/>
              </w:rPr>
              <w:t>万元（税前）。</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2748.31</w:t>
            </w:r>
            <w:r>
              <w:rPr>
                <w:rFonts w:ascii="宋体" w:hAnsi="宋体" w:cs="宋体" w:eastAsia="宋体" w:hint="default"/>
                <w:spacing w:val="26"/>
                <w:sz w:val="21"/>
                <w:szCs w:val="21"/>
              </w:rPr>
              <w:t> </w:t>
            </w:r>
            <w:r>
              <w:rPr>
                <w:rFonts w:ascii="宋体" w:hAnsi="宋体" w:cs="宋体" w:eastAsia="宋体" w:hint="default"/>
                <w:spacing w:val="-2"/>
                <w:sz w:val="21"/>
                <w:szCs w:val="21"/>
              </w:rPr>
              <w:t>万元（税前）。</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ind w:left="224" w:right="0"/>
        <w:jc w:val="left"/>
        <w:rPr>
          <w:b w:val="0"/>
          <w:bCs w:val="0"/>
        </w:rPr>
      </w:pPr>
      <w:r>
        <w:rPr/>
        <w:t>四、公司董事、监事、高级管理人员变动情况</w:t>
      </w:r>
      <w:r>
        <w:rPr>
          <w:b w:val="0"/>
          <w:bCs w:val="0"/>
        </w:rPr>
      </w:r>
    </w:p>
    <w:p>
      <w:pPr>
        <w:spacing w:line="290" w:lineRule="auto" w:before="58"/>
        <w:ind w:left="224" w:right="855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73" w:lineRule="exact"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公司独立董事郭海兰女士因担任正源控股股份有限公司独立董事于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月受到上海证券交易所通报批评。</w:t>
      </w:r>
      <w:r>
        <w:rPr>
          <w:rFonts w:ascii="宋体" w:hAnsi="宋体" w:cs="宋体" w:eastAsia="宋体" w:hint="default"/>
        </w:rPr>
        <w:t> </w:t>
      </w:r>
    </w:p>
    <w:p>
      <w:pPr>
        <w:spacing w:after="0" w:line="273" w:lineRule="exact"/>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4"/>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5084"/>
        <w:gridCol w:w="3965"/>
      </w:tblGrid>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1,468</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2,165</w:t>
            </w:r>
            <w:r>
              <w:rPr>
                <w:rFonts w:ascii="宋体"/>
                <w:sz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6"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产品开发类</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创意策划类</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行政管理类</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w:t>
            </w:r>
            <w:r>
              <w:rPr>
                <w:rFonts w:ascii="宋体"/>
                <w:sz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客户服务类</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757</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媒介服务类</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2,165</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1,925</w:t>
            </w:r>
            <w:r>
              <w:rPr>
                <w:rFonts w:ascii="宋体"/>
                <w:sz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48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2,165</w:t>
            </w:r>
            <w:r>
              <w:rPr>
                <w:rFonts w:ascii="宋体"/>
                <w:sz w:val="21"/>
              </w:rPr>
              <w:t> </w:t>
            </w:r>
          </w:p>
        </w:tc>
      </w:tr>
    </w:tbl>
    <w:p>
      <w:pPr>
        <w:pStyle w:val="BodyText"/>
        <w:spacing w:line="25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公司实行以岗位工资为主的薪酬制度，坚持工资增长的效益导向，在内部建立薪酬与经济效益的</w:t>
      </w:r>
      <w:r>
        <w:rPr>
          <w:spacing w:val="-25"/>
        </w:rPr>
        <w:t> </w:t>
      </w:r>
      <w:r>
        <w:rPr>
          <w:spacing w:val="-25"/>
        </w:rPr>
      </w:r>
      <w:r>
        <w:rPr/>
        <w:t>联动机制，既促进公司效益不断改善，又稳步提升员工收入水平。</w:t>
      </w:r>
      <w:r>
        <w:rPr>
          <w:rFonts w:ascii="宋体" w:hAnsi="宋体" w:cs="宋体" w:eastAsia="宋体" w:hint="default"/>
        </w:rPr>
        <w:t> </w:t>
      </w:r>
    </w:p>
    <w:p>
      <w:pPr>
        <w:pStyle w:val="Heading4"/>
        <w:spacing w:line="240" w:lineRule="auto" w:before="59"/>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32"/>
          <w:footerReference w:type="default" r:id="rId33"/>
          <w:pgSz w:w="11910" w:h="16840"/>
          <w:pgMar w:header="877" w:footer="1195" w:top="1100" w:bottom="1380" w:left="1580" w:right="1040"/>
          <w:pgNumType w:start="66"/>
        </w:sectPr>
      </w:pPr>
    </w:p>
    <w:p>
      <w:pPr>
        <w:spacing w:line="240" w:lineRule="auto" w:before="3"/>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报告期内，公司严格按照《公司法》、《证券法》、《上市公司治理准则》以及证监会、交</w:t>
      </w:r>
    </w:p>
    <w:p>
      <w:pPr>
        <w:pStyle w:val="BodyText"/>
        <w:spacing w:line="355" w:lineRule="auto" w:before="110"/>
        <w:ind w:left="138" w:right="128"/>
        <w:jc w:val="both"/>
        <w:rPr>
          <w:rFonts w:ascii="宋体" w:hAnsi="宋体" w:cs="宋体" w:eastAsia="宋体" w:hint="default"/>
        </w:rPr>
      </w:pPr>
      <w:r>
        <w:rPr>
          <w:spacing w:val="-1"/>
        </w:rPr>
        <w:t>易所等监管部门的有关规定，不断完善公司治理结构，规范公司运作，以充分透明的信息披露、</w:t>
      </w:r>
      <w:r>
        <w:rPr>
          <w:spacing w:val="-55"/>
        </w:rPr>
        <w:t> </w:t>
      </w:r>
      <w:r>
        <w:rPr>
          <w:spacing w:val="-55"/>
        </w:rPr>
      </w:r>
      <w:r>
        <w:rPr>
          <w:spacing w:val="-1"/>
        </w:rPr>
        <w:t>良好的投资者关系、有效的内部控制体系，进一步提升公司治理水平，公司现有治理实际状况符</w:t>
      </w:r>
      <w:r>
        <w:rPr>
          <w:spacing w:val="-55"/>
        </w:rPr>
        <w:t> </w:t>
      </w:r>
      <w:r>
        <w:rPr>
          <w:spacing w:val="-55"/>
        </w:rPr>
      </w:r>
      <w:r>
        <w:rPr/>
        <w:t>合相关法律法规的要求。</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2"/>
        <w:ind w:left="558" w:right="0"/>
        <w:jc w:val="left"/>
      </w:pPr>
      <w:r>
        <w:rPr>
          <w:rFonts w:ascii="宋体" w:hAnsi="宋体" w:cs="宋体" w:eastAsia="宋体" w:hint="default"/>
        </w:rPr>
        <w:t>1</w:t>
      </w:r>
      <w:r>
        <w:rPr/>
        <w:t>．股东及股东大会</w:t>
      </w:r>
      <w:r>
        <w:rPr>
          <w:rFonts w:ascii="宋体" w:hAnsi="宋体" w:cs="宋体" w:eastAsia="宋体" w:hint="default"/>
          <w:w w:val="100"/>
        </w:rPr>
        <w:t> </w:t>
      </w:r>
      <w:r>
        <w:rPr>
          <w:spacing w:val="-2"/>
        </w:rPr>
        <w:t>报告期内，公司严格按照《公司法》、《公司章程》和《股东大会议事规则》等有关规定，</w:t>
      </w:r>
    </w:p>
    <w:p>
      <w:pPr>
        <w:pStyle w:val="BodyText"/>
        <w:spacing w:line="355" w:lineRule="auto" w:before="35"/>
        <w:ind w:left="138" w:right="128"/>
        <w:jc w:val="both"/>
        <w:rPr>
          <w:rFonts w:ascii="宋体" w:hAnsi="宋体" w:cs="宋体" w:eastAsia="宋体" w:hint="default"/>
        </w:rPr>
      </w:pPr>
      <w:r>
        <w:rPr>
          <w:spacing w:val="-1"/>
        </w:rPr>
        <w:t>召集、召开股东大会。股东大会的会议筹备、会议提案、议事程序、会议表决及决议、决议的执</w:t>
      </w:r>
      <w:r>
        <w:rPr>
          <w:spacing w:val="-55"/>
        </w:rPr>
        <w:t> </w:t>
      </w:r>
      <w:r>
        <w:rPr>
          <w:spacing w:val="-55"/>
        </w:rPr>
      </w:r>
      <w:r>
        <w:rPr>
          <w:spacing w:val="-1"/>
        </w:rPr>
        <w:t>行和信息披露严格按照相关法律法规的要求执行，充分保障股东的合法权利依法行使。公司上市</w:t>
      </w:r>
      <w:r>
        <w:rPr>
          <w:spacing w:val="-55"/>
        </w:rPr>
        <w:t> </w:t>
      </w:r>
      <w:r>
        <w:rPr>
          <w:spacing w:val="-55"/>
        </w:rPr>
      </w:r>
      <w:r>
        <w:rPr/>
        <w:t>后，股东大会均由律师出席见证，律师对股东大会合规、合法性出具法律意见书。</w:t>
      </w:r>
      <w:r>
        <w:rPr>
          <w:rFonts w:ascii="宋体" w:hAnsi="宋体" w:cs="宋体" w:eastAsia="宋体" w:hint="default"/>
        </w:rPr>
        <w:t> </w:t>
      </w:r>
    </w:p>
    <w:p>
      <w:pPr>
        <w:pStyle w:val="BodyText"/>
        <w:spacing w:line="355" w:lineRule="auto" w:before="32"/>
        <w:ind w:left="558" w:right="0"/>
        <w:jc w:val="left"/>
      </w:pPr>
      <w:r>
        <w:rPr>
          <w:rFonts w:ascii="宋体" w:hAnsi="宋体" w:cs="宋体" w:eastAsia="宋体" w:hint="default"/>
        </w:rPr>
        <w:t>2</w:t>
      </w:r>
      <w:r>
        <w:rPr/>
        <w:t>、控股股东和上市公司</w:t>
      </w:r>
      <w:r>
        <w:rPr>
          <w:rFonts w:ascii="宋体" w:hAnsi="宋体" w:cs="宋体" w:eastAsia="宋体" w:hint="default"/>
          <w:w w:val="100"/>
        </w:rPr>
        <w:t> </w:t>
      </w:r>
      <w:r>
        <w:rPr>
          <w:spacing w:val="-2"/>
        </w:rPr>
        <w:t>公司控股股东严按按照相关法律法规要求依法行使出资人的权利并承担义务，没有超越股东</w:t>
      </w:r>
    </w:p>
    <w:p>
      <w:pPr>
        <w:pStyle w:val="BodyText"/>
        <w:spacing w:line="355" w:lineRule="auto" w:before="34"/>
        <w:ind w:left="138" w:right="128"/>
        <w:jc w:val="both"/>
        <w:rPr>
          <w:rFonts w:ascii="宋体" w:hAnsi="宋体" w:cs="宋体" w:eastAsia="宋体" w:hint="default"/>
        </w:rPr>
      </w:pPr>
      <w:r>
        <w:rPr>
          <w:spacing w:val="-6"/>
          <w:w w:val="100"/>
        </w:rPr>
        <w:t>大会直接或间接干预公司的决策和经营活动。公司拥有独立完整的业务和自主经营能力，在业务、</w:t>
      </w:r>
      <w:r>
        <w:rPr>
          <w:w w:val="100"/>
        </w:rPr>
        <w:t> </w:t>
      </w:r>
      <w:r>
        <w:rPr/>
        <w:t>人员、资产、机构、财务上独立于控股股东，公司董事会、监事会和内部机构能够独立运作。</w:t>
      </w:r>
      <w:r>
        <w:rPr>
          <w:rFonts w:ascii="宋体" w:hAnsi="宋体" w:cs="宋体" w:eastAsia="宋体" w:hint="default"/>
        </w:rPr>
        <w:t> </w:t>
      </w:r>
    </w:p>
    <w:p>
      <w:pPr>
        <w:pStyle w:val="BodyText"/>
        <w:spacing w:line="355" w:lineRule="auto" w:before="32"/>
        <w:ind w:left="558" w:right="0"/>
        <w:jc w:val="left"/>
      </w:pPr>
      <w:r>
        <w:rPr>
          <w:rFonts w:ascii="宋体" w:hAnsi="宋体" w:cs="宋体" w:eastAsia="宋体" w:hint="default"/>
        </w:rPr>
        <w:t>3 </w:t>
      </w:r>
      <w:r>
        <w:rPr/>
        <w:t>董事和董事会</w:t>
      </w:r>
      <w:r>
        <w:rPr>
          <w:rFonts w:ascii="宋体" w:hAnsi="宋体" w:cs="宋体" w:eastAsia="宋体" w:hint="default"/>
          <w:w w:val="100"/>
        </w:rPr>
        <w:t> </w:t>
      </w:r>
      <w:r>
        <w:rPr>
          <w:spacing w:val="-2"/>
        </w:rPr>
        <w:t>公司董事会根据《公司法》、《公司章程》、《董事会议事规则》等法律法规依法运作，报</w:t>
      </w:r>
    </w:p>
    <w:p>
      <w:pPr>
        <w:pStyle w:val="BodyText"/>
        <w:spacing w:line="355" w:lineRule="auto" w:before="35"/>
        <w:ind w:left="138" w:right="128"/>
        <w:jc w:val="both"/>
        <w:rPr>
          <w:rFonts w:ascii="宋体" w:hAnsi="宋体" w:cs="宋体" w:eastAsia="宋体" w:hint="default"/>
        </w:rPr>
      </w:pPr>
      <w:r>
        <w:rPr/>
        <w:t>告期内，确保了董事会正常运行。公司董事会现由</w:t>
      </w:r>
      <w:r>
        <w:rPr>
          <w:spacing w:val="-52"/>
        </w:rPr>
        <w:t> </w:t>
      </w:r>
      <w:r>
        <w:rPr>
          <w:rFonts w:ascii="宋体" w:hAnsi="宋体" w:cs="宋体" w:eastAsia="宋体" w:hint="default"/>
        </w:rPr>
        <w:t>7</w:t>
      </w:r>
      <w:r>
        <w:rPr>
          <w:rFonts w:ascii="宋体" w:hAnsi="宋体" w:cs="宋体" w:eastAsia="宋体" w:hint="default"/>
          <w:spacing w:val="-50"/>
        </w:rPr>
        <w:t> </w:t>
      </w:r>
      <w:r>
        <w:rPr/>
        <w:t>人组成，其中独立董事</w:t>
      </w:r>
      <w:r>
        <w:rPr>
          <w:spacing w:val="-53"/>
        </w:rPr>
        <w:t> </w:t>
      </w:r>
      <w:r>
        <w:rPr>
          <w:rFonts w:ascii="宋体" w:hAnsi="宋体" w:cs="宋体" w:eastAsia="宋体" w:hint="default"/>
        </w:rPr>
        <w:t>3</w:t>
      </w:r>
      <w:r>
        <w:rPr>
          <w:rFonts w:ascii="宋体" w:hAnsi="宋体" w:cs="宋体" w:eastAsia="宋体" w:hint="default"/>
          <w:spacing w:val="-50"/>
        </w:rPr>
        <w:t> </w:t>
      </w:r>
      <w:r>
        <w:rPr/>
        <w:t>名，董事会的人数</w:t>
      </w:r>
      <w:r>
        <w:rPr>
          <w:w w:val="100"/>
        </w:rPr>
        <w:t> </w:t>
      </w:r>
      <w:r>
        <w:rPr>
          <w:spacing w:val="-1"/>
        </w:rPr>
        <w:t>及人员构成符合法律、法规和《公司章程》的要求。董事会成立了审计委员会、提名与薪酬委员</w:t>
      </w:r>
      <w:r>
        <w:rPr>
          <w:spacing w:val="-55"/>
        </w:rPr>
        <w:t> </w:t>
      </w:r>
      <w:r>
        <w:rPr>
          <w:spacing w:val="-55"/>
        </w:rPr>
      </w:r>
      <w:r>
        <w:rPr>
          <w:spacing w:val="-1"/>
        </w:rPr>
        <w:t>会、战略委员会，在董事会审议重大事项时，由相关专门委员会提出专业的意见及建议，保障董</w:t>
      </w:r>
      <w:r>
        <w:rPr>
          <w:spacing w:val="-55"/>
        </w:rPr>
        <w:t> </w:t>
      </w:r>
      <w:r>
        <w:rPr>
          <w:spacing w:val="-55"/>
        </w:rPr>
      </w:r>
      <w:r>
        <w:rPr/>
        <w:t>事会决策的科学性、合理性。</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4</w:t>
      </w:r>
      <w:r>
        <w:rPr/>
        <w:t>、监事和监事会</w:t>
      </w:r>
      <w:r>
        <w:rPr>
          <w:rFonts w:ascii="宋体" w:hAnsi="宋体" w:cs="宋体" w:eastAsia="宋体" w:hint="default"/>
        </w:rPr>
        <w:t> </w:t>
      </w:r>
    </w:p>
    <w:p>
      <w:pPr>
        <w:pStyle w:val="BodyText"/>
        <w:spacing w:line="357" w:lineRule="auto" w:before="135"/>
        <w:ind w:left="138" w:right="127" w:firstLine="419"/>
        <w:jc w:val="both"/>
        <w:rPr>
          <w:rFonts w:ascii="宋体" w:hAnsi="宋体" w:cs="宋体" w:eastAsia="宋体" w:hint="default"/>
        </w:rPr>
      </w:pPr>
      <w:r>
        <w:rPr/>
        <w:t>报告期内，监事会确保正常运行，公司监事会现由</w:t>
      </w:r>
      <w:r>
        <w:rPr>
          <w:spacing w:val="-53"/>
        </w:rPr>
        <w:t> </w:t>
      </w:r>
      <w:r>
        <w:rPr>
          <w:rFonts w:ascii="宋体" w:hAnsi="宋体" w:cs="宋体" w:eastAsia="宋体" w:hint="default"/>
        </w:rPr>
        <w:t>3</w:t>
      </w:r>
      <w:r>
        <w:rPr>
          <w:rFonts w:ascii="宋体" w:hAnsi="宋体" w:cs="宋体" w:eastAsia="宋体" w:hint="default"/>
          <w:spacing w:val="-51"/>
        </w:rPr>
        <w:t> </w:t>
      </w:r>
      <w:r>
        <w:rPr/>
        <w:t>人组成，其中职工代表监事</w:t>
      </w:r>
      <w:r>
        <w:rPr>
          <w:spacing w:val="-51"/>
        </w:rPr>
        <w:t> </w:t>
      </w:r>
      <w:r>
        <w:rPr>
          <w:rFonts w:ascii="宋体" w:hAnsi="宋体" w:cs="宋体" w:eastAsia="宋体" w:hint="default"/>
        </w:rPr>
        <w:t>1</w:t>
      </w:r>
      <w:r>
        <w:rPr>
          <w:rFonts w:ascii="宋体" w:hAnsi="宋体" w:cs="宋体" w:eastAsia="宋体" w:hint="default"/>
          <w:spacing w:val="-51"/>
        </w:rPr>
        <w:t> </w:t>
      </w:r>
      <w:r>
        <w:rPr/>
        <w:t>人，公司</w:t>
      </w:r>
      <w:r>
        <w:rPr>
          <w:w w:val="100"/>
        </w:rPr>
        <w:t> </w:t>
      </w:r>
      <w:r>
        <w:rPr>
          <w:spacing w:val="-1"/>
        </w:rPr>
        <w:t>监事会人数和人员构成符合有关法律法规的要求。公司监事会依据《公司章程》、《监事会议事</w:t>
      </w:r>
      <w:r>
        <w:rPr>
          <w:spacing w:val="-55"/>
        </w:rPr>
        <w:t> </w:t>
      </w:r>
      <w:r>
        <w:rPr>
          <w:spacing w:val="-55"/>
        </w:rPr>
      </w:r>
      <w:r>
        <w:rPr>
          <w:spacing w:val="-1"/>
        </w:rPr>
        <w:t>规则》等制度的规定履行职责，对公司运作、财务状况以及公司董事和其他高级管理人员履行职</w:t>
      </w:r>
      <w:r>
        <w:rPr>
          <w:spacing w:val="-55"/>
        </w:rPr>
        <w:t> </w:t>
      </w:r>
      <w:r>
        <w:rPr>
          <w:spacing w:val="-55"/>
        </w:rPr>
      </w:r>
      <w:r>
        <w:rPr/>
        <w:t>责的合法性、合规性进行监督，有效维护了公司及股东的权益。</w:t>
      </w:r>
      <w:r>
        <w:rPr>
          <w:rFonts w:ascii="宋体" w:hAnsi="宋体" w:cs="宋体" w:eastAsia="宋体" w:hint="default"/>
        </w:rPr>
        <w:t> </w:t>
      </w:r>
    </w:p>
    <w:p>
      <w:pPr>
        <w:pStyle w:val="BodyText"/>
        <w:spacing w:line="357" w:lineRule="auto" w:before="30"/>
        <w:ind w:left="138" w:right="127" w:firstLine="419"/>
        <w:jc w:val="both"/>
        <w:rPr>
          <w:rFonts w:ascii="宋体" w:hAnsi="宋体" w:cs="宋体" w:eastAsia="宋体" w:hint="default"/>
        </w:rPr>
      </w:pPr>
      <w:r>
        <w:rPr>
          <w:rFonts w:ascii="宋体" w:hAnsi="宋体" w:cs="宋体" w:eastAsia="宋体" w:hint="default"/>
          <w:spacing w:val="-4"/>
        </w:rPr>
        <w:t>5</w:t>
      </w:r>
      <w:r>
        <w:rPr>
          <w:spacing w:val="-4"/>
        </w:rPr>
        <w:t>、利益相关者公司充分尊重和维护利益相关者的合法权益，重视社会责任、环境保护，着力</w:t>
      </w:r>
      <w:r>
        <w:rPr>
          <w:w w:val="100"/>
        </w:rPr>
        <w:t> </w:t>
      </w:r>
      <w:r>
        <w:rPr/>
        <w:t>推动公司持续、健康地发展。</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rFonts w:ascii="宋体" w:hAnsi="宋体" w:cs="宋体" w:eastAsia="宋体" w:hint="default"/>
          <w:spacing w:val="-4"/>
        </w:rPr>
        <w:t>6</w:t>
      </w:r>
      <w:r>
        <w:rPr>
          <w:spacing w:val="-4"/>
        </w:rPr>
        <w:t>、信息披露及透明度报告期内，公司严格按照有关法律法规以及《公司章程》、《信息披露</w:t>
      </w:r>
      <w:r>
        <w:rPr>
          <w:w w:val="100"/>
        </w:rPr>
        <w:t> </w:t>
      </w:r>
      <w:r>
        <w:rPr>
          <w:spacing w:val="-1"/>
        </w:rPr>
        <w:t>管理制度》等规定，真实、准确、及时、完整地披露有关信息，公司指定董事会秘书负责信息披</w:t>
      </w:r>
      <w:r>
        <w:rPr>
          <w:spacing w:val="-55"/>
        </w:rPr>
        <w:t> </w:t>
      </w:r>
      <w:r>
        <w:rPr>
          <w:spacing w:val="-55"/>
        </w:rPr>
      </w:r>
      <w:r>
        <w:rPr>
          <w:spacing w:val="-1"/>
        </w:rPr>
        <w:t>露工作，认真对待股东和投资者来电咨询，确保所有股东和投资者公平、及时地获取公司应披露</w:t>
      </w:r>
      <w:r>
        <w:rPr>
          <w:spacing w:val="-55"/>
        </w:rPr>
        <w:t> </w:t>
      </w:r>
      <w:r>
        <w:rPr>
          <w:spacing w:val="-55"/>
        </w:rPr>
      </w:r>
      <w:r>
        <w:rPr/>
        <w:t>的信息。</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7</w:t>
      </w:r>
      <w:r>
        <w:rPr/>
        <w:t>、投资者关系管理</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right="228" w:firstLine="419"/>
        <w:jc w:val="both"/>
        <w:rPr>
          <w:rFonts w:ascii="宋体" w:hAnsi="宋体" w:cs="宋体" w:eastAsia="宋体" w:hint="default"/>
        </w:rPr>
      </w:pPr>
      <w:r>
        <w:rPr>
          <w:spacing w:val="-2"/>
        </w:rPr>
        <w:t>公司一向高度重视投资者关系和股东回报，公司积极开展投资关系管理活动，积极接受投资</w:t>
      </w:r>
      <w:r>
        <w:rPr>
          <w:w w:val="100"/>
        </w:rPr>
        <w:t> </w:t>
      </w:r>
      <w:r>
        <w:rPr>
          <w:spacing w:val="-1"/>
        </w:rPr>
        <w:t>者监督，加强投资者对公司的了解和认同，认真听取广大投资者对公司经营发展的意见和建议，</w:t>
      </w:r>
      <w:r>
        <w:rPr>
          <w:spacing w:val="-55"/>
        </w:rPr>
        <w:t> </w:t>
      </w:r>
      <w:r>
        <w:rPr>
          <w:spacing w:val="-55"/>
        </w:rPr>
      </w:r>
      <w:r>
        <w:rPr/>
        <w:t>切实维护了投资者权益。</w:t>
      </w:r>
      <w:r>
        <w:rPr>
          <w:rFonts w:ascii="宋体" w:hAnsi="宋体" w:cs="宋体" w:eastAsia="宋体" w:hint="default"/>
        </w:rPr>
        <w:t> </w:t>
      </w:r>
    </w:p>
    <w:p>
      <w:pPr>
        <w:pStyle w:val="BodyText"/>
        <w:spacing w:line="355" w:lineRule="auto" w:before="30"/>
        <w:ind w:left="638" w:right="0"/>
        <w:jc w:val="left"/>
      </w:pPr>
      <w:r>
        <w:rPr>
          <w:rFonts w:ascii="宋体" w:hAnsi="宋体" w:cs="宋体" w:eastAsia="宋体" w:hint="default"/>
        </w:rPr>
        <w:t>8</w:t>
      </w:r>
      <w:r>
        <w:rPr/>
        <w:t>、内幕信息知情人登记管理方面</w:t>
      </w:r>
      <w:r>
        <w:rPr>
          <w:rFonts w:ascii="宋体" w:hAnsi="宋体" w:cs="宋体" w:eastAsia="宋体" w:hint="default"/>
          <w:w w:val="100"/>
        </w:rPr>
        <w:t> </w:t>
      </w:r>
      <w:r>
        <w:rPr>
          <w:spacing w:val="-2"/>
        </w:rPr>
        <w:t>报告期内，公司严格按照《内幕信息知情人登记制度》的有关规定，对公司定期报告和重大</w:t>
      </w:r>
    </w:p>
    <w:p>
      <w:pPr>
        <w:pStyle w:val="BodyText"/>
        <w:spacing w:line="357" w:lineRule="auto" w:before="32"/>
        <w:ind w:right="228"/>
        <w:jc w:val="both"/>
        <w:rPr>
          <w:rFonts w:ascii="宋体" w:hAnsi="宋体" w:cs="宋体" w:eastAsia="宋体" w:hint="default"/>
        </w:rPr>
      </w:pPr>
      <w:r>
        <w:rPr>
          <w:spacing w:val="-1"/>
        </w:rPr>
        <w:t>事项的内幕信息知情人进行登记备案，防止泄露信息，保证信息披露的公平。并督促相关知情人</w:t>
      </w:r>
      <w:r>
        <w:rPr>
          <w:spacing w:val="-55"/>
        </w:rPr>
        <w:t> </w:t>
      </w:r>
      <w:r>
        <w:rPr>
          <w:spacing w:val="-55"/>
        </w:rPr>
      </w:r>
      <w:r>
        <w:rPr>
          <w:spacing w:val="-1"/>
        </w:rPr>
        <w:t>员及来访的机构投资者签署《内幕信息知情人登记表》、《内幕信息知情人责任告知书》，维护</w:t>
      </w:r>
      <w:r>
        <w:rPr>
          <w:spacing w:val="-55"/>
        </w:rPr>
        <w:t> </w:t>
      </w:r>
      <w:r>
        <w:rPr>
          <w:spacing w:val="-55"/>
        </w:rPr>
      </w:r>
      <w:r>
        <w:rPr>
          <w:spacing w:val="-1"/>
        </w:rPr>
        <w:t>了公司信息披露的公平原则，强化了公司内幕信息的保密管理。经自查，报告期内未发现公司内</w:t>
      </w:r>
      <w:r>
        <w:rPr>
          <w:spacing w:val="-55"/>
        </w:rPr>
        <w:t> </w:t>
      </w:r>
      <w:r>
        <w:rPr>
          <w:spacing w:val="-55"/>
        </w:rPr>
      </w:r>
      <w:r>
        <w:rPr>
          <w:spacing w:val="-1"/>
        </w:rPr>
        <w:t>幕信息知情人在影响公司股价的重大敏感信息披露前利用内幕信息买卖公司股份的情况，也未发</w:t>
      </w:r>
      <w:r>
        <w:rPr>
          <w:spacing w:val="-55"/>
        </w:rPr>
        <w:t> </w:t>
      </w:r>
      <w:r>
        <w:rPr>
          <w:spacing w:val="-55"/>
        </w:rPr>
      </w:r>
      <w:r>
        <w:rPr/>
        <w:t>现相关人员利用内幕信息进行内幕交易的情形。</w:t>
      </w:r>
      <w:r>
        <w:rPr>
          <w:rFonts w:ascii="宋体" w:hAnsi="宋体" w:cs="宋体" w:eastAsia="宋体" w:hint="default"/>
        </w:rPr>
        <w:t> </w:t>
      </w:r>
    </w:p>
    <w:p>
      <w:pPr>
        <w:pStyle w:val="BodyText"/>
        <w:spacing w:line="240" w:lineRule="auto" w:before="32"/>
        <w:ind w:left="638" w:right="0"/>
        <w:jc w:val="left"/>
        <w:rPr>
          <w:rFonts w:ascii="宋体" w:hAnsi="宋体" w:cs="宋体" w:eastAsia="宋体" w:hint="default"/>
        </w:rPr>
      </w:pPr>
      <w:r>
        <w:rPr>
          <w:rFonts w:ascii="宋体"/>
          <w:w w:val="100"/>
        </w:rPr>
        <w:t> </w:t>
      </w:r>
    </w:p>
    <w:p>
      <w:pPr>
        <w:pStyle w:val="BodyText"/>
        <w:spacing w:line="273" w:lineRule="exact" w:before="133"/>
        <w:ind w:right="0"/>
        <w:jc w:val="both"/>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spacing w:line="290" w:lineRule="auto" w:before="0"/>
        <w:ind w:left="218" w:right="69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股东大会情况简介</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670"/>
        <w:gridCol w:w="1983"/>
        <w:gridCol w:w="3545"/>
        <w:gridCol w:w="1851"/>
      </w:tblGrid>
      <w:tr>
        <w:trPr>
          <w:trHeight w:val="55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109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pacing w:val="14"/>
                <w:sz w:val="21"/>
                <w:szCs w:val="21"/>
              </w:rPr>
              <w:t>年第一次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33"/>
                <w:sz w:val="21"/>
                <w:szCs w:val="21"/>
              </w:rPr>
              <w:t> </w:t>
            </w:r>
            <w:r>
              <w:rPr>
                <w:rFonts w:ascii="宋体" w:hAnsi="宋体" w:cs="宋体" w:eastAsia="宋体" w:hint="default"/>
                <w:sz w:val="21"/>
                <w:szCs w:val="21"/>
              </w:rPr>
              <w:t>露</w:t>
            </w:r>
            <w:r>
              <w:rPr>
                <w:rFonts w:ascii="宋体" w:hAnsi="宋体" w:cs="宋体" w:eastAsia="宋体" w:hint="default"/>
                <w:spacing w:val="-33"/>
                <w:sz w:val="21"/>
                <w:szCs w:val="21"/>
              </w:rPr>
              <w:t> </w:t>
            </w:r>
            <w:r>
              <w:rPr>
                <w:rFonts w:ascii="宋体" w:hAnsi="宋体" w:cs="宋体" w:eastAsia="宋体" w:hint="default"/>
                <w:sz w:val="21"/>
                <w:szCs w:val="21"/>
              </w:rPr>
              <w:t>于</w:t>
            </w:r>
            <w:r>
              <w:rPr>
                <w:rFonts w:ascii="宋体" w:hAnsi="宋体" w:cs="宋体" w:eastAsia="宋体" w:hint="default"/>
                <w:spacing w:val="-30"/>
                <w:sz w:val="21"/>
                <w:szCs w:val="21"/>
              </w:rPr>
              <w:t> </w:t>
            </w: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海</w:t>
            </w:r>
            <w:r>
              <w:rPr>
                <w:rFonts w:ascii="宋体" w:hAnsi="宋体" w:cs="宋体" w:eastAsia="宋体" w:hint="default"/>
                <w:spacing w:val="-33"/>
                <w:sz w:val="21"/>
                <w:szCs w:val="21"/>
              </w:rPr>
              <w:t> </w:t>
            </w:r>
            <w:r>
              <w:rPr>
                <w:rFonts w:ascii="宋体" w:hAnsi="宋体" w:cs="宋体" w:eastAsia="宋体" w:hint="default"/>
                <w:sz w:val="21"/>
                <w:szCs w:val="21"/>
              </w:rPr>
              <w:t>证</w:t>
            </w:r>
            <w:r>
              <w:rPr>
                <w:rFonts w:ascii="宋体" w:hAnsi="宋体" w:cs="宋体" w:eastAsia="宋体" w:hint="default"/>
                <w:spacing w:val="-33"/>
                <w:sz w:val="21"/>
                <w:szCs w:val="21"/>
              </w:rPr>
              <w:t> </w:t>
            </w:r>
            <w:r>
              <w:rPr>
                <w:rFonts w:ascii="宋体" w:hAnsi="宋体" w:cs="宋体" w:eastAsia="宋体" w:hint="default"/>
                <w:sz w:val="21"/>
                <w:szCs w:val="21"/>
              </w:rPr>
              <w:t>券</w:t>
            </w:r>
            <w:r>
              <w:rPr>
                <w:rFonts w:ascii="宋体" w:hAnsi="宋体" w:cs="宋体" w:eastAsia="宋体" w:hint="default"/>
                <w:spacing w:val="-33"/>
                <w:sz w:val="21"/>
                <w:szCs w:val="21"/>
              </w:rPr>
              <w:t> </w:t>
            </w:r>
            <w:r>
              <w:rPr>
                <w:rFonts w:ascii="宋体" w:hAnsi="宋体" w:cs="宋体" w:eastAsia="宋体" w:hint="default"/>
                <w:sz w:val="21"/>
                <w:szCs w:val="21"/>
              </w:rPr>
              <w:t>交</w:t>
            </w:r>
            <w:r>
              <w:rPr>
                <w:rFonts w:ascii="宋体" w:hAnsi="宋体" w:cs="宋体" w:eastAsia="宋体" w:hint="default"/>
                <w:spacing w:val="-33"/>
                <w:sz w:val="21"/>
                <w:szCs w:val="21"/>
              </w:rPr>
              <w:t> </w:t>
            </w:r>
            <w:r>
              <w:rPr>
                <w:rFonts w:ascii="宋体" w:hAnsi="宋体" w:cs="宋体" w:eastAsia="宋体" w:hint="default"/>
                <w:sz w:val="21"/>
                <w:szCs w:val="21"/>
              </w:rPr>
              <w:t>易</w:t>
            </w:r>
            <w:r>
              <w:rPr>
                <w:rFonts w:ascii="宋体" w:hAnsi="宋体" w:cs="宋体" w:eastAsia="宋体" w:hint="default"/>
                <w:spacing w:val="-33"/>
                <w:sz w:val="21"/>
                <w:szCs w:val="21"/>
              </w:rPr>
              <w:t> </w:t>
            </w:r>
            <w:r>
              <w:rPr>
                <w:rFonts w:ascii="宋体" w:hAnsi="宋体" w:cs="宋体" w:eastAsia="宋体" w:hint="default"/>
                <w:sz w:val="21"/>
                <w:szCs w:val="21"/>
              </w:rPr>
              <w:t>所</w:t>
            </w:r>
            <w:r>
              <w:rPr>
                <w:rFonts w:ascii="宋体" w:hAnsi="宋体" w:cs="宋体" w:eastAsia="宋体" w:hint="default"/>
                <w:spacing w:val="-30"/>
                <w:sz w:val="21"/>
                <w:szCs w:val="21"/>
              </w:rPr>
              <w:t> </w:t>
            </w:r>
            <w:r>
              <w:rPr>
                <w:rFonts w:ascii="宋体" w:hAnsi="宋体" w:cs="宋体" w:eastAsia="宋体" w:hint="default"/>
                <w:sz w:val="21"/>
                <w:szCs w:val="21"/>
              </w:rPr>
              <w:t>网</w:t>
            </w:r>
            <w:r>
              <w:rPr>
                <w:rFonts w:ascii="宋体" w:hAnsi="宋体" w:cs="宋体" w:eastAsia="宋体" w:hint="default"/>
                <w:spacing w:val="-30"/>
                <w:sz w:val="21"/>
                <w:szCs w:val="21"/>
              </w:rPr>
              <w:t> </w:t>
            </w:r>
            <w:r>
              <w:rPr>
                <w:rFonts w:ascii="宋体" w:hAnsi="宋体" w:cs="宋体" w:eastAsia="宋体" w:hint="default"/>
                <w:sz w:val="21"/>
                <w:szCs w:val="21"/>
              </w:rPr>
              <w:t>站</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33"/>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pacing w:val="-4"/>
                <w:sz w:val="21"/>
                <w:szCs w:val="21"/>
              </w:rPr>
              <w:t>一次临时股东大会决议公告》（公告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编号：</w:t>
            </w:r>
            <w:r>
              <w:rPr>
                <w:rFonts w:ascii="宋体" w:hAnsi="宋体" w:cs="宋体" w:eastAsia="宋体" w:hint="default"/>
                <w:sz w:val="21"/>
                <w:szCs w:val="21"/>
              </w:rPr>
              <w:t>2019-004</w:t>
            </w:r>
            <w:r>
              <w:rPr>
                <w:rFonts w:ascii="宋体" w:hAnsi="宋体" w:cs="宋体" w:eastAsia="宋体" w:hint="default"/>
                <w:sz w:val="21"/>
                <w:szCs w:val="21"/>
              </w:rPr>
              <w:t>）。</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10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pacing w:val="14"/>
                <w:sz w:val="21"/>
                <w:szCs w:val="21"/>
              </w:rPr>
              <w:t>年年度股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披露于</w:t>
            </w:r>
            <w:r>
              <w:rPr>
                <w:rFonts w:ascii="宋体" w:hAnsi="宋体" w:cs="宋体" w:eastAsia="宋体" w:hint="default"/>
                <w:spacing w:val="-19"/>
                <w:sz w:val="21"/>
                <w:szCs w:val="21"/>
              </w:rPr>
              <w:t> </w:t>
            </w:r>
            <w:r>
              <w:rPr>
                <w:rFonts w:ascii="宋体" w:hAnsi="宋体" w:cs="宋体" w:eastAsia="宋体" w:hint="default"/>
                <w:spacing w:val="62"/>
                <w:sz w:val="21"/>
                <w:szCs w:val="21"/>
              </w:rPr>
              <w:t>上海证券交易所网</w:t>
            </w:r>
            <w:r>
              <w:rPr>
                <w:rFonts w:ascii="宋体" w:hAnsi="宋体" w:cs="宋体" w:eastAsia="宋体" w:hint="default"/>
                <w:spacing w:val="-19"/>
                <w:sz w:val="21"/>
                <w:szCs w:val="21"/>
              </w:rPr>
              <w:t> </w:t>
            </w:r>
            <w:r>
              <w:rPr>
                <w:rFonts w:ascii="宋体" w:hAnsi="宋体" w:cs="宋体" w:eastAsia="宋体" w:hint="default"/>
                <w:sz w:val="21"/>
                <w:szCs w:val="21"/>
              </w:rPr>
              <w:t>站</w:t>
            </w:r>
          </w:p>
          <w:p>
            <w:pPr>
              <w:pStyle w:val="TableParagraph"/>
              <w:spacing w:line="237" w:lineRule="auto"/>
              <w:ind w:left="103" w:right="70"/>
              <w:jc w:val="both"/>
              <w:rPr>
                <w:rFonts w:ascii="宋体" w:hAnsi="宋体" w:cs="宋体" w:eastAsia="宋体" w:hint="default"/>
                <w:sz w:val="21"/>
                <w:szCs w:val="21"/>
              </w:rPr>
            </w:pPr>
            <w:r>
              <w:rPr>
                <w:rFonts w:ascii="宋体" w:hAnsi="宋体" w:cs="宋体" w:eastAsia="宋体" w:hint="default"/>
                <w:spacing w:val="-5"/>
                <w:sz w:val="21"/>
                <w:szCs w:val="21"/>
              </w:rPr>
              <w:t>（</w:t>
            </w:r>
            <w:hyperlink r:id="rId11">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w:t>
            </w:r>
            <w:r>
              <w:rPr>
                <w:rFonts w:ascii="宋体" w:hAnsi="宋体" w:cs="宋体" w:eastAsia="宋体" w:hint="default"/>
                <w:spacing w:val="-5"/>
                <w:sz w:val="21"/>
                <w:szCs w:val="21"/>
              </w:rPr>
              <w:t>2018</w:t>
            </w:r>
            <w:r>
              <w:rPr>
                <w:rFonts w:ascii="宋体" w:hAnsi="宋体" w:cs="宋体" w:eastAsia="宋体" w:hint="default"/>
                <w:spacing w:val="-41"/>
                <w:sz w:val="21"/>
                <w:szCs w:val="21"/>
              </w:rPr>
              <w:t> </w:t>
            </w:r>
            <w:r>
              <w:rPr>
                <w:rFonts w:ascii="宋体" w:hAnsi="宋体" w:cs="宋体" w:eastAsia="宋体" w:hint="default"/>
                <w:sz w:val="21"/>
                <w:szCs w:val="21"/>
              </w:rPr>
              <w:t>年度股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5"/>
                <w:sz w:val="21"/>
                <w:szCs w:val="21"/>
              </w:rPr>
              <w:t>东大会决议公告》（公告编号：</w:t>
            </w:r>
            <w:r>
              <w:rPr>
                <w:rFonts w:ascii="宋体" w:hAnsi="宋体" w:cs="宋体" w:eastAsia="宋体" w:hint="default"/>
                <w:spacing w:val="-75"/>
                <w:sz w:val="21"/>
                <w:szCs w:val="21"/>
              </w:rPr>
              <w:t> </w:t>
            </w:r>
            <w:r>
              <w:rPr>
                <w:rFonts w:ascii="宋体" w:hAnsi="宋体" w:cs="宋体" w:eastAsia="宋体" w:hint="default"/>
                <w:sz w:val="21"/>
                <w:szCs w:val="21"/>
              </w:rPr>
              <w:t>2019-027</w:t>
            </w:r>
            <w:r>
              <w:rPr>
                <w:rFonts w:ascii="宋体" w:hAnsi="宋体" w:cs="宋体" w:eastAsia="宋体" w:hint="default"/>
                <w:sz w:val="21"/>
                <w:szCs w:val="21"/>
              </w:rPr>
              <w:t>）。</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股东大会情况说明</w:t>
      </w:r>
      <w:r>
        <w:rPr>
          <w:rFonts w:ascii="宋体" w:hAnsi="宋体" w:cs="宋体" w:eastAsia="宋体" w:hint="default"/>
        </w:rPr>
        <w:t> </w:t>
      </w:r>
    </w:p>
    <w:p>
      <w:pPr>
        <w:spacing w:line="290" w:lineRule="auto" w:before="0"/>
        <w:ind w:left="218" w:right="69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董事履行职责情况</w:t>
      </w:r>
      <w:r>
        <w:rPr>
          <w:rFonts w:ascii="宋体" w:hAnsi="宋体" w:cs="宋体" w:eastAsia="宋体" w:hint="default"/>
          <w:sz w:val="21"/>
          <w:szCs w:val="21"/>
        </w:rPr>
      </w:r>
    </w:p>
    <w:p>
      <w:pPr>
        <w:pStyle w:val="Heading4"/>
        <w:spacing w:line="240" w:lineRule="auto" w:before="12"/>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bl>
    <w:p>
      <w:pPr>
        <w:pStyle w:val="BodyText"/>
        <w:spacing w:line="239"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3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9"/>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2" w:lineRule="exact" w:before="61"/>
        <w:ind w:right="21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存在同业竞争的，公司相应的解决措施、工作进度及后续工作计划</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pPr>
      <w:r>
        <w:rPr/>
        <w:t>具体内容详见本公司于</w:t>
      </w:r>
      <w:r>
        <w:rPr>
          <w:spacing w:val="-54"/>
        </w:rPr>
        <w:t> </w:t>
      </w:r>
      <w:r>
        <w:rPr>
          <w:rFonts w:ascii="宋体" w:hAnsi="宋体" w:cs="宋体" w:eastAsia="宋体" w:hint="default"/>
        </w:rPr>
        <w:t>2020</w:t>
      </w:r>
      <w:r>
        <w:rPr>
          <w:rFonts w:ascii="宋体" w:hAnsi="宋体" w:cs="宋体" w:eastAsia="宋体" w:hint="default"/>
          <w:spacing w:val="-55"/>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5"/>
        </w:rPr>
        <w:t> </w:t>
      </w:r>
      <w:r>
        <w:rPr>
          <w:rFonts w:ascii="宋体" w:hAnsi="宋体" w:cs="宋体" w:eastAsia="宋体" w:hint="default"/>
        </w:rPr>
        <w:t>28</w:t>
      </w:r>
      <w:r>
        <w:rPr>
          <w:rFonts w:ascii="宋体" w:hAnsi="宋体" w:cs="宋体" w:eastAsia="宋体" w:hint="default"/>
          <w:spacing w:val="-55"/>
        </w:rPr>
        <w:t> </w:t>
      </w:r>
      <w:r>
        <w:rPr/>
        <w:t>日披露在上海证券交易所网站</w:t>
      </w:r>
      <w:r>
        <w:rPr>
          <w:spacing w:val="-2"/>
        </w:rPr>
        <w:t> </w:t>
      </w:r>
      <w:r>
        <w:rPr>
          <w:rFonts w:ascii="宋体" w:hAnsi="宋体" w:cs="宋体" w:eastAsia="宋体" w:hint="default"/>
          <w:spacing w:val="-2"/>
        </w:rPr>
      </w:r>
      <w:r>
        <w:rPr>
          <w:rFonts w:ascii="宋体" w:hAnsi="宋体" w:cs="宋体" w:eastAsia="宋体" w:hint="default"/>
        </w:rPr>
        <w:t>(www.sse.com.cn)</w:t>
      </w:r>
      <w:r>
        <w:rPr/>
        <w:t>的</w:t>
      </w:r>
    </w:p>
    <w:p>
      <w:pPr>
        <w:pStyle w:val="BodyText"/>
        <w:spacing w:line="410" w:lineRule="exact" w:before="50"/>
        <w:ind w:right="5212"/>
        <w:jc w:val="left"/>
        <w:rPr>
          <w:rFonts w:ascii="宋体" w:hAnsi="宋体" w:cs="宋体" w:eastAsia="宋体" w:hint="default"/>
        </w:rPr>
      </w:pPr>
      <w:r>
        <w:rPr/>
        <w:t>《</w:t>
      </w:r>
      <w:r>
        <w:rPr>
          <w:rFonts w:ascii="宋体" w:hAnsi="宋体" w:cs="宋体" w:eastAsia="宋体" w:hint="default"/>
        </w:rPr>
        <w:t>2019</w:t>
      </w:r>
      <w:r>
        <w:rPr>
          <w:rFonts w:ascii="宋体" w:hAnsi="宋体" w:cs="宋体" w:eastAsia="宋体" w:hint="default"/>
          <w:spacing w:val="-55"/>
        </w:rPr>
        <w:t> </w:t>
      </w:r>
      <w:r>
        <w:rPr/>
        <w:t>年度内部控制自我评价报告》。</w:t>
      </w:r>
      <w:r>
        <w:rPr>
          <w:rFonts w:ascii="宋体" w:hAnsi="宋体" w:cs="宋体" w:eastAsia="宋体" w:hint="default"/>
          <w:w w:val="100"/>
        </w:rPr>
        <w:t> </w:t>
      </w:r>
      <w:r>
        <w:rPr/>
        <w:t>报告期内部控制存在重大缺陷情况的说明</w:t>
      </w:r>
      <w:r>
        <w:rPr>
          <w:rFonts w:ascii="宋体" w:hAnsi="宋体" w:cs="宋体" w:eastAsia="宋体" w:hint="default"/>
        </w:rPr>
        <w:t> </w:t>
      </w:r>
    </w:p>
    <w:p>
      <w:pPr>
        <w:pStyle w:val="BodyText"/>
        <w:spacing w:line="21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公司聘请了信永中和会计师事务所（特殊普通合伙）为公司内部控制审计机构，对公司财务</w:t>
      </w:r>
    </w:p>
    <w:p>
      <w:pPr>
        <w:pStyle w:val="BodyText"/>
        <w:spacing w:line="355" w:lineRule="auto" w:before="133"/>
        <w:ind w:left="638" w:right="446" w:hanging="420"/>
        <w:jc w:val="left"/>
      </w:pPr>
      <w:r>
        <w:rPr/>
        <w:t>报告相关内部控制有效性进行了审计，出具了标准无保留意见内部控制审计报告。</w:t>
      </w:r>
      <w:r>
        <w:rPr>
          <w:rFonts w:ascii="宋体" w:hAnsi="宋体" w:cs="宋体" w:eastAsia="宋体" w:hint="default"/>
          <w:w w:val="100"/>
        </w:rPr>
        <w:t> </w:t>
      </w:r>
      <w:r>
        <w:rPr/>
        <w:t>内部控制审计报告详见本公司</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日上海证券交易所网站</w:t>
      </w:r>
      <w:r>
        <w:rPr>
          <w:rFonts w:ascii="宋体" w:hAnsi="宋体" w:cs="宋体" w:eastAsia="宋体" w:hint="default"/>
        </w:rPr>
        <w:t>(www.sse.com.cn)</w:t>
      </w:r>
      <w:r>
        <w:rPr/>
        <w:t>的</w:t>
      </w:r>
    </w:p>
    <w:p>
      <w:pPr>
        <w:pStyle w:val="BodyText"/>
        <w:spacing w:line="240" w:lineRule="auto" w:before="32"/>
        <w:ind w:right="0"/>
        <w:jc w:val="left"/>
        <w:rPr>
          <w:rFonts w:ascii="宋体" w:hAnsi="宋体" w:cs="宋体" w:eastAsia="宋体" w:hint="default"/>
        </w:rPr>
      </w:pPr>
      <w:r>
        <w:rPr/>
        <w:t>《</w:t>
      </w:r>
      <w:r>
        <w:rPr>
          <w:rFonts w:ascii="宋体" w:hAnsi="宋体" w:cs="宋体" w:eastAsia="宋体" w:hint="default"/>
        </w:rPr>
        <w:t>2019</w:t>
      </w:r>
      <w:r>
        <w:rPr>
          <w:rFonts w:ascii="宋体" w:hAnsi="宋体" w:cs="宋体" w:eastAsia="宋体" w:hint="default"/>
          <w:spacing w:val="-60"/>
        </w:rPr>
        <w:t> </w:t>
      </w:r>
      <w:r>
        <w:rPr/>
        <w:t>年度内部控制审计报告》。</w:t>
      </w:r>
      <w:r>
        <w:rPr>
          <w:rFonts w:ascii="宋体" w:hAnsi="宋体" w:cs="宋体" w:eastAsia="宋体" w:hint="default"/>
        </w:rPr>
        <w:t> </w:t>
      </w:r>
    </w:p>
    <w:p>
      <w:pPr>
        <w:spacing w:line="290" w:lineRule="auto" w:before="133"/>
        <w:ind w:left="218" w:right="5726" w:firstLine="0"/>
        <w:jc w:val="left"/>
        <w:rPr>
          <w:rFonts w:ascii="宋体" w:hAnsi="宋体" w:cs="宋体" w:eastAsia="宋体" w:hint="default"/>
          <w:sz w:val="21"/>
          <w:szCs w:val="21"/>
        </w:rPr>
      </w:pPr>
      <w:r>
        <w:rPr>
          <w:rFonts w:ascii="宋体" w:hAnsi="宋体" w:cs="宋体" w:eastAsia="宋体" w:hint="default"/>
          <w:sz w:val="21"/>
          <w:szCs w:val="21"/>
        </w:rPr>
        <w:t>是否披露内部控制审计报告：是</w:t>
      </w:r>
      <w:r>
        <w:rPr>
          <w:rFonts w:ascii="宋体" w:hAnsi="宋体" w:cs="宋体" w:eastAsia="宋体" w:hint="default"/>
          <w:w w:val="100"/>
          <w:sz w:val="21"/>
          <w:szCs w:val="21"/>
        </w:rPr>
        <w:t> </w:t>
      </w:r>
      <w:r>
        <w:rPr>
          <w:rFonts w:ascii="宋体" w:hAnsi="宋体" w:cs="宋体" w:eastAsia="宋体" w:hint="default"/>
          <w:b/>
          <w:bCs/>
          <w:sz w:val="21"/>
          <w:szCs w:val="21"/>
        </w:rPr>
        <w:t>十、</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4140" w:val="left" w:leader="none"/>
        </w:tabs>
        <w:spacing w:line="240" w:lineRule="auto" w:before="44"/>
        <w:ind w:left="288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14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4"/>
          <w:pgSz w:w="11910" w:h="16840"/>
          <w:pgMar w:footer="1195" w:header="877" w:top="1100" w:bottom="1380" w:left="1660" w:right="1140"/>
        </w:sectPr>
      </w:pPr>
    </w:p>
    <w:p>
      <w:pPr>
        <w:pStyle w:val="Heading4"/>
        <w:spacing w:line="240" w:lineRule="auto" w:before="36"/>
        <w:ind w:left="138" w:right="-1"/>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72" w:lineRule="exact" w:before="0"/>
        <w:ind w:left="138" w:right="-1"/>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华扬联众数字技术股份有限公司全体股东：</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1"/>
          <w:szCs w:val="21"/>
        </w:rPr>
      </w:pPr>
    </w:p>
    <w:p>
      <w:pPr>
        <w:pStyle w:val="Heading2"/>
        <w:tabs>
          <w:tab w:pos="1397" w:val="left" w:leader="none"/>
        </w:tabs>
        <w:spacing w:line="240" w:lineRule="auto"/>
        <w:ind w:right="-1"/>
        <w:jc w:val="left"/>
        <w:rPr>
          <w:rFonts w:ascii="宋体" w:hAnsi="宋体" w:cs="宋体" w:eastAsia="宋体" w:hint="default"/>
          <w:b w:val="0"/>
          <w:bCs w:val="0"/>
        </w:rPr>
      </w:pPr>
      <w:r>
        <w:rPr>
          <w:w w:val="95"/>
        </w:rPr>
        <w:t>一、</w:t>
        <w:tab/>
      </w:r>
      <w:r>
        <w:rPr/>
        <w:t>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38" w:right="0"/>
        <w:jc w:val="left"/>
        <w:rPr>
          <w:rFonts w:ascii="宋体" w:hAnsi="宋体" w:cs="宋体" w:eastAsia="宋体" w:hint="default"/>
        </w:rPr>
      </w:pPr>
      <w:r>
        <w:rPr>
          <w:rFonts w:ascii="宋体"/>
        </w:rPr>
        <w:t>XYZH/2020BJA190051 </w:t>
      </w:r>
    </w:p>
    <w:p>
      <w:pPr>
        <w:spacing w:after="0" w:line="240" w:lineRule="auto"/>
        <w:jc w:val="left"/>
        <w:rPr>
          <w:rFonts w:ascii="宋体" w:hAnsi="宋体" w:cs="宋体" w:eastAsia="宋体" w:hint="default"/>
        </w:rPr>
        <w:sectPr>
          <w:type w:val="continuous"/>
          <w:pgSz w:w="11910" w:h="16840"/>
          <w:pgMar w:top="1120" w:bottom="1380" w:left="1660" w:right="1140"/>
          <w:cols w:num="2" w:equalWidth="0">
            <w:col w:w="4356" w:space="2365"/>
            <w:col w:w="2389"/>
          </w:cols>
        </w:sectPr>
      </w:pPr>
    </w:p>
    <w:p>
      <w:pPr>
        <w:spacing w:line="240" w:lineRule="auto" w:before="5"/>
        <w:rPr>
          <w:rFonts w:ascii="宋体" w:hAnsi="宋体" w:cs="宋体" w:eastAsia="宋体" w:hint="default"/>
          <w:sz w:val="21"/>
          <w:szCs w:val="21"/>
        </w:rPr>
      </w:pPr>
    </w:p>
    <w:p>
      <w:pPr>
        <w:pStyle w:val="Heading3"/>
        <w:spacing w:line="300" w:lineRule="auto" w:before="32"/>
        <w:ind w:right="128" w:firstLine="439"/>
        <w:jc w:val="both"/>
        <w:rPr>
          <w:rFonts w:ascii="宋体" w:hAnsi="宋体" w:cs="宋体" w:eastAsia="宋体" w:hint="default"/>
        </w:rPr>
      </w:pPr>
      <w:r>
        <w:rPr>
          <w:spacing w:val="-1"/>
        </w:rPr>
        <w:t>我们审计了华扬联众数字技术股份有限公司（以下简称华扬联众公司）财务报表，包括</w:t>
      </w:r>
      <w:r>
        <w:rPr>
          <w:w w:val="100"/>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49"/>
        </w:rPr>
        <w:t> </w:t>
      </w:r>
      <w:r>
        <w:rPr>
          <w:spacing w:val="-4"/>
        </w:rPr>
        <w:t>年度的合并及母公司利润表、合并及母</w:t>
      </w:r>
      <w:r>
        <w:rPr>
          <w:w w:val="100"/>
        </w:rPr>
        <w:t> </w:t>
      </w:r>
      <w:r>
        <w:rPr/>
        <w:t>公司现金流量表、合并及母公司股东权益变动表，以及相关财务报表附注。</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162" w:firstLine="439"/>
        <w:jc w:val="both"/>
        <w:rPr>
          <w:rFonts w:ascii="宋体" w:hAnsi="宋体" w:cs="宋体" w:eastAsia="宋体" w:hint="default"/>
        </w:rPr>
      </w:pPr>
      <w:r>
        <w:rPr>
          <w:spacing w:val="-1"/>
        </w:rPr>
        <w:t>我们认为，后附的财务报表在所有重大方面按照企业会计准则的规定编制，公允反映了</w:t>
      </w:r>
      <w:r>
        <w:rPr>
          <w:w w:val="100"/>
        </w:rPr>
        <w:t> </w:t>
      </w:r>
      <w:r>
        <w:rPr/>
        <w:t>华扬联众公司</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6"/>
        </w:rPr>
        <w:t> </w:t>
      </w:r>
      <w:r>
        <w:rPr>
          <w:rFonts w:ascii="宋体" w:hAnsi="宋体" w:cs="宋体" w:eastAsia="宋体" w:hint="default"/>
        </w:rPr>
        <w:t>2019</w:t>
      </w:r>
      <w:r>
        <w:rPr>
          <w:rFonts w:ascii="宋体" w:hAnsi="宋体" w:cs="宋体" w:eastAsia="宋体" w:hint="default"/>
          <w:spacing w:val="-56"/>
        </w:rPr>
        <w:t> </w:t>
      </w:r>
      <w:r>
        <w:rPr/>
        <w:t>年度的合并及母公司经</w:t>
      </w:r>
      <w:r>
        <w:rPr>
          <w:w w:val="100"/>
        </w:rPr>
        <w:t> </w:t>
      </w:r>
      <w:r>
        <w:rPr/>
        <w:t>营成果和现金流量。</w:t>
      </w:r>
      <w:r>
        <w:rPr>
          <w:rFonts w:ascii="宋体" w:hAnsi="宋体" w:cs="宋体" w:eastAsia="宋体" w:hint="default"/>
        </w:rPr>
        <w:t> </w:t>
      </w:r>
    </w:p>
    <w:p>
      <w:pPr>
        <w:tabs>
          <w:tab w:pos="1397" w:val="left" w:leader="none"/>
        </w:tabs>
        <w:spacing w:line="600" w:lineRule="exact" w:before="34"/>
        <w:ind w:left="577" w:right="168"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1"/>
          <w:sz w:val="22"/>
          <w:szCs w:val="22"/>
        </w:rPr>
        <w:t>我们按照中国注册会计师审计准则的规定执行了审计工作。审计报告的“注册会计师对</w:t>
      </w:r>
    </w:p>
    <w:p>
      <w:pPr>
        <w:pStyle w:val="Heading3"/>
        <w:spacing w:line="271" w:lineRule="exact"/>
        <w:ind w:right="0"/>
        <w:jc w:val="left"/>
      </w:pPr>
      <w:r>
        <w:rPr/>
        <w:t>财务报表审计的责任”部分进一步阐述了我们在这些准则下的责任。按照中国注册会计师职</w:t>
      </w:r>
    </w:p>
    <w:p>
      <w:pPr>
        <w:pStyle w:val="Heading3"/>
        <w:spacing w:line="300" w:lineRule="auto" w:before="72"/>
        <w:ind w:right="0"/>
        <w:jc w:val="left"/>
        <w:rPr>
          <w:rFonts w:ascii="宋体" w:hAnsi="宋体" w:cs="宋体" w:eastAsia="宋体" w:hint="default"/>
        </w:rPr>
      </w:pPr>
      <w:r>
        <w:rPr>
          <w:spacing w:val="-1"/>
        </w:rPr>
        <w:t>业道德守则，我们独立于华扬联众公司，并履行了职业道德方面的其他责任。我们相信，我</w:t>
      </w:r>
      <w:r>
        <w:rPr>
          <w:spacing w:val="-76"/>
        </w:rPr>
        <w:t> </w:t>
      </w:r>
      <w:r>
        <w:rPr>
          <w:spacing w:val="-76"/>
        </w:rPr>
      </w:r>
      <w:r>
        <w:rPr/>
        <w:t>们获取的审计证据是充分、适当的，为发表审计意见提供了基础。</w:t>
      </w:r>
      <w:r>
        <w:rPr>
          <w:rFonts w:ascii="宋体" w:hAnsi="宋体" w:cs="宋体" w:eastAsia="宋体" w:hint="default"/>
        </w:rPr>
        <w:t> </w:t>
      </w:r>
    </w:p>
    <w:p>
      <w:pPr>
        <w:tabs>
          <w:tab w:pos="1397" w:val="left" w:leader="none"/>
        </w:tabs>
        <w:spacing w:line="600" w:lineRule="exact" w:before="34"/>
        <w:ind w:left="577" w:right="168" w:firstLine="2"/>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pacing w:val="-1"/>
          <w:sz w:val="22"/>
          <w:szCs w:val="22"/>
        </w:rPr>
        <w:t>关键审计事项是我们根据职业判断，认为对本期财务报表审计最为重要的事项。这些事</w:t>
      </w:r>
    </w:p>
    <w:p>
      <w:pPr>
        <w:pStyle w:val="Heading3"/>
        <w:spacing w:line="271" w:lineRule="exact"/>
        <w:ind w:right="0"/>
        <w:jc w:val="left"/>
      </w:pPr>
      <w:r>
        <w:rPr/>
        <w:t>项的应对以对财务报表整体进行审计并形成审计意见为背景，我们不对这些事项单独发表意</w:t>
      </w:r>
    </w:p>
    <w:p>
      <w:pPr>
        <w:pStyle w:val="Heading3"/>
        <w:spacing w:line="240" w:lineRule="auto" w:before="72"/>
        <w:ind w:right="0"/>
        <w:jc w:val="left"/>
        <w:rPr>
          <w:rFonts w:ascii="宋体" w:hAnsi="宋体" w:cs="宋体" w:eastAsia="宋体" w:hint="default"/>
        </w:rPr>
      </w:pPr>
      <w:r>
        <w:rPr/>
        <w:t>见。</w:t>
      </w:r>
      <w:r>
        <w:rPr>
          <w:rFonts w:ascii="宋体" w:hAnsi="宋体" w:cs="宋体" w:eastAsia="宋体" w:hint="default"/>
        </w:rPr>
        <w:t> </w:t>
      </w:r>
    </w:p>
    <w:p>
      <w:pPr>
        <w:spacing w:line="240" w:lineRule="auto" w:before="2"/>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1"/>
                <w:sz w:val="22"/>
                <w:szCs w:val="22"/>
              </w:rPr>
              <w:t> </w:t>
            </w:r>
            <w:r>
              <w:rPr>
                <w:rFonts w:ascii="宋体" w:hAnsi="宋体" w:cs="宋体" w:eastAsia="宋体" w:hint="default"/>
                <w:b/>
                <w:bCs/>
                <w:sz w:val="22"/>
                <w:szCs w:val="22"/>
              </w:rPr>
              <w:t>品牌营销收入确认事项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605"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69"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253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31" w:firstLine="439"/>
              <w:jc w:val="both"/>
              <w:rPr>
                <w:rFonts w:ascii="宋体" w:hAnsi="宋体" w:cs="宋体" w:eastAsia="宋体" w:hint="default"/>
                <w:sz w:val="22"/>
                <w:szCs w:val="22"/>
              </w:rPr>
            </w:pPr>
            <w:r>
              <w:rPr>
                <w:rFonts w:ascii="宋体" w:hAnsi="宋体" w:cs="宋体" w:eastAsia="宋体" w:hint="default"/>
                <w:spacing w:val="-5"/>
                <w:sz w:val="22"/>
                <w:szCs w:val="22"/>
              </w:rPr>
              <w:t>如后附的财务报表附注“十六、其他重要</w:t>
            </w:r>
            <w:r>
              <w:rPr>
                <w:rFonts w:ascii="宋体" w:hAnsi="宋体" w:cs="宋体" w:eastAsia="宋体" w:hint="default"/>
                <w:w w:val="100"/>
                <w:sz w:val="22"/>
                <w:szCs w:val="22"/>
              </w:rPr>
              <w:t> </w:t>
            </w:r>
            <w:r>
              <w:rPr>
                <w:rFonts w:ascii="宋体" w:hAnsi="宋体" w:cs="宋体" w:eastAsia="宋体" w:hint="default"/>
                <w:sz w:val="22"/>
                <w:szCs w:val="22"/>
              </w:rPr>
              <w:t>事项”之“</w:t>
            </w:r>
            <w:r>
              <w:rPr>
                <w:rFonts w:ascii="宋体" w:hAnsi="宋体" w:cs="宋体" w:eastAsia="宋体" w:hint="default"/>
                <w:sz w:val="22"/>
                <w:szCs w:val="22"/>
              </w:rPr>
              <w:t>1.</w:t>
            </w:r>
            <w:r>
              <w:rPr>
                <w:rFonts w:ascii="宋体" w:hAnsi="宋体" w:cs="宋体" w:eastAsia="宋体" w:hint="default"/>
                <w:sz w:val="22"/>
                <w:szCs w:val="22"/>
              </w:rPr>
              <w:t>分部信息”所示，</w:t>
            </w:r>
            <w:r>
              <w:rPr>
                <w:rFonts w:ascii="宋体" w:hAnsi="宋体" w:cs="宋体" w:eastAsia="宋体" w:hint="default"/>
                <w:sz w:val="22"/>
                <w:szCs w:val="22"/>
              </w:rPr>
              <w:t>2019 </w:t>
            </w:r>
            <w:r>
              <w:rPr>
                <w:rFonts w:ascii="宋体" w:hAnsi="宋体" w:cs="宋体" w:eastAsia="宋体" w:hint="default"/>
                <w:sz w:val="22"/>
                <w:szCs w:val="22"/>
              </w:rPr>
              <w:t>年度，</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华扬联众公司实现营业收入 </w:t>
            </w:r>
            <w:r>
              <w:rPr>
                <w:rFonts w:ascii="宋体" w:hAnsi="宋体" w:cs="宋体" w:eastAsia="宋体" w:hint="default"/>
                <w:sz w:val="22"/>
                <w:szCs w:val="22"/>
              </w:rPr>
              <w:t>1,050,679.01</w:t>
            </w:r>
            <w:r>
              <w:rPr>
                <w:rFonts w:ascii="宋体" w:hAnsi="宋体" w:cs="宋体" w:eastAsia="宋体" w:hint="default"/>
                <w:spacing w:val="-71"/>
                <w:sz w:val="22"/>
                <w:szCs w:val="22"/>
              </w:rPr>
              <w:t> </w:t>
            </w:r>
            <w:r>
              <w:rPr>
                <w:rFonts w:ascii="宋体" w:hAnsi="宋体" w:cs="宋体" w:eastAsia="宋体" w:hint="default"/>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元，其中品牌营销收入</w:t>
            </w:r>
            <w:r>
              <w:rPr>
                <w:rFonts w:ascii="宋体" w:hAnsi="宋体" w:cs="宋体" w:eastAsia="宋体" w:hint="default"/>
                <w:spacing w:val="-57"/>
                <w:sz w:val="22"/>
                <w:szCs w:val="22"/>
              </w:rPr>
              <w:t> </w:t>
            </w:r>
            <w:r>
              <w:rPr>
                <w:rFonts w:ascii="宋体" w:hAnsi="宋体" w:cs="宋体" w:eastAsia="宋体" w:hint="default"/>
                <w:spacing w:val="-3"/>
                <w:sz w:val="22"/>
                <w:szCs w:val="22"/>
              </w:rPr>
              <w:t>1</w:t>
            </w:r>
            <w:r>
              <w:rPr>
                <w:rFonts w:ascii="宋体" w:hAnsi="宋体" w:cs="宋体" w:eastAsia="宋体" w:hint="default"/>
                <w:spacing w:val="1"/>
                <w:sz w:val="22"/>
                <w:szCs w:val="22"/>
              </w:rPr>
              <w:t> </w:t>
            </w:r>
            <w:r>
              <w:rPr>
                <w:rFonts w:ascii="宋体" w:hAnsi="宋体" w:cs="宋体" w:eastAsia="宋体" w:hint="default"/>
                <w:sz w:val="22"/>
                <w:szCs w:val="22"/>
              </w:rPr>
              <w:t>,015,650.34</w:t>
            </w:r>
            <w:r>
              <w:rPr>
                <w:rFonts w:ascii="宋体" w:hAnsi="宋体" w:cs="宋体" w:eastAsia="宋体" w:hint="default"/>
                <w:spacing w:val="-55"/>
                <w:sz w:val="22"/>
                <w:szCs w:val="22"/>
              </w:rPr>
              <w:t> </w:t>
            </w:r>
            <w:r>
              <w:rPr>
                <w:rFonts w:ascii="宋体" w:hAnsi="宋体" w:cs="宋体" w:eastAsia="宋体" w:hint="default"/>
                <w:sz w:val="22"/>
                <w:szCs w:val="22"/>
              </w:rPr>
              <w:t>万元，</w:t>
            </w:r>
            <w:r>
              <w:rPr>
                <w:rFonts w:ascii="宋体" w:hAnsi="宋体" w:cs="宋体" w:eastAsia="宋体" w:hint="default"/>
                <w:w w:val="100"/>
                <w:sz w:val="22"/>
                <w:szCs w:val="22"/>
              </w:rPr>
              <w:t> </w:t>
            </w:r>
            <w:r>
              <w:rPr>
                <w:rFonts w:ascii="宋体" w:hAnsi="宋体" w:cs="宋体" w:eastAsia="宋体" w:hint="default"/>
                <w:sz w:val="22"/>
                <w:szCs w:val="22"/>
              </w:rPr>
              <w:t>占全部收入的 </w:t>
            </w:r>
            <w:r>
              <w:rPr>
                <w:rFonts w:ascii="宋体" w:hAnsi="宋体" w:cs="宋体" w:eastAsia="宋体" w:hint="default"/>
                <w:sz w:val="22"/>
                <w:szCs w:val="22"/>
              </w:rPr>
              <w:t>96.66%</w:t>
            </w:r>
            <w:r>
              <w:rPr>
                <w:rFonts w:ascii="宋体" w:hAnsi="宋体" w:cs="宋体" w:eastAsia="宋体" w:hint="default"/>
                <w:sz w:val="22"/>
                <w:szCs w:val="22"/>
              </w:rPr>
              <w:t>。品牌营销收入确认的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6"/>
                <w:sz w:val="22"/>
                <w:szCs w:val="22"/>
              </w:rPr>
              <w:t>真实性和完整性将会对华扬联众公司经营成</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5"/>
                <w:sz w:val="22"/>
                <w:szCs w:val="22"/>
              </w:rPr>
              <w:t>果产生很大影响，因此我们将品牌营销收入的</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0" w:right="101" w:firstLine="439"/>
              <w:jc w:val="left"/>
              <w:rPr>
                <w:rFonts w:ascii="宋体" w:hAnsi="宋体" w:cs="宋体" w:eastAsia="宋体" w:hint="default"/>
                <w:sz w:val="22"/>
                <w:szCs w:val="22"/>
              </w:rPr>
            </w:pPr>
            <w:r>
              <w:rPr>
                <w:rFonts w:ascii="宋体" w:hAnsi="宋体" w:cs="宋体" w:eastAsia="宋体" w:hint="default"/>
                <w:spacing w:val="4"/>
                <w:sz w:val="22"/>
                <w:szCs w:val="22"/>
              </w:rPr>
              <w:t>我们针对华扬联众公司品牌营销收入</w:t>
            </w:r>
            <w:r>
              <w:rPr>
                <w:rFonts w:ascii="宋体" w:hAnsi="宋体" w:cs="宋体" w:eastAsia="宋体" w:hint="default"/>
                <w:w w:val="100"/>
                <w:sz w:val="22"/>
                <w:szCs w:val="22"/>
              </w:rPr>
              <w:t> </w:t>
            </w:r>
            <w:r>
              <w:rPr>
                <w:rFonts w:ascii="宋体" w:hAnsi="宋体" w:cs="宋体" w:eastAsia="宋体" w:hint="default"/>
                <w:sz w:val="22"/>
                <w:szCs w:val="22"/>
              </w:rPr>
              <w:t>确认实施的主要审计程序包括：</w:t>
            </w:r>
            <w:r>
              <w:rPr>
                <w:rFonts w:ascii="宋体" w:hAnsi="宋体" w:cs="宋体" w:eastAsia="宋体" w:hint="default"/>
                <w:sz w:val="22"/>
                <w:szCs w:val="22"/>
              </w:rPr>
              <w:t> </w:t>
            </w:r>
          </w:p>
          <w:p>
            <w:pPr>
              <w:pStyle w:val="TableParagraph"/>
              <w:spacing w:line="300" w:lineRule="auto" w:before="17"/>
              <w:ind w:left="100" w:right="84"/>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1</w:t>
            </w:r>
            <w:r>
              <w:rPr>
                <w:rFonts w:ascii="宋体" w:hAnsi="宋体" w:cs="宋体" w:eastAsia="宋体" w:hint="default"/>
                <w:spacing w:val="-2"/>
                <w:sz w:val="22"/>
                <w:szCs w:val="22"/>
              </w:rPr>
              <w:t>）了解和评价华扬联众公司与收入确认</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8"/>
                <w:sz w:val="22"/>
                <w:szCs w:val="22"/>
              </w:rPr>
              <w:t>相关的关键内部控制设计和运行的有效</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pacing w:val="-2"/>
                <w:sz w:val="22"/>
                <w:szCs w:val="22"/>
              </w:rPr>
              <w:t>性；（</w:t>
            </w:r>
            <w:r>
              <w:rPr>
                <w:rFonts w:ascii="宋体" w:hAnsi="宋体" w:cs="宋体" w:eastAsia="宋体" w:hint="default"/>
                <w:spacing w:val="-2"/>
                <w:sz w:val="22"/>
                <w:szCs w:val="22"/>
              </w:rPr>
              <w:t>2</w:t>
            </w:r>
            <w:r>
              <w:rPr>
                <w:rFonts w:ascii="宋体" w:hAnsi="宋体" w:cs="宋体" w:eastAsia="宋体" w:hint="default"/>
                <w:spacing w:val="-2"/>
                <w:sz w:val="22"/>
                <w:szCs w:val="22"/>
              </w:rPr>
              <w:t>）结合同行业公司毛利率，对收入</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3"/>
                <w:sz w:val="22"/>
                <w:szCs w:val="22"/>
              </w:rPr>
              <w:t>和成本执行分析程序比较毛利率变化趋势</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的合理性；（</w:t>
            </w:r>
            <w:r>
              <w:rPr>
                <w:rFonts w:ascii="宋体" w:hAnsi="宋体" w:cs="宋体" w:eastAsia="宋体" w:hint="default"/>
                <w:spacing w:val="-2"/>
                <w:sz w:val="22"/>
                <w:szCs w:val="22"/>
              </w:rPr>
              <w:t>3</w:t>
            </w:r>
            <w:r>
              <w:rPr>
                <w:rFonts w:ascii="宋体" w:hAnsi="宋体" w:cs="宋体" w:eastAsia="宋体" w:hint="default"/>
                <w:spacing w:val="-2"/>
                <w:sz w:val="22"/>
                <w:szCs w:val="22"/>
              </w:rPr>
              <w:t>）执行细节测试，抽样检查</w:t>
            </w:r>
          </w:p>
        </w:tc>
      </w:tr>
    </w:tbl>
    <w:p>
      <w:pPr>
        <w:spacing w:after="0" w:line="300" w:lineRule="auto"/>
        <w:jc w:val="both"/>
        <w:rPr>
          <w:rFonts w:ascii="宋体" w:hAnsi="宋体" w:cs="宋体" w:eastAsia="宋体" w:hint="default"/>
          <w:sz w:val="22"/>
          <w:szCs w:val="22"/>
        </w:rPr>
        <w:sectPr>
          <w:type w:val="continuous"/>
          <w:pgSz w:w="11910" w:h="16840"/>
          <w:pgMar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612"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2"/>
                <w:szCs w:val="22"/>
              </w:rPr>
            </w:pPr>
            <w:r>
              <w:rPr>
                <w:rFonts w:ascii="宋体" w:hAnsi="宋体" w:cs="宋体" w:eastAsia="宋体" w:hint="default"/>
                <w:sz w:val="22"/>
                <w:szCs w:val="22"/>
              </w:rPr>
              <w:t>确认识别为关键审计事项。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4"/>
              <w:ind w:left="100" w:right="83"/>
              <w:jc w:val="both"/>
              <w:rPr>
                <w:rFonts w:ascii="宋体" w:hAnsi="宋体" w:cs="宋体" w:eastAsia="宋体" w:hint="default"/>
                <w:sz w:val="22"/>
                <w:szCs w:val="22"/>
              </w:rPr>
            </w:pPr>
            <w:r>
              <w:rPr>
                <w:rFonts w:ascii="宋体" w:hAnsi="宋体" w:cs="宋体" w:eastAsia="宋体" w:hint="default"/>
                <w:spacing w:val="18"/>
                <w:sz w:val="22"/>
                <w:szCs w:val="22"/>
              </w:rPr>
              <w:t>华扬联众公司与品牌营销收入相关的合</w:t>
            </w:r>
            <w:r>
              <w:rPr>
                <w:rFonts w:ascii="宋体" w:hAnsi="宋体" w:cs="宋体" w:eastAsia="宋体" w:hint="default"/>
                <w:spacing w:val="-80"/>
                <w:sz w:val="22"/>
                <w:szCs w:val="22"/>
              </w:rPr>
              <w:t> </w:t>
            </w:r>
            <w:r>
              <w:rPr>
                <w:rFonts w:ascii="宋体" w:hAnsi="宋体" w:cs="宋体" w:eastAsia="宋体" w:hint="default"/>
                <w:spacing w:val="3"/>
                <w:sz w:val="22"/>
                <w:szCs w:val="22"/>
              </w:rPr>
              <w:t>同、发票、排期表、结案报告等文件，评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估品牌营销收入的真实性；（</w:t>
            </w:r>
            <w:r>
              <w:rPr>
                <w:rFonts w:ascii="宋体" w:hAnsi="宋体" w:cs="宋体" w:eastAsia="宋体" w:hint="default"/>
                <w:spacing w:val="-2"/>
                <w:sz w:val="22"/>
                <w:szCs w:val="22"/>
              </w:rPr>
              <w:t>4</w:t>
            </w:r>
            <w:r>
              <w:rPr>
                <w:rFonts w:ascii="宋体" w:hAnsi="宋体" w:cs="宋体" w:eastAsia="宋体" w:hint="default"/>
                <w:spacing w:val="-2"/>
                <w:sz w:val="22"/>
                <w:szCs w:val="22"/>
              </w:rPr>
              <w:t>）对资产负</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债日前后确认的品牌营销收入，核对合同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与排期表，测试华扬联众公司是否存在提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前或延后确认收入的情况；（</w:t>
            </w:r>
            <w:r>
              <w:rPr>
                <w:rFonts w:ascii="宋体" w:hAnsi="宋体" w:cs="宋体" w:eastAsia="宋体" w:hint="default"/>
                <w:spacing w:val="-2"/>
                <w:sz w:val="22"/>
                <w:szCs w:val="22"/>
              </w:rPr>
              <w:t>5</w:t>
            </w:r>
            <w:r>
              <w:rPr>
                <w:rFonts w:ascii="宋体" w:hAnsi="宋体" w:cs="宋体" w:eastAsia="宋体" w:hint="default"/>
                <w:spacing w:val="-2"/>
                <w:sz w:val="22"/>
                <w:szCs w:val="22"/>
              </w:rPr>
              <w:t>）向主要客</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3"/>
                <w:sz w:val="22"/>
                <w:szCs w:val="22"/>
              </w:rPr>
              <w:t>户实施函证程序，确认本期销售金额及往</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来款项余额，评价销售收入的真实性和完</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整性；（</w:t>
            </w:r>
            <w:r>
              <w:rPr>
                <w:rFonts w:ascii="宋体" w:hAnsi="宋体" w:cs="宋体" w:eastAsia="宋体" w:hint="default"/>
                <w:spacing w:val="-2"/>
                <w:sz w:val="22"/>
                <w:szCs w:val="22"/>
              </w:rPr>
              <w:t>6</w:t>
            </w:r>
            <w:r>
              <w:rPr>
                <w:rFonts w:ascii="宋体" w:hAnsi="宋体" w:cs="宋体" w:eastAsia="宋体" w:hint="default"/>
                <w:spacing w:val="-2"/>
                <w:sz w:val="22"/>
                <w:szCs w:val="22"/>
              </w:rPr>
              <w:t>）检查品牌营销收入的列报和相</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关披露是否恰当。</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1"/>
                <w:sz w:val="22"/>
                <w:szCs w:val="22"/>
              </w:rPr>
              <w:t> </w:t>
            </w:r>
            <w:r>
              <w:rPr>
                <w:rFonts w:ascii="宋体" w:hAnsi="宋体" w:cs="宋体" w:eastAsia="宋体" w:hint="default"/>
                <w:b/>
                <w:bCs/>
                <w:sz w:val="22"/>
                <w:szCs w:val="22"/>
              </w:rPr>
              <w:t>商誉减值事项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605"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color w:val="FF0000"/>
                <w:w w:val="100"/>
                <w:sz w:val="22"/>
                <w:szCs w:val="22"/>
              </w:rPr>
              <w:t> </w:t>
            </w:r>
            <w:r>
              <w:rPr>
                <w:rFonts w:ascii="宋体" w:hAnsi="宋体" w:cs="宋体" w:eastAsia="宋体" w:hint="default"/>
                <w:w w:val="100"/>
                <w:sz w:val="22"/>
                <w:szCs w:val="22"/>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69"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color w:val="FF0000"/>
                <w:w w:val="100"/>
                <w:sz w:val="22"/>
                <w:szCs w:val="22"/>
              </w:rPr>
              <w:t> </w:t>
            </w:r>
            <w:r>
              <w:rPr>
                <w:rFonts w:ascii="宋体" w:hAnsi="宋体" w:cs="宋体" w:eastAsia="宋体" w:hint="default"/>
                <w:w w:val="100"/>
                <w:sz w:val="22"/>
                <w:szCs w:val="22"/>
              </w:rPr>
            </w:r>
          </w:p>
        </w:tc>
      </w:tr>
      <w:tr>
        <w:trPr>
          <w:trHeight w:val="9371"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99" w:firstLine="439"/>
              <w:jc w:val="both"/>
              <w:rPr>
                <w:rFonts w:ascii="宋体" w:hAnsi="宋体" w:cs="宋体" w:eastAsia="宋体" w:hint="default"/>
                <w:sz w:val="22"/>
                <w:szCs w:val="22"/>
              </w:rPr>
            </w:pPr>
            <w:r>
              <w:rPr>
                <w:rFonts w:ascii="宋体" w:hAnsi="宋体" w:cs="宋体" w:eastAsia="宋体" w:hint="default"/>
                <w:spacing w:val="-5"/>
                <w:sz w:val="22"/>
                <w:szCs w:val="22"/>
              </w:rPr>
              <w:t>如后附的财务报表附注“六、合并财务报</w:t>
            </w:r>
            <w:r>
              <w:rPr>
                <w:rFonts w:ascii="宋体" w:hAnsi="宋体" w:cs="宋体" w:eastAsia="宋体" w:hint="default"/>
                <w:w w:val="100"/>
                <w:sz w:val="22"/>
                <w:szCs w:val="22"/>
              </w:rPr>
              <w:t> </w:t>
            </w:r>
            <w:r>
              <w:rPr>
                <w:rFonts w:ascii="宋体" w:hAnsi="宋体" w:cs="宋体" w:eastAsia="宋体" w:hint="default"/>
                <w:sz w:val="22"/>
                <w:szCs w:val="22"/>
              </w:rPr>
              <w:t>表主要项目注释”之“</w:t>
            </w:r>
            <w:r>
              <w:rPr>
                <w:rFonts w:ascii="宋体" w:hAnsi="宋体" w:cs="宋体" w:eastAsia="宋体" w:hint="default"/>
                <w:sz w:val="22"/>
                <w:szCs w:val="22"/>
              </w:rPr>
              <w:t>15.</w:t>
            </w:r>
            <w:r>
              <w:rPr>
                <w:rFonts w:ascii="宋体" w:hAnsi="宋体" w:cs="宋体" w:eastAsia="宋体" w:hint="default"/>
                <w:sz w:val="22"/>
                <w:szCs w:val="22"/>
              </w:rPr>
              <w:t>商誉”所示，截至</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2019</w:t>
            </w:r>
            <w:r>
              <w:rPr>
                <w:rFonts w:ascii="宋体" w:hAnsi="宋体" w:cs="宋体" w:eastAsia="宋体" w:hint="default"/>
                <w:spacing w:val="-36"/>
                <w:sz w:val="22"/>
                <w:szCs w:val="22"/>
              </w:rPr>
              <w:t> </w:t>
            </w:r>
            <w:r>
              <w:rPr>
                <w:rFonts w:ascii="宋体" w:hAnsi="宋体" w:cs="宋体" w:eastAsia="宋体" w:hint="default"/>
                <w:sz w:val="22"/>
                <w:szCs w:val="22"/>
              </w:rPr>
              <w:t>年</w:t>
            </w:r>
            <w:r>
              <w:rPr>
                <w:rFonts w:ascii="宋体" w:hAnsi="宋体" w:cs="宋体" w:eastAsia="宋体" w:hint="default"/>
                <w:spacing w:val="-36"/>
                <w:sz w:val="22"/>
                <w:szCs w:val="22"/>
              </w:rPr>
              <w:t> </w:t>
            </w:r>
            <w:r>
              <w:rPr>
                <w:rFonts w:ascii="宋体" w:hAnsi="宋体" w:cs="宋体" w:eastAsia="宋体" w:hint="default"/>
                <w:sz w:val="22"/>
                <w:szCs w:val="22"/>
              </w:rPr>
              <w:t>12</w:t>
            </w:r>
            <w:r>
              <w:rPr>
                <w:rFonts w:ascii="宋体" w:hAnsi="宋体" w:cs="宋体" w:eastAsia="宋体" w:hint="default"/>
                <w:spacing w:val="-36"/>
                <w:sz w:val="22"/>
                <w:szCs w:val="22"/>
              </w:rPr>
              <w:t> </w:t>
            </w:r>
            <w:r>
              <w:rPr>
                <w:rFonts w:ascii="宋体" w:hAnsi="宋体" w:cs="宋体" w:eastAsia="宋体" w:hint="default"/>
                <w:sz w:val="22"/>
                <w:szCs w:val="22"/>
              </w:rPr>
              <w:t>月</w:t>
            </w:r>
            <w:r>
              <w:rPr>
                <w:rFonts w:ascii="宋体" w:hAnsi="宋体" w:cs="宋体" w:eastAsia="宋体" w:hint="default"/>
                <w:spacing w:val="-36"/>
                <w:sz w:val="22"/>
                <w:szCs w:val="22"/>
              </w:rPr>
              <w:t> </w:t>
            </w:r>
            <w:r>
              <w:rPr>
                <w:rFonts w:ascii="宋体" w:hAnsi="宋体" w:cs="宋体" w:eastAsia="宋体" w:hint="default"/>
                <w:sz w:val="22"/>
                <w:szCs w:val="22"/>
              </w:rPr>
              <w:t>31</w:t>
            </w:r>
            <w:r>
              <w:rPr>
                <w:rFonts w:ascii="宋体" w:hAnsi="宋体" w:cs="宋体" w:eastAsia="宋体" w:hint="default"/>
                <w:spacing w:val="-38"/>
                <w:sz w:val="22"/>
                <w:szCs w:val="22"/>
              </w:rPr>
              <w:t> </w:t>
            </w:r>
            <w:r>
              <w:rPr>
                <w:rFonts w:ascii="宋体" w:hAnsi="宋体" w:cs="宋体" w:eastAsia="宋体" w:hint="default"/>
                <w:sz w:val="22"/>
                <w:szCs w:val="22"/>
              </w:rPr>
              <w:t>日，华扬联众公司因非同一</w:t>
            </w:r>
            <w:r>
              <w:rPr>
                <w:rFonts w:ascii="宋体" w:hAnsi="宋体" w:cs="宋体" w:eastAsia="宋体" w:hint="default"/>
                <w:w w:val="100"/>
                <w:sz w:val="22"/>
                <w:szCs w:val="22"/>
              </w:rPr>
              <w:t> </w:t>
            </w:r>
            <w:r>
              <w:rPr>
                <w:rFonts w:ascii="宋体" w:hAnsi="宋体" w:cs="宋体" w:eastAsia="宋体" w:hint="default"/>
                <w:sz w:val="22"/>
                <w:szCs w:val="22"/>
              </w:rPr>
              <w:t>控</w:t>
            </w:r>
            <w:r>
              <w:rPr>
                <w:rFonts w:ascii="宋体" w:hAnsi="宋体" w:cs="宋体" w:eastAsia="宋体" w:hint="default"/>
                <w:spacing w:val="-36"/>
                <w:sz w:val="22"/>
                <w:szCs w:val="22"/>
              </w:rPr>
              <w:t> </w:t>
            </w:r>
            <w:r>
              <w:rPr>
                <w:rFonts w:ascii="宋体" w:hAnsi="宋体" w:cs="宋体" w:eastAsia="宋体" w:hint="default"/>
                <w:sz w:val="22"/>
                <w:szCs w:val="22"/>
              </w:rPr>
              <w:t>制</w:t>
            </w:r>
            <w:r>
              <w:rPr>
                <w:rFonts w:ascii="宋体" w:hAnsi="宋体" w:cs="宋体" w:eastAsia="宋体" w:hint="default"/>
                <w:spacing w:val="-39"/>
                <w:sz w:val="22"/>
                <w:szCs w:val="22"/>
              </w:rPr>
              <w:t> </w:t>
            </w:r>
            <w:r>
              <w:rPr>
                <w:rFonts w:ascii="宋体" w:hAnsi="宋体" w:cs="宋体" w:eastAsia="宋体" w:hint="default"/>
                <w:sz w:val="22"/>
                <w:szCs w:val="22"/>
              </w:rPr>
              <w:t>下</w:t>
            </w:r>
            <w:r>
              <w:rPr>
                <w:rFonts w:ascii="宋体" w:hAnsi="宋体" w:cs="宋体" w:eastAsia="宋体" w:hint="default"/>
                <w:spacing w:val="-39"/>
                <w:sz w:val="22"/>
                <w:szCs w:val="22"/>
              </w:rPr>
              <w:t> </w:t>
            </w:r>
            <w:r>
              <w:rPr>
                <w:rFonts w:ascii="宋体" w:hAnsi="宋体" w:cs="宋体" w:eastAsia="宋体" w:hint="default"/>
                <w:sz w:val="22"/>
                <w:szCs w:val="22"/>
              </w:rPr>
              <w:t>企</w:t>
            </w:r>
            <w:r>
              <w:rPr>
                <w:rFonts w:ascii="宋体" w:hAnsi="宋体" w:cs="宋体" w:eastAsia="宋体" w:hint="default"/>
                <w:spacing w:val="-36"/>
                <w:sz w:val="22"/>
                <w:szCs w:val="22"/>
              </w:rPr>
              <w:t> </w:t>
            </w:r>
            <w:r>
              <w:rPr>
                <w:rFonts w:ascii="宋体" w:hAnsi="宋体" w:cs="宋体" w:eastAsia="宋体" w:hint="default"/>
                <w:sz w:val="22"/>
                <w:szCs w:val="22"/>
              </w:rPr>
              <w:t>业</w:t>
            </w:r>
            <w:r>
              <w:rPr>
                <w:rFonts w:ascii="宋体" w:hAnsi="宋体" w:cs="宋体" w:eastAsia="宋体" w:hint="default"/>
                <w:spacing w:val="-39"/>
                <w:sz w:val="22"/>
                <w:szCs w:val="22"/>
              </w:rPr>
              <w:t> </w:t>
            </w:r>
            <w:r>
              <w:rPr>
                <w:rFonts w:ascii="宋体" w:hAnsi="宋体" w:cs="宋体" w:eastAsia="宋体" w:hint="default"/>
                <w:sz w:val="22"/>
                <w:szCs w:val="22"/>
              </w:rPr>
              <w:t>合</w:t>
            </w:r>
            <w:r>
              <w:rPr>
                <w:rFonts w:ascii="宋体" w:hAnsi="宋体" w:cs="宋体" w:eastAsia="宋体" w:hint="default"/>
                <w:spacing w:val="-36"/>
                <w:sz w:val="22"/>
                <w:szCs w:val="22"/>
              </w:rPr>
              <w:t> </w:t>
            </w:r>
            <w:r>
              <w:rPr>
                <w:rFonts w:ascii="宋体" w:hAnsi="宋体" w:cs="宋体" w:eastAsia="宋体" w:hint="default"/>
                <w:sz w:val="22"/>
                <w:szCs w:val="22"/>
              </w:rPr>
              <w:t>并</w:t>
            </w:r>
            <w:r>
              <w:rPr>
                <w:rFonts w:ascii="宋体" w:hAnsi="宋体" w:cs="宋体" w:eastAsia="宋体" w:hint="default"/>
                <w:spacing w:val="-39"/>
                <w:sz w:val="22"/>
                <w:szCs w:val="22"/>
              </w:rPr>
              <w:t> </w:t>
            </w:r>
            <w:r>
              <w:rPr>
                <w:rFonts w:ascii="宋体" w:hAnsi="宋体" w:cs="宋体" w:eastAsia="宋体" w:hint="default"/>
                <w:sz w:val="22"/>
                <w:szCs w:val="22"/>
              </w:rPr>
              <w:t>产</w:t>
            </w:r>
            <w:r>
              <w:rPr>
                <w:rFonts w:ascii="宋体" w:hAnsi="宋体" w:cs="宋体" w:eastAsia="宋体" w:hint="default"/>
                <w:spacing w:val="-39"/>
                <w:sz w:val="22"/>
                <w:szCs w:val="22"/>
              </w:rPr>
              <w:t> </w:t>
            </w:r>
            <w:r>
              <w:rPr>
                <w:rFonts w:ascii="宋体" w:hAnsi="宋体" w:cs="宋体" w:eastAsia="宋体" w:hint="default"/>
                <w:sz w:val="22"/>
                <w:szCs w:val="22"/>
              </w:rPr>
              <w:t>生</w:t>
            </w:r>
            <w:r>
              <w:rPr>
                <w:rFonts w:ascii="宋体" w:hAnsi="宋体" w:cs="宋体" w:eastAsia="宋体" w:hint="default"/>
                <w:spacing w:val="-36"/>
                <w:sz w:val="22"/>
                <w:szCs w:val="22"/>
              </w:rPr>
              <w:t> </w:t>
            </w:r>
            <w:r>
              <w:rPr>
                <w:rFonts w:ascii="宋体" w:hAnsi="宋体" w:cs="宋体" w:eastAsia="宋体" w:hint="default"/>
                <w:sz w:val="22"/>
                <w:szCs w:val="22"/>
              </w:rPr>
              <w:t>的</w:t>
            </w:r>
            <w:r>
              <w:rPr>
                <w:rFonts w:ascii="宋体" w:hAnsi="宋体" w:cs="宋体" w:eastAsia="宋体" w:hint="default"/>
                <w:spacing w:val="-39"/>
                <w:sz w:val="22"/>
                <w:szCs w:val="22"/>
              </w:rPr>
              <w:t> </w:t>
            </w:r>
            <w:r>
              <w:rPr>
                <w:rFonts w:ascii="宋体" w:hAnsi="宋体" w:cs="宋体" w:eastAsia="宋体" w:hint="default"/>
                <w:sz w:val="22"/>
                <w:szCs w:val="22"/>
              </w:rPr>
              <w:t>商</w:t>
            </w:r>
            <w:r>
              <w:rPr>
                <w:rFonts w:ascii="宋体" w:hAnsi="宋体" w:cs="宋体" w:eastAsia="宋体" w:hint="default"/>
                <w:spacing w:val="-39"/>
                <w:sz w:val="22"/>
                <w:szCs w:val="22"/>
              </w:rPr>
              <w:t> </w:t>
            </w:r>
            <w:r>
              <w:rPr>
                <w:rFonts w:ascii="宋体" w:hAnsi="宋体" w:cs="宋体" w:eastAsia="宋体" w:hint="default"/>
                <w:sz w:val="22"/>
                <w:szCs w:val="22"/>
              </w:rPr>
              <w:t>誉</w:t>
            </w:r>
            <w:r>
              <w:rPr>
                <w:rFonts w:ascii="宋体" w:hAnsi="宋体" w:cs="宋体" w:eastAsia="宋体" w:hint="default"/>
                <w:spacing w:val="-36"/>
                <w:sz w:val="22"/>
                <w:szCs w:val="22"/>
              </w:rPr>
              <w:t> </w:t>
            </w:r>
            <w:r>
              <w:rPr>
                <w:rFonts w:ascii="宋体" w:hAnsi="宋体" w:cs="宋体" w:eastAsia="宋体" w:hint="default"/>
                <w:sz w:val="22"/>
                <w:szCs w:val="22"/>
              </w:rPr>
              <w:t>余</w:t>
            </w:r>
            <w:r>
              <w:rPr>
                <w:rFonts w:ascii="宋体" w:hAnsi="宋体" w:cs="宋体" w:eastAsia="宋体" w:hint="default"/>
                <w:spacing w:val="-39"/>
                <w:sz w:val="22"/>
                <w:szCs w:val="22"/>
              </w:rPr>
              <w:t> </w:t>
            </w:r>
            <w:r>
              <w:rPr>
                <w:rFonts w:ascii="宋体" w:hAnsi="宋体" w:cs="宋体" w:eastAsia="宋体" w:hint="default"/>
                <w:sz w:val="22"/>
                <w:szCs w:val="22"/>
              </w:rPr>
              <w:t>额</w:t>
            </w:r>
            <w:r>
              <w:rPr>
                <w:rFonts w:ascii="宋体" w:hAnsi="宋体" w:cs="宋体" w:eastAsia="宋体" w:hint="default"/>
                <w:spacing w:val="-36"/>
                <w:sz w:val="22"/>
                <w:szCs w:val="22"/>
              </w:rPr>
              <w:t> </w:t>
            </w:r>
            <w:r>
              <w:rPr>
                <w:rFonts w:ascii="宋体" w:hAnsi="宋体" w:cs="宋体" w:eastAsia="宋体" w:hint="default"/>
                <w:sz w:val="22"/>
                <w:szCs w:val="22"/>
              </w:rPr>
              <w:t>为</w:t>
            </w:r>
            <w:r>
              <w:rPr>
                <w:rFonts w:ascii="宋体" w:hAnsi="宋体" w:cs="宋体" w:eastAsia="宋体" w:hint="default"/>
                <w:w w:val="100"/>
                <w:sz w:val="22"/>
                <w:szCs w:val="22"/>
              </w:rPr>
              <w:t> </w:t>
            </w:r>
            <w:r>
              <w:rPr>
                <w:rFonts w:ascii="宋体" w:hAnsi="宋体" w:cs="宋体" w:eastAsia="宋体" w:hint="default"/>
                <w:sz w:val="22"/>
                <w:szCs w:val="22"/>
              </w:rPr>
              <w:t>86,473,310.60</w:t>
            </w:r>
            <w:r>
              <w:rPr>
                <w:rFonts w:ascii="宋体" w:hAnsi="宋体" w:cs="宋体" w:eastAsia="宋体" w:hint="default"/>
                <w:spacing w:val="-67"/>
                <w:sz w:val="22"/>
                <w:szCs w:val="22"/>
              </w:rPr>
              <w:t> </w:t>
            </w:r>
            <w:r>
              <w:rPr>
                <w:rFonts w:ascii="宋体" w:hAnsi="宋体" w:cs="宋体" w:eastAsia="宋体" w:hint="default"/>
                <w:sz w:val="22"/>
                <w:szCs w:val="22"/>
              </w:rPr>
              <w:t>元，主要为收购北京口碑互联</w:t>
            </w:r>
            <w:r>
              <w:rPr>
                <w:rFonts w:ascii="宋体" w:hAnsi="宋体" w:cs="宋体" w:eastAsia="宋体" w:hint="default"/>
                <w:w w:val="100"/>
                <w:sz w:val="22"/>
                <w:szCs w:val="22"/>
              </w:rPr>
              <w:t> </w:t>
            </w:r>
            <w:r>
              <w:rPr>
                <w:rFonts w:ascii="宋体" w:hAnsi="宋体" w:cs="宋体" w:eastAsia="宋体" w:hint="default"/>
                <w:sz w:val="22"/>
                <w:szCs w:val="22"/>
              </w:rPr>
              <w:t>传</w:t>
            </w:r>
            <w:r>
              <w:rPr>
                <w:rFonts w:ascii="宋体" w:hAnsi="宋体" w:cs="宋体" w:eastAsia="宋体" w:hint="default"/>
                <w:spacing w:val="-15"/>
                <w:sz w:val="22"/>
                <w:szCs w:val="22"/>
              </w:rPr>
              <w:t> </w:t>
            </w:r>
            <w:r>
              <w:rPr>
                <w:rFonts w:ascii="宋体" w:hAnsi="宋体" w:cs="宋体" w:eastAsia="宋体" w:hint="default"/>
                <w:sz w:val="22"/>
                <w:szCs w:val="22"/>
              </w:rPr>
              <w:t>媒</w:t>
            </w:r>
            <w:r>
              <w:rPr>
                <w:rFonts w:ascii="宋体" w:hAnsi="宋体" w:cs="宋体" w:eastAsia="宋体" w:hint="default"/>
                <w:spacing w:val="-15"/>
                <w:sz w:val="22"/>
                <w:szCs w:val="22"/>
              </w:rPr>
              <w:t> </w:t>
            </w:r>
            <w:r>
              <w:rPr>
                <w:rFonts w:ascii="宋体" w:hAnsi="宋体" w:cs="宋体" w:eastAsia="宋体" w:hint="default"/>
                <w:sz w:val="22"/>
                <w:szCs w:val="22"/>
              </w:rPr>
              <w:t>广</w:t>
            </w:r>
            <w:r>
              <w:rPr>
                <w:rFonts w:ascii="宋体" w:hAnsi="宋体" w:cs="宋体" w:eastAsia="宋体" w:hint="default"/>
                <w:spacing w:val="-15"/>
                <w:sz w:val="22"/>
                <w:szCs w:val="22"/>
              </w:rPr>
              <w:t> </w:t>
            </w:r>
            <w:r>
              <w:rPr>
                <w:rFonts w:ascii="宋体" w:hAnsi="宋体" w:cs="宋体" w:eastAsia="宋体" w:hint="default"/>
                <w:sz w:val="22"/>
                <w:szCs w:val="22"/>
              </w:rPr>
              <w:t>告</w:t>
            </w:r>
            <w:r>
              <w:rPr>
                <w:rFonts w:ascii="宋体" w:hAnsi="宋体" w:cs="宋体" w:eastAsia="宋体" w:hint="default"/>
                <w:spacing w:val="-15"/>
                <w:sz w:val="22"/>
                <w:szCs w:val="22"/>
              </w:rPr>
              <w:t> </w:t>
            </w:r>
            <w:r>
              <w:rPr>
                <w:rFonts w:ascii="宋体" w:hAnsi="宋体" w:cs="宋体" w:eastAsia="宋体" w:hint="default"/>
                <w:sz w:val="22"/>
                <w:szCs w:val="22"/>
              </w:rPr>
              <w:t>有</w:t>
            </w:r>
            <w:r>
              <w:rPr>
                <w:rFonts w:ascii="宋体" w:hAnsi="宋体" w:cs="宋体" w:eastAsia="宋体" w:hint="default"/>
                <w:spacing w:val="-15"/>
                <w:sz w:val="22"/>
                <w:szCs w:val="22"/>
              </w:rPr>
              <w:t> </w:t>
            </w:r>
            <w:r>
              <w:rPr>
                <w:rFonts w:ascii="宋体" w:hAnsi="宋体" w:cs="宋体" w:eastAsia="宋体" w:hint="default"/>
                <w:sz w:val="22"/>
                <w:szCs w:val="22"/>
              </w:rPr>
              <w:t>限</w:t>
            </w:r>
            <w:r>
              <w:rPr>
                <w:rFonts w:ascii="宋体" w:hAnsi="宋体" w:cs="宋体" w:eastAsia="宋体" w:hint="default"/>
                <w:spacing w:val="-17"/>
                <w:sz w:val="22"/>
                <w:szCs w:val="22"/>
              </w:rPr>
              <w:t> </w:t>
            </w:r>
            <w:r>
              <w:rPr>
                <w:rFonts w:ascii="宋体" w:hAnsi="宋体" w:cs="宋体" w:eastAsia="宋体" w:hint="default"/>
                <w:sz w:val="22"/>
                <w:szCs w:val="22"/>
              </w:rPr>
              <w:t>公</w:t>
            </w:r>
            <w:r>
              <w:rPr>
                <w:rFonts w:ascii="宋体" w:hAnsi="宋体" w:cs="宋体" w:eastAsia="宋体" w:hint="default"/>
                <w:spacing w:val="-17"/>
                <w:sz w:val="22"/>
                <w:szCs w:val="22"/>
              </w:rPr>
              <w:t> </w:t>
            </w:r>
            <w:r>
              <w:rPr>
                <w:rFonts w:ascii="宋体" w:hAnsi="宋体" w:cs="宋体" w:eastAsia="宋体" w:hint="default"/>
                <w:sz w:val="22"/>
                <w:szCs w:val="22"/>
              </w:rPr>
              <w:t>司</w:t>
            </w:r>
            <w:r>
              <w:rPr>
                <w:rFonts w:ascii="宋体" w:hAnsi="宋体" w:cs="宋体" w:eastAsia="宋体" w:hint="default"/>
                <w:spacing w:val="-15"/>
                <w:sz w:val="22"/>
                <w:szCs w:val="22"/>
              </w:rPr>
              <w:t> </w:t>
            </w:r>
            <w:r>
              <w:rPr>
                <w:rFonts w:ascii="宋体" w:hAnsi="宋体" w:cs="宋体" w:eastAsia="宋体" w:hint="default"/>
                <w:sz w:val="22"/>
                <w:szCs w:val="22"/>
              </w:rPr>
              <w:t>确</w:t>
            </w:r>
            <w:r>
              <w:rPr>
                <w:rFonts w:ascii="宋体" w:hAnsi="宋体" w:cs="宋体" w:eastAsia="宋体" w:hint="default"/>
                <w:spacing w:val="-15"/>
                <w:sz w:val="22"/>
                <w:szCs w:val="22"/>
              </w:rPr>
              <w:t> </w:t>
            </w:r>
            <w:r>
              <w:rPr>
                <w:rFonts w:ascii="宋体" w:hAnsi="宋体" w:cs="宋体" w:eastAsia="宋体" w:hint="default"/>
                <w:sz w:val="22"/>
                <w:szCs w:val="22"/>
              </w:rPr>
              <w:t>认</w:t>
            </w:r>
            <w:r>
              <w:rPr>
                <w:rFonts w:ascii="宋体" w:hAnsi="宋体" w:cs="宋体" w:eastAsia="宋体" w:hint="default"/>
                <w:spacing w:val="-15"/>
                <w:sz w:val="22"/>
                <w:szCs w:val="22"/>
              </w:rPr>
              <w:t> </w:t>
            </w:r>
            <w:r>
              <w:rPr>
                <w:rFonts w:ascii="宋体" w:hAnsi="宋体" w:cs="宋体" w:eastAsia="宋体" w:hint="default"/>
                <w:sz w:val="22"/>
                <w:szCs w:val="22"/>
              </w:rPr>
              <w:t>合</w:t>
            </w:r>
            <w:r>
              <w:rPr>
                <w:rFonts w:ascii="宋体" w:hAnsi="宋体" w:cs="宋体" w:eastAsia="宋体" w:hint="default"/>
                <w:spacing w:val="-15"/>
                <w:sz w:val="22"/>
                <w:szCs w:val="22"/>
              </w:rPr>
              <w:t> </w:t>
            </w:r>
            <w:r>
              <w:rPr>
                <w:rFonts w:ascii="宋体" w:hAnsi="宋体" w:cs="宋体" w:eastAsia="宋体" w:hint="default"/>
                <w:sz w:val="22"/>
                <w:szCs w:val="22"/>
              </w:rPr>
              <w:t>并</w:t>
            </w:r>
            <w:r>
              <w:rPr>
                <w:rFonts w:ascii="宋体" w:hAnsi="宋体" w:cs="宋体" w:eastAsia="宋体" w:hint="default"/>
                <w:spacing w:val="-15"/>
                <w:sz w:val="22"/>
                <w:szCs w:val="22"/>
              </w:rPr>
              <w:t> </w:t>
            </w:r>
            <w:r>
              <w:rPr>
                <w:rFonts w:ascii="宋体" w:hAnsi="宋体" w:cs="宋体" w:eastAsia="宋体" w:hint="default"/>
                <w:sz w:val="22"/>
                <w:szCs w:val="22"/>
              </w:rPr>
              <w:t>商</w:t>
            </w:r>
            <w:r>
              <w:rPr>
                <w:rFonts w:ascii="宋体" w:hAnsi="宋体" w:cs="宋体" w:eastAsia="宋体" w:hint="default"/>
                <w:spacing w:val="-17"/>
                <w:sz w:val="22"/>
                <w:szCs w:val="22"/>
              </w:rPr>
              <w:t> </w:t>
            </w:r>
            <w:r>
              <w:rPr>
                <w:rFonts w:ascii="宋体" w:hAnsi="宋体" w:cs="宋体" w:eastAsia="宋体" w:hint="default"/>
                <w:sz w:val="22"/>
                <w:szCs w:val="22"/>
              </w:rPr>
              <w:t>誉</w:t>
            </w:r>
            <w:r>
              <w:rPr>
                <w:rFonts w:ascii="宋体" w:hAnsi="宋体" w:cs="宋体" w:eastAsia="宋体" w:hint="default"/>
                <w:w w:val="100"/>
                <w:sz w:val="22"/>
                <w:szCs w:val="22"/>
              </w:rPr>
              <w:t> </w:t>
            </w:r>
            <w:r>
              <w:rPr>
                <w:rFonts w:ascii="宋体" w:hAnsi="宋体" w:cs="宋体" w:eastAsia="宋体" w:hint="default"/>
                <w:sz w:val="22"/>
                <w:szCs w:val="22"/>
              </w:rPr>
              <w:t>49,002,011.80</w:t>
            </w:r>
            <w:r>
              <w:rPr>
                <w:rFonts w:ascii="宋体" w:hAnsi="宋体" w:cs="宋体" w:eastAsia="宋体" w:hint="default"/>
                <w:spacing w:val="-70"/>
                <w:sz w:val="22"/>
                <w:szCs w:val="22"/>
              </w:rPr>
              <w:t> </w:t>
            </w:r>
            <w:r>
              <w:rPr>
                <w:rFonts w:ascii="宋体" w:hAnsi="宋体" w:cs="宋体" w:eastAsia="宋体" w:hint="default"/>
                <w:sz w:val="22"/>
                <w:szCs w:val="22"/>
              </w:rPr>
              <w:t>元、收购北京博大网联信息技</w:t>
            </w:r>
          </w:p>
          <w:p>
            <w:pPr>
              <w:pStyle w:val="TableParagraph"/>
              <w:spacing w:line="300" w:lineRule="auto" w:before="17"/>
              <w:ind w:left="103" w:right="29"/>
              <w:jc w:val="both"/>
              <w:rPr>
                <w:rFonts w:ascii="宋体" w:hAnsi="宋体" w:cs="宋体" w:eastAsia="宋体" w:hint="default"/>
                <w:sz w:val="22"/>
                <w:szCs w:val="22"/>
              </w:rPr>
            </w:pPr>
            <w:r>
              <w:rPr>
                <w:rFonts w:ascii="宋体" w:hAnsi="宋体" w:cs="宋体" w:eastAsia="宋体" w:hint="default"/>
                <w:sz w:val="22"/>
                <w:szCs w:val="22"/>
              </w:rPr>
              <w:t>术有限公司确认合并商誉</w:t>
            </w:r>
            <w:r>
              <w:rPr>
                <w:rFonts w:ascii="宋体" w:hAnsi="宋体" w:cs="宋体" w:eastAsia="宋体" w:hint="default"/>
                <w:spacing w:val="-55"/>
                <w:sz w:val="22"/>
                <w:szCs w:val="22"/>
              </w:rPr>
              <w:t> </w:t>
            </w:r>
            <w:r>
              <w:rPr>
                <w:rFonts w:ascii="宋体" w:hAnsi="宋体" w:cs="宋体" w:eastAsia="宋体" w:hint="default"/>
                <w:sz w:val="22"/>
                <w:szCs w:val="22"/>
              </w:rPr>
              <w:t>29,738,937.90</w:t>
            </w:r>
            <w:r>
              <w:rPr>
                <w:rFonts w:ascii="宋体" w:hAnsi="宋体" w:cs="宋体" w:eastAsia="宋体" w:hint="default"/>
                <w:spacing w:val="-55"/>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pacing w:val="6"/>
                <w:sz w:val="22"/>
                <w:szCs w:val="22"/>
              </w:rPr>
              <w:t>收购上海用宏信息技术有限公司确认合并商</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誉 </w:t>
            </w:r>
            <w:r>
              <w:rPr>
                <w:rFonts w:ascii="宋体" w:hAnsi="宋体" w:cs="宋体" w:eastAsia="宋体" w:hint="default"/>
                <w:sz w:val="22"/>
                <w:szCs w:val="22"/>
              </w:rPr>
              <w:t>4,596,058.16</w:t>
            </w:r>
            <w:r>
              <w:rPr>
                <w:rFonts w:ascii="宋体" w:hAnsi="宋体" w:cs="宋体" w:eastAsia="宋体" w:hint="default"/>
                <w:spacing w:val="-69"/>
                <w:sz w:val="22"/>
                <w:szCs w:val="22"/>
              </w:rPr>
              <w:t> </w:t>
            </w:r>
            <w:r>
              <w:rPr>
                <w:rFonts w:ascii="宋体" w:hAnsi="宋体" w:cs="宋体" w:eastAsia="宋体" w:hint="default"/>
                <w:sz w:val="22"/>
                <w:szCs w:val="22"/>
              </w:rPr>
              <w:t>元以及收购北京派择网络科</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z w:val="22"/>
                <w:szCs w:val="22"/>
              </w:rPr>
              <w:t>技有限公司确认合并商誉 </w:t>
            </w:r>
            <w:r>
              <w:rPr>
                <w:rFonts w:ascii="宋体" w:hAnsi="宋体" w:cs="宋体" w:eastAsia="宋体" w:hint="default"/>
                <w:sz w:val="22"/>
                <w:szCs w:val="22"/>
              </w:rPr>
              <w:t>3,136,302.74</w:t>
            </w:r>
            <w:r>
              <w:rPr>
                <w:rFonts w:ascii="宋体" w:hAnsi="宋体" w:cs="宋体" w:eastAsia="宋体" w:hint="default"/>
                <w:spacing w:val="-68"/>
                <w:sz w:val="22"/>
                <w:szCs w:val="22"/>
              </w:rPr>
              <w:t> </w:t>
            </w:r>
            <w:r>
              <w:rPr>
                <w:rFonts w:ascii="宋体" w:hAnsi="宋体" w:cs="宋体" w:eastAsia="宋体" w:hint="default"/>
                <w:sz w:val="22"/>
                <w:szCs w:val="22"/>
              </w:rPr>
              <w:t>元。</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宋体" w:hAnsi="宋体" w:cs="宋体" w:eastAsia="宋体" w:hint="default"/>
                <w:sz w:val="22"/>
                <w:szCs w:val="22"/>
              </w:rPr>
              <w:t>2019</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z w:val="22"/>
                <w:szCs w:val="22"/>
              </w:rPr>
              <w:t>日，累计商誉减值准备</w:t>
            </w:r>
          </w:p>
          <w:p>
            <w:pPr>
              <w:pStyle w:val="TableParagraph"/>
              <w:spacing w:line="300" w:lineRule="auto" w:before="72"/>
              <w:ind w:left="103" w:right="32"/>
              <w:jc w:val="left"/>
              <w:rPr>
                <w:rFonts w:ascii="宋体" w:hAnsi="宋体" w:cs="宋体" w:eastAsia="宋体" w:hint="default"/>
                <w:sz w:val="22"/>
                <w:szCs w:val="22"/>
              </w:rPr>
            </w:pPr>
            <w:r>
              <w:rPr>
                <w:rFonts w:ascii="宋体" w:hAnsi="宋体" w:cs="宋体" w:eastAsia="宋体" w:hint="default"/>
                <w:sz w:val="22"/>
                <w:szCs w:val="22"/>
              </w:rPr>
              <w:t>为人民币</w:t>
            </w:r>
            <w:r>
              <w:rPr>
                <w:rFonts w:ascii="宋体" w:hAnsi="宋体" w:cs="宋体" w:eastAsia="宋体" w:hint="default"/>
                <w:spacing w:val="-58"/>
                <w:sz w:val="22"/>
                <w:szCs w:val="22"/>
              </w:rPr>
              <w:t> </w:t>
            </w:r>
            <w:r>
              <w:rPr>
                <w:rFonts w:ascii="宋体" w:hAnsi="宋体" w:cs="宋体" w:eastAsia="宋体" w:hint="default"/>
                <w:sz w:val="22"/>
                <w:szCs w:val="22"/>
              </w:rPr>
              <w:t>0.00</w:t>
            </w:r>
            <w:r>
              <w:rPr>
                <w:rFonts w:ascii="宋体" w:hAnsi="宋体" w:cs="宋体" w:eastAsia="宋体" w:hint="default"/>
                <w:spacing w:val="-55"/>
                <w:sz w:val="22"/>
                <w:szCs w:val="22"/>
              </w:rPr>
              <w:t> </w:t>
            </w:r>
            <w:r>
              <w:rPr>
                <w:rFonts w:ascii="宋体" w:hAnsi="宋体" w:cs="宋体" w:eastAsia="宋体" w:hint="default"/>
                <w:spacing w:val="-3"/>
                <w:sz w:val="22"/>
                <w:szCs w:val="22"/>
              </w:rPr>
              <w:t>元。</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5"/>
                <w:sz w:val="22"/>
                <w:szCs w:val="22"/>
              </w:rPr>
              <w:t>根据企业会计准则，华扬联众公司管理层每年</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5"/>
                <w:sz w:val="22"/>
                <w:szCs w:val="22"/>
              </w:rPr>
              <w:t>对商誉进行减值测试。由于每个被收购的子公</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5"/>
                <w:sz w:val="22"/>
                <w:szCs w:val="22"/>
              </w:rPr>
              <w:t>司被认定为单个资产组，因此企业合并形成的</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6"/>
                <w:sz w:val="22"/>
                <w:szCs w:val="22"/>
              </w:rPr>
              <w:t>商誉被分配至相对应的子公司以进行减值测</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5"/>
                <w:sz w:val="22"/>
                <w:szCs w:val="22"/>
              </w:rPr>
              <w:t>试。减值测试以包含商誉的资产组的可收回金</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5"/>
                <w:sz w:val="22"/>
                <w:szCs w:val="22"/>
              </w:rPr>
              <w:t>额为基础，资产组的可收回金额按照资产组的</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6"/>
                <w:sz w:val="22"/>
                <w:szCs w:val="22"/>
              </w:rPr>
              <w:t>预计未来现金流量的现值与资产的公允价值</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1"/>
                <w:sz w:val="22"/>
                <w:szCs w:val="22"/>
              </w:rPr>
              <w:t>减去处置费用后的净额两者之间较高者确定，</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6"/>
                <w:sz w:val="22"/>
                <w:szCs w:val="22"/>
              </w:rPr>
              <w:t>管理层委聘外部评估师基于管理层编制的现</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6"/>
                <w:sz w:val="22"/>
                <w:szCs w:val="22"/>
              </w:rPr>
              <w:t>金流量预测采用预计未来现金流量折现的模</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6"/>
                <w:sz w:val="22"/>
                <w:szCs w:val="22"/>
              </w:rPr>
              <w:t>型计算各相关资产组的预计未来现金流量现</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5"/>
                <w:sz w:val="22"/>
                <w:szCs w:val="22"/>
              </w:rPr>
              <w:t>值。由于商誉及对子公司投资的账面价值分别</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5"/>
                <w:sz w:val="22"/>
                <w:szCs w:val="22"/>
              </w:rPr>
              <w:t>对合并财务报表及个别财务报表的重要性，同</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0" w:right="101" w:firstLine="439"/>
              <w:jc w:val="left"/>
              <w:rPr>
                <w:rFonts w:ascii="宋体" w:hAnsi="宋体" w:cs="宋体" w:eastAsia="宋体" w:hint="default"/>
                <w:sz w:val="22"/>
                <w:szCs w:val="22"/>
              </w:rPr>
            </w:pPr>
            <w:r>
              <w:rPr>
                <w:rFonts w:ascii="宋体" w:hAnsi="宋体" w:cs="宋体" w:eastAsia="宋体" w:hint="default"/>
                <w:spacing w:val="4"/>
                <w:sz w:val="22"/>
                <w:szCs w:val="22"/>
              </w:rPr>
              <w:t>我们针对华扬联众公司商誉减值实施</w:t>
            </w:r>
            <w:r>
              <w:rPr>
                <w:rFonts w:ascii="宋体" w:hAnsi="宋体" w:cs="宋体" w:eastAsia="宋体" w:hint="default"/>
                <w:w w:val="100"/>
                <w:sz w:val="22"/>
                <w:szCs w:val="22"/>
              </w:rPr>
              <w:t> </w:t>
            </w:r>
            <w:r>
              <w:rPr>
                <w:rFonts w:ascii="宋体" w:hAnsi="宋体" w:cs="宋体" w:eastAsia="宋体" w:hint="default"/>
                <w:sz w:val="22"/>
                <w:szCs w:val="22"/>
              </w:rPr>
              <w:t>的主要审计程序包括：</w:t>
            </w:r>
            <w:r>
              <w:rPr>
                <w:rFonts w:ascii="宋体" w:hAnsi="宋体" w:cs="宋体" w:eastAsia="宋体" w:hint="default"/>
                <w:sz w:val="22"/>
                <w:szCs w:val="22"/>
              </w:rPr>
              <w:t> </w:t>
            </w:r>
          </w:p>
          <w:p>
            <w:pPr>
              <w:pStyle w:val="TableParagraph"/>
              <w:spacing w:line="300" w:lineRule="auto" w:before="17"/>
              <w:ind w:left="100" w:right="101"/>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1</w:t>
            </w:r>
            <w:r>
              <w:rPr>
                <w:rFonts w:ascii="宋体" w:hAnsi="宋体" w:cs="宋体" w:eastAsia="宋体" w:hint="default"/>
                <w:spacing w:val="-2"/>
                <w:sz w:val="22"/>
                <w:szCs w:val="22"/>
              </w:rPr>
              <w:t>）基于企业会计准则的规定和我们对华</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扬联众公司业务的了解，评价管理层对各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资产组的识别以及如何将商誉和其他资产</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分配至各资产组；（</w:t>
            </w:r>
            <w:r>
              <w:rPr>
                <w:rFonts w:ascii="宋体" w:hAnsi="宋体" w:cs="宋体" w:eastAsia="宋体" w:hint="default"/>
                <w:spacing w:val="-2"/>
                <w:sz w:val="22"/>
                <w:szCs w:val="22"/>
              </w:rPr>
              <w:t>2</w:t>
            </w:r>
            <w:r>
              <w:rPr>
                <w:rFonts w:ascii="宋体" w:hAnsi="宋体" w:cs="宋体" w:eastAsia="宋体" w:hint="default"/>
                <w:spacing w:val="-2"/>
                <w:sz w:val="22"/>
                <w:szCs w:val="22"/>
              </w:rPr>
              <w:t>）评价管理层委聘的</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外部评估师的胜任能力、专业素质和客观</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2"/>
                <w:sz w:val="22"/>
                <w:szCs w:val="22"/>
              </w:rPr>
              <w:t>性；（</w:t>
            </w:r>
            <w:r>
              <w:rPr>
                <w:rFonts w:ascii="宋体" w:hAnsi="宋体" w:cs="宋体" w:eastAsia="宋体" w:hint="default"/>
                <w:spacing w:val="-2"/>
                <w:sz w:val="22"/>
                <w:szCs w:val="22"/>
              </w:rPr>
              <w:t>3</w:t>
            </w:r>
            <w:r>
              <w:rPr>
                <w:rFonts w:ascii="宋体" w:hAnsi="宋体" w:cs="宋体" w:eastAsia="宋体" w:hint="default"/>
                <w:spacing w:val="-2"/>
                <w:sz w:val="22"/>
                <w:szCs w:val="22"/>
              </w:rPr>
              <w:t>）取得并阅读评估报告，并与外部</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评估师进行讨论，以了解其评估方法及关</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键假设，评价商誉减值测试关键假设及评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估方法的适当性、所引用参数的合理性；</w:t>
            </w:r>
            <w:r>
              <w:rPr>
                <w:rFonts w:ascii="宋体" w:hAnsi="宋体" w:cs="宋体" w:eastAsia="宋体" w:hint="default"/>
                <w:sz w:val="22"/>
                <w:szCs w:val="22"/>
              </w:rPr>
            </w:r>
          </w:p>
          <w:p>
            <w:pPr>
              <w:pStyle w:val="TableParagraph"/>
              <w:spacing w:line="300" w:lineRule="auto" w:before="17"/>
              <w:ind w:left="100" w:right="9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4</w:t>
            </w:r>
            <w:r>
              <w:rPr>
                <w:rFonts w:ascii="宋体" w:hAnsi="宋体" w:cs="宋体" w:eastAsia="宋体" w:hint="default"/>
                <w:spacing w:val="-2"/>
                <w:sz w:val="22"/>
                <w:szCs w:val="22"/>
              </w:rPr>
              <w:t>）将关键参数，包括预测收入、长期平</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3"/>
                <w:sz w:val="22"/>
                <w:szCs w:val="22"/>
              </w:rPr>
              <w:t>均增长率及利润率与相关子公司的过往业</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绩进行比较，并结合对行业整体及华扬联</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众公司未来发展趋势的评估，评价这些关</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键参数的合理性；（</w:t>
            </w:r>
            <w:r>
              <w:rPr>
                <w:rFonts w:ascii="宋体" w:hAnsi="宋体" w:cs="宋体" w:eastAsia="宋体" w:hint="default"/>
                <w:spacing w:val="-2"/>
                <w:sz w:val="22"/>
                <w:szCs w:val="22"/>
              </w:rPr>
              <w:t>5</w:t>
            </w:r>
            <w:r>
              <w:rPr>
                <w:rFonts w:ascii="宋体" w:hAnsi="宋体" w:cs="宋体" w:eastAsia="宋体" w:hint="default"/>
                <w:spacing w:val="-2"/>
                <w:sz w:val="22"/>
                <w:szCs w:val="22"/>
              </w:rPr>
              <w:t>）我们评价了外部评</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估师出具的评估报告所选用的评估方法、</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
                <w:sz w:val="22"/>
                <w:szCs w:val="22"/>
              </w:rPr>
              <w:t>关键假设、重要参数的合理性；（</w:t>
            </w:r>
            <w:r>
              <w:rPr>
                <w:rFonts w:ascii="宋体" w:hAnsi="宋体" w:cs="宋体" w:eastAsia="宋体" w:hint="default"/>
                <w:spacing w:val="-2"/>
                <w:sz w:val="22"/>
                <w:szCs w:val="22"/>
              </w:rPr>
              <w:t>6</w:t>
            </w:r>
            <w:r>
              <w:rPr>
                <w:rFonts w:ascii="宋体" w:hAnsi="宋体" w:cs="宋体" w:eastAsia="宋体" w:hint="default"/>
                <w:spacing w:val="-2"/>
                <w:sz w:val="22"/>
                <w:szCs w:val="22"/>
              </w:rPr>
              <w:t>）检查</w:t>
            </w:r>
            <w:r>
              <w:rPr>
                <w:rFonts w:ascii="宋体" w:hAnsi="宋体" w:cs="宋体" w:eastAsia="宋体" w:hint="default"/>
                <w:spacing w:val="-89"/>
                <w:sz w:val="22"/>
                <w:szCs w:val="22"/>
              </w:rPr>
              <w:t> </w:t>
            </w:r>
            <w:r>
              <w:rPr>
                <w:rFonts w:ascii="宋体" w:hAnsi="宋体" w:cs="宋体" w:eastAsia="宋体" w:hint="default"/>
                <w:spacing w:val="3"/>
                <w:sz w:val="22"/>
                <w:szCs w:val="22"/>
              </w:rPr>
              <w:t>与商誉及其减值相关的列报和披露是否恰</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当。</w:t>
            </w:r>
            <w:r>
              <w:rPr>
                <w:rFonts w:ascii="宋体" w:hAnsi="宋体" w:cs="宋体" w:eastAsia="宋体" w:hint="default"/>
                <w:color w:val="FF0000"/>
                <w:sz w:val="22"/>
                <w:szCs w:val="22"/>
              </w:rPr>
              <w:t> </w:t>
            </w:r>
            <w:r>
              <w:rPr>
                <w:rFonts w:ascii="宋体" w:hAnsi="宋体" w:cs="宋体" w:eastAsia="宋体" w:hint="default"/>
                <w:sz w:val="22"/>
                <w:szCs w:val="22"/>
              </w:rPr>
            </w:r>
          </w:p>
        </w:tc>
      </w:tr>
    </w:tbl>
    <w:p>
      <w:pPr>
        <w:spacing w:after="0" w:line="300" w:lineRule="auto"/>
        <w:jc w:val="both"/>
        <w:rPr>
          <w:rFonts w:ascii="宋体" w:hAnsi="宋体" w:cs="宋体" w:eastAsia="宋体" w:hint="default"/>
          <w:sz w:val="22"/>
          <w:szCs w:val="22"/>
        </w:rPr>
        <w:sectPr>
          <w:footerReference w:type="default" r:id="rId35"/>
          <w:pgSz w:w="11910" w:h="16840"/>
          <w:pgMar w:footer="1195" w:header="877" w:top="1100" w:bottom="1380" w:left="1660" w:right="11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96" w:hRule="exact"/>
        </w:trPr>
        <w:tc>
          <w:tcPr>
            <w:tcW w:w="45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2"/>
                <w:szCs w:val="22"/>
              </w:rPr>
            </w:pPr>
            <w:r>
              <w:rPr>
                <w:rFonts w:ascii="宋体" w:hAnsi="宋体" w:cs="宋体" w:eastAsia="宋体" w:hint="default"/>
                <w:spacing w:val="5"/>
                <w:sz w:val="22"/>
                <w:szCs w:val="22"/>
              </w:rPr>
              <w:t>时在确定是否应计提减值时涉及重大的管理</w:t>
            </w:r>
          </w:p>
        </w:tc>
        <w:tc>
          <w:tcPr>
            <w:tcW w:w="4275" w:type="dxa"/>
            <w:vMerge w:val="restart"/>
            <w:tcBorders>
              <w:top w:val="single" w:sz="4" w:space="0" w:color="000000"/>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5"/>
                <w:sz w:val="22"/>
                <w:szCs w:val="22"/>
              </w:rPr>
              <w:t>层判断和估计，特别在预测未来现金流量方面</w:t>
            </w:r>
          </w:p>
        </w:tc>
        <w:tc>
          <w:tcPr>
            <w:tcW w:w="4275" w:type="dxa"/>
            <w:vMerge/>
            <w:tcBorders>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5"/>
                <w:sz w:val="22"/>
                <w:szCs w:val="22"/>
              </w:rPr>
              <w:t>包括对预测收入、长期平均增长率和利润率以</w:t>
            </w:r>
          </w:p>
        </w:tc>
        <w:tc>
          <w:tcPr>
            <w:tcW w:w="4275" w:type="dxa"/>
            <w:vMerge/>
            <w:tcBorders>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5"/>
                <w:sz w:val="22"/>
                <w:szCs w:val="22"/>
              </w:rPr>
              <w:t>及确定恰当的折现率所作的关键假设，这些关</w:t>
            </w:r>
          </w:p>
        </w:tc>
        <w:tc>
          <w:tcPr>
            <w:tcW w:w="4275" w:type="dxa"/>
            <w:vMerge/>
            <w:tcBorders>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6"/>
                <w:sz w:val="22"/>
                <w:szCs w:val="22"/>
              </w:rPr>
              <w:t>键假设具有固有不确定性且可能受到管理层</w:t>
            </w:r>
            <w:r>
              <w:rPr>
                <w:rFonts w:ascii="宋体" w:hAnsi="宋体" w:cs="宋体" w:eastAsia="宋体" w:hint="default"/>
                <w:sz w:val="22"/>
                <w:szCs w:val="22"/>
              </w:rPr>
            </w:r>
          </w:p>
        </w:tc>
        <w:tc>
          <w:tcPr>
            <w:tcW w:w="4275" w:type="dxa"/>
            <w:vMerge/>
            <w:tcBorders>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5"/>
                <w:sz w:val="22"/>
                <w:szCs w:val="22"/>
              </w:rPr>
              <w:t>偏向的影响。因此，我们将评估合并财务报表</w:t>
            </w:r>
          </w:p>
        </w:tc>
        <w:tc>
          <w:tcPr>
            <w:tcW w:w="4275" w:type="dxa"/>
            <w:vMerge/>
            <w:tcBorders>
              <w:left w:val="single" w:sz="4" w:space="0" w:color="000000"/>
              <w:right w:val="single" w:sz="4" w:space="0" w:color="000000"/>
            </w:tcBorders>
          </w:tcPr>
          <w:p>
            <w:pPr/>
          </w:p>
        </w:tc>
      </w:tr>
      <w:tr>
        <w:trPr>
          <w:trHeight w:val="360" w:hRule="exact"/>
        </w:trPr>
        <w:tc>
          <w:tcPr>
            <w:tcW w:w="45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pacing w:val="6"/>
                <w:sz w:val="22"/>
                <w:szCs w:val="22"/>
              </w:rPr>
              <w:t>中商誉及个别财务报表中对子公司投资的减</w:t>
            </w:r>
            <w:r>
              <w:rPr>
                <w:rFonts w:ascii="宋体" w:hAnsi="宋体" w:cs="宋体" w:eastAsia="宋体" w:hint="default"/>
                <w:sz w:val="22"/>
                <w:szCs w:val="22"/>
              </w:rPr>
            </w:r>
          </w:p>
        </w:tc>
        <w:tc>
          <w:tcPr>
            <w:tcW w:w="4275" w:type="dxa"/>
            <w:vMerge/>
            <w:tcBorders>
              <w:left w:val="single" w:sz="4" w:space="0" w:color="000000"/>
              <w:right w:val="single" w:sz="4" w:space="0" w:color="000000"/>
            </w:tcBorders>
          </w:tcPr>
          <w:p>
            <w:pPr/>
          </w:p>
        </w:tc>
      </w:tr>
      <w:tr>
        <w:trPr>
          <w:trHeight w:val="336" w:hRule="exact"/>
        </w:trPr>
        <w:tc>
          <w:tcPr>
            <w:tcW w:w="45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值识别为关键审计事项。</w:t>
            </w:r>
            <w:r>
              <w:rPr>
                <w:rFonts w:ascii="宋体" w:hAnsi="宋体" w:cs="宋体" w:eastAsia="宋体" w:hint="default"/>
                <w:color w:val="FF0000"/>
                <w:sz w:val="22"/>
                <w:szCs w:val="22"/>
              </w:rPr>
              <w:t> </w:t>
            </w:r>
            <w:r>
              <w:rPr>
                <w:rFonts w:ascii="宋体" w:hAnsi="宋体" w:cs="宋体" w:eastAsia="宋体" w:hint="default"/>
                <w:sz w:val="22"/>
                <w:szCs w:val="22"/>
              </w:rPr>
            </w:r>
          </w:p>
        </w:tc>
        <w:tc>
          <w:tcPr>
            <w:tcW w:w="4275" w:type="dxa"/>
            <w:vMerge/>
            <w:tcBorders>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0"/>
          <w:szCs w:val="20"/>
        </w:rPr>
      </w:pPr>
    </w:p>
    <w:p>
      <w:pPr>
        <w:pStyle w:val="Heading2"/>
        <w:tabs>
          <w:tab w:pos="1397" w:val="left" w:leader="none"/>
        </w:tabs>
        <w:spacing w:line="240" w:lineRule="auto" w:before="32"/>
        <w:ind w:right="2432"/>
        <w:jc w:val="left"/>
        <w:rPr>
          <w:rFonts w:ascii="宋体" w:hAnsi="宋体" w:cs="宋体" w:eastAsia="宋体" w:hint="default"/>
          <w:b w:val="0"/>
          <w:bCs w:val="0"/>
        </w:rPr>
      </w:pPr>
      <w:r>
        <w:rPr>
          <w:w w:val="95"/>
        </w:rPr>
        <w:t>四、</w:t>
        <w:tab/>
      </w:r>
      <w:r>
        <w:rPr/>
        <w:t>其他信息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3"/>
          <w:szCs w:val="23"/>
        </w:rPr>
      </w:pPr>
    </w:p>
    <w:p>
      <w:pPr>
        <w:pStyle w:val="Heading3"/>
        <w:spacing w:line="300" w:lineRule="auto"/>
        <w:ind w:right="217" w:firstLine="439"/>
        <w:jc w:val="left"/>
        <w:rPr>
          <w:rFonts w:ascii="宋体" w:hAnsi="宋体" w:cs="宋体" w:eastAsia="宋体" w:hint="default"/>
        </w:rPr>
      </w:pPr>
      <w:r>
        <w:rPr>
          <w:spacing w:val="4"/>
        </w:rPr>
        <w:t>华扬联众公司管理层</w:t>
      </w:r>
      <w:r>
        <w:rPr>
          <w:rFonts w:ascii="宋体" w:hAnsi="宋体" w:cs="宋体" w:eastAsia="宋体" w:hint="default"/>
          <w:spacing w:val="4"/>
        </w:rPr>
        <w:t>(</w:t>
      </w:r>
      <w:r>
        <w:rPr>
          <w:spacing w:val="4"/>
        </w:rPr>
        <w:t>以下简称管理层</w:t>
      </w:r>
      <w:r>
        <w:rPr>
          <w:rFonts w:ascii="宋体" w:hAnsi="宋体" w:cs="宋体" w:eastAsia="宋体" w:hint="default"/>
          <w:spacing w:val="4"/>
        </w:rPr>
        <w:t>)</w:t>
      </w:r>
      <w:r>
        <w:rPr>
          <w:spacing w:val="4"/>
        </w:rPr>
        <w:t>对其他信息负责。其他信息包括华扬联众公司</w:t>
      </w:r>
      <w:r>
        <w:rPr>
          <w:w w:val="100"/>
        </w:rPr>
        <w:t> </w:t>
      </w:r>
      <w:r>
        <w:rPr>
          <w:rFonts w:ascii="宋体" w:hAnsi="宋体" w:cs="宋体" w:eastAsia="宋体" w:hint="default"/>
        </w:rPr>
        <w:t>2019</w:t>
      </w:r>
      <w:r>
        <w:rPr>
          <w:rFonts w:ascii="宋体" w:hAnsi="宋体" w:cs="宋体" w:eastAsia="宋体" w:hint="default"/>
          <w:spacing w:val="-60"/>
        </w:rPr>
        <w:t> </w:t>
      </w:r>
      <w:r>
        <w:rPr/>
        <w:t>年年度报告中涵盖的信息，但不包括财务报表和我们的审计报告。</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0" w:firstLine="439"/>
        <w:jc w:val="left"/>
        <w:rPr>
          <w:rFonts w:ascii="宋体" w:hAnsi="宋体" w:cs="宋体" w:eastAsia="宋体" w:hint="default"/>
        </w:rPr>
      </w:pPr>
      <w:r>
        <w:rPr/>
        <w:t>我们对财务报表发表的审计意见不涵盖其他信息，我们也不对其他信息发表任何形式的</w:t>
      </w:r>
      <w:r>
        <w:rPr>
          <w:w w:val="100"/>
        </w:rPr>
        <w:t> </w:t>
      </w:r>
      <w:r>
        <w:rPr/>
        <w:t>鉴证结论。</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0" w:firstLine="439"/>
        <w:jc w:val="left"/>
        <w:rPr>
          <w:rFonts w:ascii="宋体" w:hAnsi="宋体" w:cs="宋体" w:eastAsia="宋体" w:hint="default"/>
        </w:rPr>
      </w:pPr>
      <w:r>
        <w:rPr/>
        <w:t>结合我们对财务报表的审计，我们的责任是阅读其他信息，在此过程中，考虑其他信息</w:t>
      </w:r>
      <w:r>
        <w:rPr>
          <w:w w:val="100"/>
        </w:rPr>
        <w:t> </w:t>
      </w:r>
      <w:r>
        <w:rPr/>
        <w:t>是否与财务报表或我们在审计过程中了解到的情况存在重大不一致或者似乎存在重大错报。</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0" w:firstLine="439"/>
        <w:jc w:val="left"/>
        <w:rPr>
          <w:rFonts w:ascii="宋体" w:hAnsi="宋体" w:cs="宋体" w:eastAsia="宋体" w:hint="default"/>
        </w:rPr>
      </w:pPr>
      <w:r>
        <w:rPr/>
        <w:t>基于我们已执行的工作，如果我们确定其他信息存在重大错报，我们应当报告该事实。</w:t>
      </w:r>
      <w:r>
        <w:rPr>
          <w:w w:val="100"/>
        </w:rPr>
        <w:t> </w:t>
      </w:r>
      <w:r>
        <w:rPr/>
        <w:t>在这方面，我们无任何事项需要报告。</w:t>
      </w:r>
      <w:r>
        <w:rPr>
          <w:rFonts w:ascii="宋体" w:hAnsi="宋体" w:cs="宋体" w:eastAsia="宋体" w:hint="default"/>
        </w:rPr>
        <w:t> </w:t>
      </w:r>
    </w:p>
    <w:p>
      <w:pPr>
        <w:tabs>
          <w:tab w:pos="1397" w:val="left" w:leader="none"/>
        </w:tabs>
        <w:spacing w:line="600" w:lineRule="exact" w:before="34"/>
        <w:ind w:left="577" w:right="332" w:firstLine="2"/>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z w:val="22"/>
          <w:szCs w:val="22"/>
        </w:rPr>
        <w:t>管理层负责按照企业会计准则的规定编制财务报表，使其实现公允反映，并设计、执行</w:t>
      </w:r>
    </w:p>
    <w:p>
      <w:pPr>
        <w:pStyle w:val="Heading3"/>
        <w:spacing w:line="271" w:lineRule="exact"/>
        <w:ind w:right="0"/>
        <w:jc w:val="left"/>
        <w:rPr>
          <w:rFonts w:ascii="宋体" w:hAnsi="宋体" w:cs="宋体" w:eastAsia="宋体" w:hint="default"/>
        </w:rPr>
      </w:pPr>
      <w:r>
        <w:rPr/>
        <w:t>和维护必要的内部控制，以使财务报表不存在由于舞弊或错误导致的重大错报。</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3"/>
          <w:szCs w:val="23"/>
        </w:rPr>
      </w:pPr>
    </w:p>
    <w:p>
      <w:pPr>
        <w:pStyle w:val="Heading3"/>
        <w:spacing w:line="300" w:lineRule="auto"/>
        <w:ind w:right="332" w:firstLine="439"/>
        <w:jc w:val="both"/>
        <w:rPr>
          <w:rFonts w:ascii="宋体" w:hAnsi="宋体" w:cs="宋体" w:eastAsia="宋体" w:hint="default"/>
        </w:rPr>
      </w:pPr>
      <w:r>
        <w:rPr/>
        <w:t>在编制财务报表时，管理层负责评估华扬联众公司的持续经营能力，披露与持续经营相</w:t>
      </w:r>
      <w:r>
        <w:rPr>
          <w:w w:val="100"/>
        </w:rPr>
        <w:t> </w:t>
      </w:r>
      <w:r>
        <w:rPr/>
        <w:t>关的事项（如适用），并运用持续经营假设，除非管理层计划清算华扬联众公司、终止运营</w:t>
      </w:r>
      <w:r>
        <w:rPr>
          <w:spacing w:val="-79"/>
        </w:rPr>
        <w:t> </w:t>
      </w:r>
      <w:r>
        <w:rPr/>
        <w:t>或别无其他现实的选择。</w:t>
      </w:r>
      <w:r>
        <w:rPr>
          <w:rFonts w:ascii="宋体" w:hAnsi="宋体" w:cs="宋体" w:eastAsia="宋体" w:hint="default"/>
        </w:rPr>
        <w:t> </w:t>
      </w:r>
    </w:p>
    <w:p>
      <w:pPr>
        <w:spacing w:line="240" w:lineRule="auto" w:before="9"/>
        <w:rPr>
          <w:rFonts w:ascii="宋体" w:hAnsi="宋体" w:cs="宋体" w:eastAsia="宋体" w:hint="default"/>
          <w:sz w:val="19"/>
          <w:szCs w:val="19"/>
        </w:rPr>
      </w:pPr>
    </w:p>
    <w:p>
      <w:pPr>
        <w:tabs>
          <w:tab w:pos="1397" w:val="left" w:leader="none"/>
        </w:tabs>
        <w:spacing w:line="499" w:lineRule="auto" w:before="0"/>
        <w:ind w:left="579" w:right="3995" w:hanging="3"/>
        <w:jc w:val="left"/>
        <w:rPr>
          <w:rFonts w:ascii="宋体" w:hAnsi="宋体" w:cs="宋体" w:eastAsia="宋体" w:hint="default"/>
          <w:sz w:val="22"/>
          <w:szCs w:val="22"/>
        </w:rPr>
      </w:pPr>
      <w:r>
        <w:rPr>
          <w:rFonts w:ascii="宋体" w:hAnsi="宋体" w:cs="宋体" w:eastAsia="宋体" w:hint="default"/>
          <w:sz w:val="22"/>
          <w:szCs w:val="22"/>
        </w:rPr>
        <w:t>治理层负责监督华扬联众公司的财务报告过程。</w:t>
      </w:r>
      <w:r>
        <w:rPr>
          <w:rFonts w:ascii="宋体" w:hAnsi="宋体" w:cs="宋体" w:eastAsia="宋体" w:hint="default"/>
          <w:w w:val="100"/>
          <w:sz w:val="22"/>
          <w:szCs w:val="22"/>
        </w:rPr>
        <w:t> </w:t>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3"/>
        <w:spacing w:line="300" w:lineRule="auto" w:before="74"/>
        <w:ind w:right="0" w:firstLine="439"/>
        <w:jc w:val="left"/>
        <w:rPr>
          <w:rFonts w:ascii="宋体" w:hAnsi="宋体" w:cs="宋体" w:eastAsia="宋体" w:hint="default"/>
        </w:rPr>
      </w:pPr>
      <w:r>
        <w:rPr/>
        <w:t>我们的目标是对财务报表整体是否不存在由于舞弊或错误导致的重大错报获取合理保证，</w:t>
      </w:r>
      <w:r>
        <w:rPr>
          <w:w w:val="100"/>
        </w:rPr>
        <w:t> </w:t>
      </w:r>
      <w:r>
        <w:rPr/>
        <w:t>并出具包含审计意见的审计报告。合理保证是高水平的保证，但并不能保证按照审计准则执</w:t>
      </w:r>
      <w:r>
        <w:rPr>
          <w:spacing w:val="-79"/>
        </w:rPr>
        <w:t> </w:t>
      </w:r>
      <w:r>
        <w:rPr/>
        <w:t>行的审计在某一重大错报存在时总能发现。错报可能由于舞弊或错误导致，如果合理预期错</w:t>
      </w:r>
      <w:r>
        <w:rPr>
          <w:spacing w:val="-79"/>
        </w:rPr>
        <w:t> </w:t>
      </w:r>
      <w:r>
        <w:rPr/>
        <w:t>报单独或汇总起来可能影响财务报表使用者依据财务报表作出的经济决策，则通常认为错报</w:t>
      </w:r>
      <w:r>
        <w:rPr>
          <w:spacing w:val="-79"/>
        </w:rPr>
        <w:t> </w:t>
      </w:r>
      <w:r>
        <w:rPr/>
        <w:t>是重大的。</w:t>
      </w:r>
      <w:r>
        <w:rPr>
          <w:rFonts w:ascii="宋体" w:hAnsi="宋体" w:cs="宋体" w:eastAsia="宋体" w:hint="default"/>
        </w:rPr>
        <w:t> </w:t>
      </w:r>
    </w:p>
    <w:p>
      <w:pPr>
        <w:spacing w:after="0" w:line="300" w:lineRule="auto"/>
        <w:jc w:val="left"/>
        <w:rPr>
          <w:rFonts w:ascii="宋体" w:hAnsi="宋体" w:cs="宋体" w:eastAsia="宋体" w:hint="default"/>
        </w:rPr>
        <w:sectPr>
          <w:pgSz w:w="11910" w:h="16840"/>
          <w:pgMar w:header="877" w:footer="1195" w:top="1100" w:bottom="1380" w:left="1660" w:right="940"/>
        </w:sectPr>
      </w:pPr>
    </w:p>
    <w:p>
      <w:pPr>
        <w:spacing w:line="240" w:lineRule="auto" w:before="0"/>
        <w:rPr>
          <w:rFonts w:ascii="宋体" w:hAnsi="宋体" w:cs="宋体" w:eastAsia="宋体" w:hint="default"/>
          <w:sz w:val="20"/>
          <w:szCs w:val="20"/>
        </w:rPr>
      </w:pPr>
    </w:p>
    <w:p>
      <w:pPr>
        <w:pStyle w:val="Heading3"/>
        <w:spacing w:line="300" w:lineRule="auto" w:before="175"/>
        <w:ind w:right="168" w:firstLine="439"/>
        <w:jc w:val="both"/>
        <w:rPr>
          <w:rFonts w:ascii="宋体" w:hAnsi="宋体" w:cs="宋体" w:eastAsia="宋体" w:hint="default"/>
        </w:rPr>
      </w:pPr>
      <w:r>
        <w:rPr>
          <w:spacing w:val="-1"/>
        </w:rPr>
        <w:t>在按照审计准则执行审计工作的过程中，我们运用职业判断，并保持职业怀疑。同时，</w:t>
      </w:r>
      <w:r>
        <w:rPr>
          <w:w w:val="100"/>
        </w:rPr>
        <w:t> </w:t>
      </w:r>
      <w:r>
        <w:rPr/>
        <w:t>我们也执行以下工作：</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134" w:firstLine="439"/>
        <w:jc w:val="both"/>
        <w:rPr>
          <w:rFonts w:ascii="宋体" w:hAnsi="宋体" w:cs="宋体" w:eastAsia="宋体" w:hint="default"/>
        </w:rPr>
      </w:pPr>
      <w:r>
        <w:rPr/>
        <w:t>（</w:t>
      </w:r>
      <w:r>
        <w:rPr>
          <w:rFonts w:ascii="宋体" w:hAnsi="宋体" w:cs="宋体" w:eastAsia="宋体" w:hint="default"/>
        </w:rPr>
        <w:t>1</w:t>
      </w:r>
      <w:r>
        <w:rPr/>
        <w:t>）</w:t>
      </w:r>
      <w:r>
        <w:rPr>
          <w:spacing w:val="8"/>
        </w:rPr>
        <w:t> </w:t>
      </w:r>
      <w:r>
        <w:rPr>
          <w:rFonts w:ascii="宋体" w:hAnsi="宋体" w:cs="宋体" w:eastAsia="宋体" w:hint="default"/>
          <w:spacing w:val="8"/>
        </w:rPr>
      </w:r>
      <w:r>
        <w:rPr/>
        <w:t>识别和评估由于舞弊或错误导致的财务报表重大错报风险，设计和实施审计程</w:t>
      </w:r>
      <w:r>
        <w:rPr>
          <w:w w:val="100"/>
        </w:rPr>
        <w:t> </w:t>
      </w:r>
      <w:r>
        <w:rPr/>
        <w:t>序以应对这些风险，并获取充分、适当的审计证据，作为发表审计意见的基础。由于舞弊可</w:t>
      </w:r>
      <w:r>
        <w:rPr>
          <w:spacing w:val="-80"/>
        </w:rPr>
        <w:t> </w:t>
      </w:r>
      <w:r>
        <w:rPr>
          <w:spacing w:val="-80"/>
        </w:rPr>
      </w:r>
      <w:r>
        <w:rPr/>
        <w:t>能涉及串通、伪造、故意遗漏、虚假陈述或凌驾于内部控制之上，未能发现由于舞弊导致的</w:t>
      </w:r>
      <w:r>
        <w:rPr>
          <w:spacing w:val="-79"/>
        </w:rPr>
        <w:t> </w:t>
      </w:r>
      <w:r>
        <w:rPr/>
        <w:t>重大错报的风险高于未能发现由于错误导致的重大错报的风险。</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240" w:lineRule="auto"/>
        <w:ind w:left="577" w:right="0"/>
        <w:jc w:val="left"/>
        <w:rPr>
          <w:rFonts w:ascii="宋体" w:hAnsi="宋体" w:cs="宋体" w:eastAsia="宋体" w:hint="default"/>
        </w:rPr>
      </w:pPr>
      <w:r>
        <w:rPr/>
        <w:t>（</w:t>
      </w:r>
      <w:r>
        <w:rPr>
          <w:rFonts w:ascii="宋体" w:hAnsi="宋体" w:cs="宋体" w:eastAsia="宋体" w:hint="default"/>
        </w:rPr>
        <w:t>2</w:t>
      </w:r>
      <w:r>
        <w:rPr/>
        <w:t>） </w:t>
      </w:r>
      <w:r>
        <w:rPr>
          <w:spacing w:val="42"/>
        </w:rPr>
        <w:t> </w:t>
      </w:r>
      <w:r>
        <w:rPr>
          <w:rFonts w:ascii="宋体" w:hAnsi="宋体" w:cs="宋体" w:eastAsia="宋体" w:hint="default"/>
          <w:spacing w:val="42"/>
        </w:rPr>
      </w:r>
      <w:r>
        <w:rPr/>
        <w:t>了解与审计相关的内部控制，以设计恰当的审计程序。</w:t>
      </w:r>
      <w:r>
        <w:rPr>
          <w:rFonts w:ascii="宋体" w:hAnsi="宋体" w:cs="宋体" w:eastAsia="宋体" w:hint="default"/>
        </w:rPr>
        <w:t> </w:t>
      </w:r>
    </w:p>
    <w:p>
      <w:pPr>
        <w:spacing w:line="240" w:lineRule="auto" w:before="11"/>
        <w:rPr>
          <w:rFonts w:ascii="宋体" w:hAnsi="宋体" w:cs="宋体" w:eastAsia="宋体" w:hint="default"/>
          <w:sz w:val="23"/>
          <w:szCs w:val="23"/>
        </w:rPr>
      </w:pPr>
    </w:p>
    <w:p>
      <w:pPr>
        <w:pStyle w:val="Heading3"/>
        <w:spacing w:line="240" w:lineRule="auto"/>
        <w:ind w:left="577" w:right="0"/>
        <w:jc w:val="left"/>
        <w:rPr>
          <w:rFonts w:ascii="宋体" w:hAnsi="宋体" w:cs="宋体" w:eastAsia="宋体" w:hint="default"/>
        </w:rPr>
      </w:pPr>
      <w:r>
        <w:rPr/>
        <w:t>（</w:t>
      </w:r>
      <w:r>
        <w:rPr>
          <w:rFonts w:ascii="宋体" w:hAnsi="宋体" w:cs="宋体" w:eastAsia="宋体" w:hint="default"/>
        </w:rPr>
        <w:t>3</w:t>
      </w:r>
      <w:r>
        <w:rPr/>
        <w:t>） </w:t>
      </w:r>
      <w:r>
        <w:rPr>
          <w:spacing w:val="44"/>
        </w:rPr>
        <w:t> </w:t>
      </w:r>
      <w:r>
        <w:rPr>
          <w:rFonts w:ascii="宋体" w:hAnsi="宋体" w:cs="宋体" w:eastAsia="宋体" w:hint="default"/>
          <w:spacing w:val="44"/>
        </w:rPr>
      </w:r>
      <w:r>
        <w:rPr/>
        <w:t>评价管理层选用会计政策的恰当性和作出会计估计及相关披露的合理性。</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300" w:lineRule="auto"/>
        <w:ind w:right="132" w:firstLine="439"/>
        <w:jc w:val="both"/>
        <w:rPr>
          <w:rFonts w:ascii="宋体" w:hAnsi="宋体" w:cs="宋体" w:eastAsia="宋体" w:hint="default"/>
        </w:rPr>
      </w:pPr>
      <w:r>
        <w:rPr/>
        <w:t>（</w:t>
      </w:r>
      <w:r>
        <w:rPr>
          <w:rFonts w:ascii="宋体" w:hAnsi="宋体" w:cs="宋体" w:eastAsia="宋体" w:hint="default"/>
        </w:rPr>
        <w:t>4</w:t>
      </w:r>
      <w:r>
        <w:rPr/>
        <w:t>）</w:t>
      </w:r>
      <w:r>
        <w:rPr>
          <w:spacing w:val="7"/>
        </w:rPr>
        <w:t> </w:t>
      </w:r>
      <w:r>
        <w:rPr>
          <w:rFonts w:ascii="宋体" w:hAnsi="宋体" w:cs="宋体" w:eastAsia="宋体" w:hint="default"/>
          <w:spacing w:val="7"/>
        </w:rPr>
      </w:r>
      <w:r>
        <w:rPr/>
        <w:t>对管理层使用持续经营假设的恰当性得出结论。同时，根据获取的审计证据，</w:t>
      </w:r>
      <w:r>
        <w:rPr>
          <w:w w:val="100"/>
        </w:rPr>
        <w:t> </w:t>
      </w:r>
      <w:r>
        <w:rPr/>
        <w:t>就可能导致对华扬联众公司持续经营能力产生重大疑虑的事项或情况是否存在重大不确定性</w:t>
      </w:r>
      <w:r>
        <w:rPr>
          <w:spacing w:val="-80"/>
        </w:rPr>
        <w:t> </w:t>
      </w:r>
      <w:r>
        <w:rPr>
          <w:spacing w:val="-80"/>
        </w:rPr>
      </w:r>
      <w:r>
        <w:rPr/>
        <w:t>得出结论。如果我们得出结论认为存在重大不确定性，审计准则要求我们在审计报告中提请</w:t>
      </w:r>
      <w:r>
        <w:rPr>
          <w:spacing w:val="-79"/>
        </w:rPr>
        <w:t> </w:t>
      </w:r>
      <w:r>
        <w:rPr/>
        <w:t>报表使用者注意财务报表中的相关披露；如果披露不充分，我们应当发表非无保留意见。我</w:t>
      </w:r>
      <w:r>
        <w:rPr>
          <w:spacing w:val="-79"/>
        </w:rPr>
        <w:t> </w:t>
      </w:r>
      <w:r>
        <w:rPr/>
        <w:t>们的结论基于截至审计报告日可获得的信息。然而，未来的事项或情况可能导致华扬联众公</w:t>
      </w:r>
      <w:r>
        <w:rPr>
          <w:spacing w:val="-78"/>
        </w:rPr>
        <w:t> </w:t>
      </w:r>
      <w:r>
        <w:rPr>
          <w:spacing w:val="-78"/>
        </w:rPr>
      </w:r>
      <w:r>
        <w:rPr/>
        <w:t>司不能持续经营。</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134" w:firstLine="439"/>
        <w:jc w:val="both"/>
        <w:rPr>
          <w:rFonts w:ascii="宋体" w:hAnsi="宋体" w:cs="宋体" w:eastAsia="宋体" w:hint="default"/>
        </w:rPr>
      </w:pPr>
      <w:r>
        <w:rPr/>
        <w:t>（</w:t>
      </w:r>
      <w:r>
        <w:rPr>
          <w:rFonts w:ascii="宋体" w:hAnsi="宋体" w:cs="宋体" w:eastAsia="宋体" w:hint="default"/>
        </w:rPr>
        <w:t>5</w:t>
      </w:r>
      <w:r>
        <w:rPr/>
        <w:t>）</w:t>
      </w:r>
      <w:r>
        <w:rPr>
          <w:spacing w:val="8"/>
        </w:rPr>
        <w:t> </w:t>
      </w:r>
      <w:r>
        <w:rPr>
          <w:rFonts w:ascii="宋体" w:hAnsi="宋体" w:cs="宋体" w:eastAsia="宋体" w:hint="default"/>
          <w:spacing w:val="8"/>
        </w:rPr>
      </w:r>
      <w:r>
        <w:rPr/>
        <w:t>评价财务报表的总体列报、结构和内容，并评价财务报表是否公允反映相关交</w:t>
      </w:r>
      <w:r>
        <w:rPr>
          <w:w w:val="100"/>
        </w:rPr>
        <w:t> </w:t>
      </w:r>
      <w:r>
        <w:rPr/>
        <w:t>易和事项。</w:t>
      </w:r>
      <w:r>
        <w:rPr>
          <w:rFonts w:ascii="宋体" w:hAnsi="宋体" w:cs="宋体" w:eastAsia="宋体" w:hint="default"/>
        </w:rPr>
        <w:t> </w:t>
      </w:r>
    </w:p>
    <w:p>
      <w:pPr>
        <w:spacing w:line="240" w:lineRule="auto" w:before="9"/>
        <w:rPr>
          <w:rFonts w:ascii="宋体" w:hAnsi="宋体" w:cs="宋体" w:eastAsia="宋体" w:hint="default"/>
          <w:sz w:val="19"/>
          <w:szCs w:val="19"/>
        </w:rPr>
      </w:pPr>
    </w:p>
    <w:p>
      <w:pPr>
        <w:pStyle w:val="Heading3"/>
        <w:spacing w:line="300" w:lineRule="auto"/>
        <w:ind w:right="133" w:firstLine="439"/>
        <w:jc w:val="both"/>
        <w:rPr>
          <w:rFonts w:ascii="宋体" w:hAnsi="宋体" w:cs="宋体" w:eastAsia="宋体" w:hint="default"/>
        </w:rPr>
      </w:pPr>
      <w:r>
        <w:rPr/>
        <w:t>（</w:t>
      </w:r>
      <w:r>
        <w:rPr>
          <w:rFonts w:ascii="宋体" w:hAnsi="宋体" w:cs="宋体" w:eastAsia="宋体" w:hint="default"/>
        </w:rPr>
        <w:t>6</w:t>
      </w:r>
      <w:r>
        <w:rPr/>
        <w:t>）</w:t>
      </w:r>
      <w:r>
        <w:rPr>
          <w:spacing w:val="16"/>
        </w:rPr>
        <w:t> </w:t>
      </w:r>
      <w:r>
        <w:rPr>
          <w:rFonts w:ascii="宋体" w:hAnsi="宋体" w:cs="宋体" w:eastAsia="宋体" w:hint="default"/>
          <w:spacing w:val="16"/>
        </w:rPr>
      </w:r>
      <w:r>
        <w:rPr/>
        <w:t>就华扬联众公司中实体或业务活动的财务信息获取充分、适当的审计证据，以</w:t>
      </w:r>
      <w:r>
        <w:rPr>
          <w:w w:val="100"/>
        </w:rPr>
        <w:t> </w:t>
      </w:r>
      <w:r>
        <w:rPr/>
        <w:t>对财务报表发表审计意见。我们负责指导、监督和执行集团审计，并对审计意见承担全部责</w:t>
      </w:r>
      <w:r>
        <w:rPr>
          <w:spacing w:val="-79"/>
        </w:rPr>
        <w:t> </w:t>
      </w:r>
      <w:r>
        <w:rPr/>
        <w:t>任。</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168" w:firstLine="439"/>
        <w:jc w:val="both"/>
        <w:rPr>
          <w:rFonts w:ascii="宋体" w:hAnsi="宋体" w:cs="宋体" w:eastAsia="宋体" w:hint="default"/>
        </w:rPr>
      </w:pPr>
      <w:r>
        <w:rPr>
          <w:spacing w:val="-1"/>
        </w:rPr>
        <w:t>我们与治理层就计划的审计范围、时间安排和重大审计发现等事项进行沟通，包括沟通</w:t>
      </w:r>
      <w:r>
        <w:rPr>
          <w:w w:val="100"/>
        </w:rPr>
        <w:t> </w:t>
      </w:r>
      <w:r>
        <w:rPr/>
        <w:t>我们在审计中识别出的值得关注的内部控制缺陷。</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300" w:lineRule="auto"/>
        <w:ind w:right="168" w:firstLine="439"/>
        <w:jc w:val="both"/>
        <w:rPr>
          <w:rFonts w:ascii="宋体" w:hAnsi="宋体" w:cs="宋体" w:eastAsia="宋体" w:hint="default"/>
        </w:rPr>
      </w:pPr>
      <w:r>
        <w:rPr>
          <w:spacing w:val="-1"/>
        </w:rPr>
        <w:t>我们还就已遵守与独立性相关的职业道德要求向治理层提供声明，并与治理层沟通可能</w:t>
      </w:r>
      <w:r>
        <w:rPr>
          <w:w w:val="100"/>
        </w:rPr>
        <w:t> </w:t>
      </w:r>
      <w:r>
        <w:rPr/>
        <w:t>被合理认为影响我们独立性的所有关系和其他事项，以及相关的防范措施（如适用）。</w:t>
      </w:r>
      <w:r>
        <w:rPr>
          <w:rFonts w:ascii="宋体" w:hAnsi="宋体" w:cs="宋体" w:eastAsia="宋体" w:hint="default"/>
        </w:rPr>
        <w:t> </w:t>
      </w:r>
    </w:p>
    <w:p>
      <w:pPr>
        <w:spacing w:line="240" w:lineRule="auto" w:before="9"/>
        <w:rPr>
          <w:rFonts w:ascii="宋体" w:hAnsi="宋体" w:cs="宋体" w:eastAsia="宋体" w:hint="default"/>
          <w:sz w:val="19"/>
          <w:szCs w:val="19"/>
        </w:rPr>
      </w:pPr>
    </w:p>
    <w:p>
      <w:pPr>
        <w:pStyle w:val="Heading3"/>
        <w:spacing w:line="300" w:lineRule="auto"/>
        <w:ind w:right="164" w:firstLine="439"/>
        <w:jc w:val="both"/>
        <w:rPr>
          <w:rFonts w:ascii="宋体" w:hAnsi="宋体" w:cs="宋体" w:eastAsia="宋体" w:hint="default"/>
        </w:rPr>
      </w:pPr>
      <w:r>
        <w:rPr>
          <w:spacing w:val="-1"/>
        </w:rPr>
        <w:t>从与治理层沟通过的事项中，我们确定哪些事项对本期财务报表审计最为重要，因而构</w:t>
      </w:r>
      <w:r>
        <w:rPr>
          <w:w w:val="100"/>
        </w:rPr>
        <w:t> </w:t>
      </w:r>
      <w:r>
        <w:rPr>
          <w:spacing w:val="-1"/>
        </w:rPr>
        <w:t>成关键审计事项。我们在审计报告中描述这些事项，除非法律法规禁止公开披露这些事项，</w:t>
      </w:r>
      <w:r>
        <w:rPr>
          <w:spacing w:val="-77"/>
        </w:rPr>
        <w:t> </w:t>
      </w:r>
      <w:r>
        <w:rPr>
          <w:spacing w:val="-77"/>
        </w:rPr>
      </w:r>
      <w:r>
        <w:rPr>
          <w:spacing w:val="-1"/>
        </w:rPr>
        <w:t>或在极少数情形下，如果合理预期在审计报告中沟通某事项造成的负面后果超过在公众利益</w:t>
      </w:r>
      <w:r>
        <w:rPr>
          <w:spacing w:val="-76"/>
        </w:rPr>
        <w:t> </w:t>
      </w:r>
      <w:r>
        <w:rPr>
          <w:spacing w:val="-76"/>
        </w:rPr>
      </w:r>
      <w:r>
        <w:rPr/>
        <w:t>方面产生的益处，我们确定不应在审计报告中沟通该事项。</w:t>
      </w:r>
      <w:r>
        <w:rPr>
          <w:rFonts w:ascii="宋体" w:hAnsi="宋体" w:cs="宋体" w:eastAsia="宋体" w:hint="default"/>
        </w:rPr>
        <w:t> </w:t>
      </w:r>
    </w:p>
    <w:p>
      <w:pPr>
        <w:pStyle w:val="Heading3"/>
        <w:spacing w:line="240" w:lineRule="auto" w:before="17"/>
        <w:ind w:right="0"/>
        <w:jc w:val="left"/>
        <w:rPr>
          <w:rFonts w:ascii="宋体" w:hAnsi="宋体" w:cs="宋体" w:eastAsia="宋体" w:hint="default"/>
        </w:rPr>
      </w:pPr>
      <w:r>
        <w:rPr>
          <w:rFonts w:ascii="宋体"/>
          <w:w w:val="100"/>
        </w:rPr>
        <w:t> </w:t>
      </w:r>
    </w:p>
    <w:p>
      <w:pPr>
        <w:pStyle w:val="Heading3"/>
        <w:spacing w:line="240" w:lineRule="auto" w:before="72"/>
        <w:ind w:right="0"/>
        <w:jc w:val="left"/>
        <w:rPr>
          <w:rFonts w:ascii="宋体" w:hAnsi="宋体" w:cs="宋体" w:eastAsia="宋体" w:hint="default"/>
        </w:rPr>
      </w:pPr>
      <w:r>
        <w:rPr>
          <w:rFonts w:ascii="宋体"/>
          <w:w w:val="100"/>
        </w:rPr>
        <w:t> </w:t>
      </w:r>
    </w:p>
    <w:p>
      <w:pPr>
        <w:pStyle w:val="Heading3"/>
        <w:spacing w:line="240" w:lineRule="auto" w:before="72"/>
        <w:ind w:right="0"/>
        <w:jc w:val="left"/>
        <w:rPr>
          <w:rFonts w:ascii="宋体" w:hAnsi="宋体" w:cs="宋体" w:eastAsia="宋体" w:hint="default"/>
        </w:rPr>
      </w:pPr>
      <w:r>
        <w:rPr>
          <w:rFonts w:ascii="宋体"/>
          <w:w w:val="100"/>
        </w:rPr>
        <w:t> </w:t>
      </w:r>
    </w:p>
    <w:p>
      <w:pPr>
        <w:pStyle w:val="Heading3"/>
        <w:spacing w:line="240" w:lineRule="auto" w:before="72"/>
        <w:ind w:right="0"/>
        <w:jc w:val="left"/>
        <w:rPr>
          <w:rFonts w:ascii="宋体" w:hAnsi="宋体" w:cs="宋体" w:eastAsia="宋体" w:hint="default"/>
        </w:rPr>
      </w:pPr>
      <w:r>
        <w:rPr>
          <w:rFonts w:ascii="宋体"/>
          <w:w w:val="100"/>
        </w:rPr>
        <w:t> </w:t>
      </w:r>
    </w:p>
    <w:p>
      <w:pPr>
        <w:pStyle w:val="Heading3"/>
        <w:spacing w:line="240" w:lineRule="auto" w:before="72"/>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164"/>
        <w:gridCol w:w="365"/>
        <w:gridCol w:w="4382"/>
      </w:tblGrid>
      <w:tr>
        <w:trPr>
          <w:trHeight w:val="39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 </w:t>
            </w:r>
          </w:p>
        </w:tc>
        <w:tc>
          <w:tcPr>
            <w:tcW w:w="365" w:type="dxa"/>
            <w:tcBorders>
              <w:top w:val="nil" w:sz="6" w:space="0" w:color="auto"/>
              <w:left w:val="nil" w:sz="6" w:space="0" w:color="auto"/>
              <w:bottom w:val="nil" w:sz="6" w:space="0" w:color="auto"/>
              <w:right w:val="nil" w:sz="6" w:space="0" w:color="auto"/>
            </w:tcBorders>
          </w:tcPr>
          <w:p>
            <w:pPr>
              <w:pStyle w:val="TableParagraph"/>
              <w:spacing w:line="221" w:lineRule="exact"/>
              <w:ind w:left="79" w:right="0"/>
              <w:jc w:val="center"/>
              <w:rPr>
                <w:rFonts w:ascii="宋体" w:hAnsi="宋体" w:cs="宋体" w:eastAsia="宋体" w:hint="default"/>
                <w:sz w:val="22"/>
                <w:szCs w:val="22"/>
              </w:rPr>
            </w:pPr>
            <w:r>
              <w:rPr>
                <w:rFonts w:ascii="宋体"/>
                <w:w w:val="100"/>
                <w:sz w:val="22"/>
              </w:rPr>
              <w:t>  </w:t>
            </w:r>
          </w:p>
        </w:tc>
        <w:tc>
          <w:tcPr>
            <w:tcW w:w="4382" w:type="dxa"/>
            <w:tcBorders>
              <w:top w:val="nil" w:sz="6" w:space="0" w:color="auto"/>
              <w:left w:val="nil" w:sz="6" w:space="0" w:color="auto"/>
              <w:bottom w:val="nil" w:sz="6" w:space="0" w:color="auto"/>
              <w:right w:val="nil" w:sz="6" w:space="0" w:color="auto"/>
            </w:tcBorders>
          </w:tcPr>
          <w:p>
            <w:pPr>
              <w:pStyle w:val="TableParagraph"/>
              <w:spacing w:line="221" w:lineRule="exact"/>
              <w:ind w:left="253" w:right="0"/>
              <w:jc w:val="left"/>
              <w:rPr>
                <w:rFonts w:ascii="宋体" w:hAnsi="宋体" w:cs="宋体" w:eastAsia="宋体" w:hint="default"/>
                <w:sz w:val="22"/>
                <w:szCs w:val="22"/>
              </w:rPr>
            </w:pPr>
            <w:r>
              <w:rPr>
                <w:rFonts w:ascii="宋体" w:hAnsi="宋体" w:cs="宋体" w:eastAsia="宋体" w:hint="default"/>
                <w:w w:val="100"/>
                <w:sz w:val="22"/>
                <w:szCs w:val="22"/>
              </w:rPr>
              <w:t>中国注</w:t>
            </w:r>
            <w:r>
              <w:rPr>
                <w:rFonts w:ascii="宋体" w:hAnsi="宋体" w:cs="宋体" w:eastAsia="宋体" w:hint="default"/>
                <w:spacing w:val="-3"/>
                <w:w w:val="100"/>
                <w:sz w:val="22"/>
                <w:szCs w:val="22"/>
              </w:rPr>
              <w:t>册</w:t>
            </w:r>
            <w:r>
              <w:rPr>
                <w:rFonts w:ascii="宋体" w:hAnsi="宋体" w:cs="宋体" w:eastAsia="宋体" w:hint="default"/>
                <w:w w:val="100"/>
                <w:sz w:val="22"/>
                <w:szCs w:val="22"/>
              </w:rPr>
              <w:t>会计</w:t>
            </w:r>
            <w:r>
              <w:rPr>
                <w:rFonts w:ascii="宋体" w:hAnsi="宋体" w:cs="宋体" w:eastAsia="宋体" w:hint="default"/>
                <w:spacing w:val="-3"/>
                <w:w w:val="100"/>
                <w:sz w:val="22"/>
                <w:szCs w:val="22"/>
              </w:rPr>
              <w:t>师</w:t>
            </w:r>
            <w:r>
              <w:rPr>
                <w:rFonts w:ascii="宋体" w:hAnsi="宋体" w:cs="宋体" w:eastAsia="宋体" w:hint="default"/>
                <w:spacing w:val="-17"/>
                <w:w w:val="100"/>
                <w:sz w:val="22"/>
                <w:szCs w:val="22"/>
              </w:rPr>
              <w:t>：</w:t>
            </w:r>
            <w:r>
              <w:rPr>
                <w:rFonts w:ascii="宋体" w:hAnsi="宋体" w:cs="宋体" w:eastAsia="宋体" w:hint="default"/>
                <w:w w:val="100"/>
                <w:sz w:val="22"/>
                <w:szCs w:val="22"/>
              </w:rPr>
              <w:t>张</w:t>
            </w:r>
            <w:r>
              <w:rPr>
                <w:rFonts w:ascii="宋体" w:hAnsi="宋体" w:cs="宋体" w:eastAsia="宋体" w:hint="default"/>
                <w:spacing w:val="-3"/>
                <w:w w:val="100"/>
                <w:sz w:val="22"/>
                <w:szCs w:val="22"/>
              </w:rPr>
              <w:t>吉</w:t>
            </w:r>
            <w:r>
              <w:rPr>
                <w:rFonts w:ascii="宋体" w:hAnsi="宋体" w:cs="宋体" w:eastAsia="宋体" w:hint="default"/>
                <w:spacing w:val="-20"/>
                <w:w w:val="100"/>
                <w:sz w:val="22"/>
                <w:szCs w:val="22"/>
              </w:rPr>
              <w:t>文</w:t>
            </w:r>
            <w:r>
              <w:rPr>
                <w:rFonts w:ascii="宋体" w:hAnsi="宋体" w:cs="宋体" w:eastAsia="宋体" w:hint="default"/>
                <w:w w:val="100"/>
                <w:sz w:val="22"/>
                <w:szCs w:val="22"/>
              </w:rPr>
              <w:t>（项目</w:t>
            </w:r>
            <w:r>
              <w:rPr>
                <w:rFonts w:ascii="宋体" w:hAnsi="宋体" w:cs="宋体" w:eastAsia="宋体" w:hint="default"/>
                <w:spacing w:val="-3"/>
                <w:w w:val="100"/>
                <w:sz w:val="22"/>
                <w:szCs w:val="22"/>
              </w:rPr>
              <w:t>合</w:t>
            </w:r>
            <w:r>
              <w:rPr>
                <w:rFonts w:ascii="宋体" w:hAnsi="宋体" w:cs="宋体" w:eastAsia="宋体" w:hint="default"/>
                <w:w w:val="100"/>
                <w:sz w:val="22"/>
                <w:szCs w:val="22"/>
              </w:rPr>
              <w:t>伙人</w:t>
            </w:r>
            <w:r>
              <w:rPr>
                <w:rFonts w:ascii="宋体" w:hAnsi="宋体" w:cs="宋体" w:eastAsia="宋体" w:hint="default"/>
                <w:spacing w:val="-113"/>
                <w:w w:val="100"/>
                <w:sz w:val="22"/>
                <w:szCs w:val="22"/>
              </w:rPr>
              <w:t>）</w:t>
            </w:r>
            <w:r>
              <w:rPr>
                <w:rFonts w:ascii="宋体" w:hAnsi="宋体" w:cs="宋体" w:eastAsia="宋体" w:hint="default"/>
                <w:w w:val="100"/>
                <w:sz w:val="22"/>
                <w:szCs w:val="22"/>
              </w:rPr>
              <w:t> </w:t>
            </w:r>
          </w:p>
        </w:tc>
      </w:tr>
      <w:tr>
        <w:trPr>
          <w:trHeight w:val="571"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5" w:right="0"/>
              <w:jc w:val="center"/>
              <w:rPr>
                <w:rFonts w:ascii="宋体" w:hAnsi="宋体" w:cs="宋体" w:eastAsia="宋体" w:hint="default"/>
                <w:sz w:val="22"/>
                <w:szCs w:val="22"/>
              </w:rPr>
            </w:pPr>
            <w:r>
              <w:rPr>
                <w:rFonts w:ascii="宋体"/>
                <w:w w:val="100"/>
                <w:sz w:val="22"/>
              </w:rPr>
              <w:t> </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9"/>
              <w:jc w:val="center"/>
              <w:rPr>
                <w:rFonts w:ascii="宋体" w:hAnsi="宋体" w:cs="宋体" w:eastAsia="宋体" w:hint="default"/>
                <w:sz w:val="22"/>
                <w:szCs w:val="22"/>
              </w:rPr>
            </w:pPr>
            <w:r>
              <w:rPr>
                <w:rFonts w:ascii="宋体"/>
                <w:w w:val="100"/>
                <w:sz w:val="22"/>
              </w:rPr>
              <w:t> </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2" w:right="0"/>
              <w:jc w:val="left"/>
              <w:rPr>
                <w:rFonts w:ascii="宋体" w:hAnsi="宋体" w:cs="宋体" w:eastAsia="宋体" w:hint="default"/>
                <w:sz w:val="22"/>
                <w:szCs w:val="22"/>
              </w:rPr>
            </w:pPr>
            <w:r>
              <w:rPr>
                <w:rFonts w:ascii="宋体"/>
                <w:w w:val="100"/>
                <w:sz w:val="22"/>
              </w:rPr>
              <w:t>  </w:t>
            </w:r>
          </w:p>
        </w:tc>
      </w:tr>
      <w:tr>
        <w:trPr>
          <w:trHeight w:val="60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5" w:right="0"/>
              <w:jc w:val="center"/>
              <w:rPr>
                <w:rFonts w:ascii="宋体" w:hAnsi="宋体" w:cs="宋体" w:eastAsia="宋体" w:hint="default"/>
                <w:sz w:val="22"/>
                <w:szCs w:val="22"/>
              </w:rPr>
            </w:pPr>
            <w:r>
              <w:rPr>
                <w:rFonts w:ascii="宋体"/>
                <w:w w:val="100"/>
                <w:sz w:val="22"/>
              </w:rPr>
              <w:t> </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9"/>
              <w:jc w:val="center"/>
              <w:rPr>
                <w:rFonts w:ascii="宋体" w:hAnsi="宋体" w:cs="宋体" w:eastAsia="宋体" w:hint="default"/>
                <w:sz w:val="22"/>
                <w:szCs w:val="22"/>
              </w:rPr>
            </w:pPr>
            <w:r>
              <w:rPr>
                <w:rFonts w:ascii="宋体"/>
                <w:w w:val="100"/>
                <w:sz w:val="22"/>
              </w:rPr>
              <w:t> </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53" w:right="0"/>
              <w:jc w:val="left"/>
              <w:rPr>
                <w:rFonts w:ascii="宋体" w:hAnsi="宋体" w:cs="宋体" w:eastAsia="宋体" w:hint="default"/>
                <w:sz w:val="22"/>
                <w:szCs w:val="22"/>
              </w:rPr>
            </w:pPr>
            <w:r>
              <w:rPr>
                <w:rFonts w:ascii="宋体" w:hAnsi="宋体" w:cs="宋体" w:eastAsia="宋体" w:hint="default"/>
                <w:sz w:val="22"/>
                <w:szCs w:val="22"/>
              </w:rPr>
              <w:t>中国注册会计师：黎苗青</w:t>
            </w:r>
            <w:r>
              <w:rPr>
                <w:rFonts w:ascii="宋体" w:hAnsi="宋体" w:cs="宋体" w:eastAsia="宋体" w:hint="default"/>
                <w:sz w:val="22"/>
                <w:szCs w:val="22"/>
              </w:rPr>
              <w:t> </w:t>
            </w:r>
          </w:p>
        </w:tc>
      </w:tr>
      <w:tr>
        <w:trPr>
          <w:trHeight w:val="542"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宋体" w:hAnsi="宋体" w:cs="宋体" w:eastAsia="宋体" w:hint="default"/>
                <w:sz w:val="22"/>
                <w:szCs w:val="22"/>
              </w:rPr>
            </w:pPr>
            <w:r>
              <w:rPr>
                <w:rFonts w:ascii="宋体"/>
                <w:w w:val="100"/>
                <w:sz w:val="22"/>
              </w:rPr>
              <w:t> </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9"/>
              <w:jc w:val="center"/>
              <w:rPr>
                <w:rFonts w:ascii="宋体" w:hAnsi="宋体" w:cs="宋体" w:eastAsia="宋体" w:hint="default"/>
                <w:sz w:val="22"/>
                <w:szCs w:val="22"/>
              </w:rPr>
            </w:pPr>
            <w:r>
              <w:rPr>
                <w:rFonts w:ascii="宋体"/>
                <w:w w:val="100"/>
                <w:sz w:val="22"/>
              </w:rPr>
              <w:t> </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2" w:right="0"/>
              <w:jc w:val="left"/>
              <w:rPr>
                <w:rFonts w:ascii="宋体" w:hAnsi="宋体" w:cs="宋体" w:eastAsia="宋体" w:hint="default"/>
                <w:sz w:val="22"/>
                <w:szCs w:val="22"/>
              </w:rPr>
            </w:pPr>
            <w:r>
              <w:rPr>
                <w:rFonts w:ascii="宋体"/>
                <w:w w:val="100"/>
                <w:sz w:val="22"/>
              </w:rPr>
              <w:t> </w:t>
            </w:r>
          </w:p>
        </w:tc>
      </w:tr>
      <w:tr>
        <w:trPr>
          <w:trHeight w:val="332" w:hRule="exact"/>
        </w:trPr>
        <w:tc>
          <w:tcPr>
            <w:tcW w:w="4164" w:type="dxa"/>
            <w:tcBorders>
              <w:top w:val="nil" w:sz="6" w:space="0" w:color="auto"/>
              <w:left w:val="nil" w:sz="6" w:space="0" w:color="auto"/>
              <w:bottom w:val="nil" w:sz="6" w:space="0" w:color="auto"/>
              <w:right w:val="nil" w:sz="6" w:space="0" w:color="auto"/>
            </w:tcBorders>
          </w:tcPr>
          <w:p>
            <w:pPr>
              <w:pStyle w:val="TableParagraph"/>
              <w:tabs>
                <w:tab w:pos="2331" w:val="left" w:leader="none"/>
              </w:tabs>
              <w:spacing w:line="240" w:lineRule="auto" w:before="44"/>
              <w:ind w:left="1491" w:right="0"/>
              <w:jc w:val="left"/>
              <w:rPr>
                <w:rFonts w:ascii="宋体" w:hAnsi="宋体" w:cs="宋体" w:eastAsia="宋体" w:hint="default"/>
                <w:sz w:val="22"/>
                <w:szCs w:val="22"/>
              </w:rPr>
            </w:pPr>
            <w:r>
              <w:rPr>
                <w:rFonts w:ascii="宋体" w:hAnsi="宋体" w:cs="宋体" w:eastAsia="宋体" w:hint="default"/>
                <w:spacing w:val="-2"/>
                <w:sz w:val="22"/>
                <w:szCs w:val="22"/>
              </w:rPr>
              <w:t>中国</w:t>
            </w:r>
            <w:r>
              <w:rPr>
                <w:rFonts w:ascii="宋体" w:hAnsi="宋体" w:cs="宋体" w:eastAsia="宋体" w:hint="default"/>
                <w:spacing w:val="-2"/>
                <w:sz w:val="22"/>
                <w:szCs w:val="22"/>
              </w:rPr>
              <w:tab/>
            </w:r>
            <w:r>
              <w:rPr>
                <w:rFonts w:ascii="宋体" w:hAnsi="宋体" w:cs="宋体" w:eastAsia="宋体" w:hint="default"/>
                <w:spacing w:val="-2"/>
                <w:sz w:val="22"/>
                <w:szCs w:val="22"/>
              </w:rPr>
              <w:t>北京</w:t>
            </w:r>
            <w:r>
              <w:rPr>
                <w:rFonts w:ascii="宋体" w:hAnsi="宋体" w:cs="宋体" w:eastAsia="宋体" w:hint="default"/>
                <w:sz w:val="22"/>
                <w:szCs w:val="22"/>
              </w:rPr>
              <w:t> </w:t>
            </w:r>
          </w:p>
        </w:tc>
        <w:tc>
          <w:tcPr>
            <w:tcW w:w="3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center"/>
              <w:rPr>
                <w:rFonts w:ascii="宋体" w:hAnsi="宋体" w:cs="宋体" w:eastAsia="宋体" w:hint="default"/>
                <w:sz w:val="22"/>
                <w:szCs w:val="22"/>
              </w:rPr>
            </w:pPr>
            <w:r>
              <w:rPr>
                <w:rFonts w:ascii="宋体"/>
                <w:w w:val="100"/>
                <w:sz w:val="22"/>
              </w:rPr>
              <w:t> </w:t>
            </w:r>
          </w:p>
        </w:tc>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3" w:right="0"/>
              <w:jc w:val="left"/>
              <w:rPr>
                <w:rFonts w:ascii="宋体" w:hAnsi="宋体" w:cs="宋体" w:eastAsia="宋体" w:hint="default"/>
                <w:sz w:val="22"/>
                <w:szCs w:val="22"/>
              </w:rPr>
            </w:pPr>
            <w:r>
              <w:rPr>
                <w:rFonts w:ascii="宋体" w:hAnsi="宋体" w:cs="宋体" w:eastAsia="宋体" w:hint="default"/>
                <w:sz w:val="22"/>
                <w:szCs w:val="22"/>
              </w:rPr>
              <w:t>二○二○年四月二十六日</w:t>
            </w:r>
            <w:r>
              <w:rPr>
                <w:rFonts w:ascii="宋体" w:hAnsi="宋体" w:cs="宋体" w:eastAsia="宋体" w:hint="default"/>
                <w:sz w:val="22"/>
                <w:szCs w:val="22"/>
              </w:rPr>
              <w:t> </w:t>
            </w:r>
          </w:p>
        </w:tc>
      </w:tr>
    </w:tbl>
    <w:p>
      <w:pPr>
        <w:spacing w:after="0" w:line="240" w:lineRule="auto"/>
        <w:jc w:val="left"/>
        <w:rPr>
          <w:rFonts w:ascii="宋体" w:hAnsi="宋体" w:cs="宋体" w:eastAsia="宋体" w:hint="default"/>
          <w:sz w:val="22"/>
          <w:szCs w:val="22"/>
        </w:rPr>
        <w:sectPr>
          <w:pgSz w:w="11910" w:h="16840"/>
          <w:pgMar w:header="877" w:footer="1195" w:top="1100" w:bottom="1380" w:left="1480" w:right="1060"/>
        </w:sectPr>
      </w:pPr>
    </w:p>
    <w:p>
      <w:pPr>
        <w:pStyle w:val="BodyText"/>
        <w:spacing w:line="273" w:lineRule="exact" w:before="7"/>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1"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1"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2"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Heading4"/>
        <w:spacing w:line="240" w:lineRule="auto" w:before="58"/>
        <w:ind w:left="3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290" w:lineRule="auto" w:before="0"/>
        <w:ind w:left="3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480" w:right="1060"/>
          <w:cols w:num="2" w:equalWidth="0">
            <w:col w:w="1691" w:space="1859"/>
            <w:col w:w="5820"/>
          </w:cols>
        </w:sectPr>
      </w:pPr>
    </w:p>
    <w:p>
      <w:pPr>
        <w:pStyle w:val="BodyText"/>
        <w:spacing w:line="226" w:lineRule="exact"/>
        <w:ind w:left="3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6"/>
        </w:rPr>
        <w:t> </w:t>
      </w:r>
      <w:r>
        <w:rPr/>
        <w:t>华扬联众数字技术股份有限公司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74" w:lineRule="exact"/>
        <w:jc w:val="right"/>
        <w:rPr>
          <w:rFonts w:ascii="宋体" w:hAnsi="宋体" w:cs="宋体" w:eastAsia="宋体" w:hint="default"/>
        </w:rPr>
        <w:sectPr>
          <w:type w:val="continuous"/>
          <w:pgSz w:w="11910" w:h="16840"/>
          <w:pgMar w:top="1120" w:bottom="1380" w:left="14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372,018,995.19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395,451,593.10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632,087,018.98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4,409,182,152.11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4,222,333,710.65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11,718,523.50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322,607,892.32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247,074,374.34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83,861,614.25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77,964,344.24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5,391,780.82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326,689,416.84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215,702,048.41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15,588,979.69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12,229,149.26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5,571,667,573.90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5,832,842,238.98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76,995,874.22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86,438,173.09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92,905,298.43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212,139,198.26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32,738,442.43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30,697,510.36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27,666,602.62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10,204,413.56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86,473,310.60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86,473,310.60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29,073,213.19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26,202,811.49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29,151,399.85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55,730,110.65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503,680,340.04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379,209,329.31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6,075,347,913.94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6,212,051,568.29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836,694,602.36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3,147,597,234.56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2,967,027,180.31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47,067,238.47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103,624,631.40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80,261,010.48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69,816,788.70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121,516,732.18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187,369,910.59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73,133,610.48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106,909,180.97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1,541,304.14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2,010,977.97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1,816,780.50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1,089,762.50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4,306,270,428.53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4,744,747,691.97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4,383,353,600.80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4,869,225,384.59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231,007,196.00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230,102,670.00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629,865,161.79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622,193,028.45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43,568,980.15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64,208,806.50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28,135,369.47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-464,695.03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113,261,047.57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76,117,302.15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730,847,004.49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479,189,552.35</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1,689,546,799.17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1,342,929,051.42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2,447,513.97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-102,867.72</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1,691,994,313.14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1,342,826,183.70</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6,075,347,913.94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6,212,051,568.29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color w:val="008000"/>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90" w:lineRule="auto" w:before="56"/>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right="0"/>
        <w:jc w:val="left"/>
        <w:rPr>
          <w:rFonts w:ascii="宋体" w:hAnsi="宋体" w:cs="宋体" w:eastAsia="宋体" w:hint="default"/>
        </w:rPr>
      </w:pPr>
      <w:r>
        <w:rPr/>
        <w:t>编制单位</w:t>
      </w:r>
      <w:r>
        <w:rPr>
          <w:rFonts w:ascii="宋体" w:hAnsi="宋体" w:cs="宋体" w:eastAsia="宋体" w:hint="default"/>
        </w:rPr>
        <w:t>:</w:t>
      </w:r>
      <w:r>
        <w:rPr/>
        <w:t>华扬联众数字技术股份有限公司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221,517,085.88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213,500,705.87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63,254,249.98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3,690,747,544.13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4,173,470,156.20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8,393,023.50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86,072,424.57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76,606,665.82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1,194,320,070.69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1,161,008,703.67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5,391,780.82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1,026,666.67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1,570,833.33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5,232,076,815.44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5,719,411,314.87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58,995,892.14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478,535,787.37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423,937,002.16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99,534,165.28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18,577,555.61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18,487,901.89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24,732,943.79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6,839,215.29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21,782,032.93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22,190,699.79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15,093,423.04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38,184,101.77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658,255,908.02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568,634,813.04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5,890,332,723.46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6,288,046,127.91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639,390,000.00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2,989,529,839.52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2,964,185,872.67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23,671,718.16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71,623,064.96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63,884,781.28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56,372,793.54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103,879,502.20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155,966,225.49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193,523,535.01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304,133,867.49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866,954.80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1,983,059.38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1,816,780.50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1,089,762.50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4,013,879,376.17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4,742,281,824.15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3,203,118.45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3,203,118.45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80,286,290.72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127,680,811.07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4,094,165,666.89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4,869,962,635.22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231,007,196.00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230,102,670.00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630,939,386.55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623,267,253.21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43,568,980.15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64,208,806.50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34,457,532.17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113,261,047.57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76,117,302.15</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830,070,874.43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552,805,073.83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1,796,167,056.57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1,418,083,492.69</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5,890,332,723.46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6,288,046,127.91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rPr>
        <w:t> </w:t>
      </w:r>
    </w:p>
    <w:p>
      <w:pPr>
        <w:spacing w:line="290" w:lineRule="auto" w:before="56"/>
        <w:ind w:left="3873" w:right="3731"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10,747,706,567.93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10,747,706,567.93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10,228,595,057.74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10,418,372,588.25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9,274,928,147.60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9,507,036,089.72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7,728,397.15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52,711,451.29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449,373,610.01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366,756,453.41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175,825,867.69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151,856,337.38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259,846,749.78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274,430,221.55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60,892,285.51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65,582,034.90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66,220,365.97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71,192,124.75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4,392,882.26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5,681,856.12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57,058,991.53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-20,849,231.98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-66,786,695.30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-16,173,287.34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-16,800,094.10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-69,015,920.05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-118,845,174.89</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245,388,845.48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143,702,109.49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1,346,099.18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8,524,725.50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7,778,918.30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13,574,296.00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238,956,026.36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138,652,538.99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44,330,492.82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22,427,823.24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194,625,533.54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116,224,715.75</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194,625,533.54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116,224,715.75</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192,163,025.83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128,358,840.10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2,462,507.71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-12,134,124.35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28,600,064.50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20,260,886.32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28,600,064.50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20,260,886.32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28,188,949.61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28,188,949.61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411,114.89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20,260,886.32</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footerReference w:type="default" r:id="rId36"/>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20,348,119.06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411,114.89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-87,232.74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223,225,598.04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136,485,602.07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220,763,090.33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148,619,726.42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2,462,507.71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-12,134,124.35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0.56</w:t>
            </w:r>
            <w:r>
              <w:rPr>
                <w:rFonts w:ascii="宋体"/>
                <w:sz w:val="21"/>
              </w:rPr>
              <w:t> </w:t>
            </w:r>
          </w:p>
        </w:tc>
      </w:tr>
    </w:tbl>
    <w:p>
      <w:pPr>
        <w:pStyle w:val="BodyText"/>
        <w:spacing w:line="239" w:lineRule="exact"/>
        <w:ind w:right="0"/>
        <w:jc w:val="left"/>
      </w:pPr>
      <w:r>
        <w:rPr>
          <w:spacing w:val="-4"/>
        </w:rPr>
        <w:t>本期发生同一控制下企业合并的，被合并方在合并前实现的净利润为：</w:t>
      </w:r>
      <w:r>
        <w:rPr>
          <w:rFonts w:ascii="宋体" w:hAnsi="宋体" w:cs="宋体" w:eastAsia="宋体" w:hint="default"/>
          <w:spacing w:val="-4"/>
        </w:rPr>
        <w:t>0.00 </w:t>
      </w:r>
      <w:r>
        <w:rPr/>
        <w:t>元</w:t>
      </w:r>
      <w:r>
        <w:rPr>
          <w:rFonts w:ascii="宋体" w:hAnsi="宋体" w:cs="宋体" w:eastAsia="宋体" w:hint="default"/>
        </w:rPr>
        <w:t>,</w:t>
      </w:r>
      <w:r>
        <w:rPr>
          <w:rFonts w:ascii="宋体" w:hAnsi="宋体" w:cs="宋体" w:eastAsia="宋体" w:hint="default"/>
          <w:spacing w:val="43"/>
        </w:rPr>
        <w:t> </w:t>
      </w:r>
      <w:r>
        <w:rPr/>
        <w:t>上期被合并方实</w:t>
      </w:r>
    </w:p>
    <w:p>
      <w:pPr>
        <w:pStyle w:val="BodyText"/>
        <w:spacing w:line="272" w:lineRule="exact"/>
        <w:ind w:right="0"/>
        <w:jc w:val="left"/>
        <w:rPr>
          <w:rFonts w:ascii="宋体" w:hAnsi="宋体" w:cs="宋体" w:eastAsia="宋体" w:hint="default"/>
        </w:rPr>
      </w:pPr>
      <w:r>
        <w:rPr/>
        <w:t>现的净利润为： </w:t>
      </w:r>
      <w:r>
        <w:rPr>
          <w:rFonts w:ascii="宋体" w:hAnsi="宋体" w:cs="宋体" w:eastAsia="宋体" w:hint="default"/>
        </w:rPr>
        <w:t>0.00</w:t>
      </w:r>
      <w:r>
        <w:rPr>
          <w:rFonts w:ascii="宋体" w:hAnsi="宋体" w:cs="宋体" w:eastAsia="宋体" w:hint="default"/>
          <w:spacing w:val="-2"/>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37"/>
          <w:pgSz w:w="11910" w:h="16840"/>
          <w:pgMar w:footer="1195" w:header="877" w:top="1100" w:bottom="1380" w:left="1580" w:right="1040"/>
          <w:pgNumType w:start="81"/>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9,064,793,938.74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9,082,725,004.89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8,065,616,130.34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8,012,124,078.63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6,687,128.32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45,754,997.21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297,697,469.23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224,197,329.76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88,410,968.47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108,132,104.04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259,846,749.78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274,430,221.55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54,391,180.77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62,243,176.22</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57,526,973.44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66,978,317.10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3,781,379.70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5,024,700.50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49,888,755.01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-16,501,726.79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-62,260,479.02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-16,501,726.79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-12,273,877.82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-45,103,193.85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-90,281,532.18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280,428,146.20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203,301,086.28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1,526,314.88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8,199,703.11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6,969,236.79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13,418,194.36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274,985,224.29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198,082,595.03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40,774,642.11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27,378,488.82</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234,210,582.18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170,704,106.21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234,210,582.18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170,704,106.21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34,457,532.17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20,348,119.06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34,457,532.17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34,457,532.17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20,348,119.06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20,348,119.06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268,668,114.35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191,052,225.27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spacing w:line="274" w:lineRule="exact" w:before="36"/>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11,247,596,637.44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8,787,815,271.47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677,557.88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142,872,903.83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90,937,829.70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11,391,147,099.15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8,878,753,101.17</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9,498,122,311.46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8,390,806,288.48</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629,921,462.85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523,970,740.21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137,586,361.52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109,841,975.71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345,994,215.39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304,757,834.97</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10,611,624,351.22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9,329,376,839.37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779,522,747.93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-450,623,738.20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6,206,691.60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23,734,831.50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2,993,838.00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82,915.70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338,844.08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71,060.00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9,539,373.68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23,888,807.20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33,974,539.98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19,542,451.16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100,739,810.16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50,068,632.08</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363,782.60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148,678,132.74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69,611,083.24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-139,138,759.06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-45,722,276.04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9,318,595.93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65,298,569.00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2,603,735.50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1,112,570,000.00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1,867,000,000.00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62,816,570.00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1,121,888,595.93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1,995,115,139.00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1,659,622,865.54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1,392,110,545.65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127,819,196.97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107,275,595.72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62,800,000.00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1,787,442,062.51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1,562,186,141.37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-665,553,466.58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432,928,997.63</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3,079,018.65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4,238,178.15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-22,090,459.06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-59,178,838.46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339,901,593.10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399,080,431.56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317,811,134.04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339,901,593.10</w:t>
            </w:r>
            <w:r>
              <w:rPr>
                <w:rFonts w:ascii="宋体"/>
                <w:sz w:val="21"/>
              </w:rPr>
              <w:t> </w:t>
            </w:r>
          </w:p>
        </w:tc>
      </w:tr>
    </w:tbl>
    <w:p>
      <w:pPr>
        <w:pStyle w:val="BodyText"/>
        <w:spacing w:line="239" w:lineRule="exact"/>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b/>
          <w:bCs/>
          <w:color w:val="FF0000"/>
          <w:w w:val="99"/>
        </w:rPr>
        <w:t> </w:t>
      </w:r>
      <w:r>
        <w:rPr>
          <w:rFonts w:ascii="宋体" w:hAnsi="宋体" w:cs="宋体" w:eastAsia="宋体" w:hint="default"/>
        </w:rPr>
      </w:r>
    </w:p>
    <w:p>
      <w:pPr>
        <w:spacing w:line="237" w:lineRule="auto" w:before="0"/>
        <w:ind w:left="3789" w:right="3701"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9,309,804,263.94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7,486,327,590.41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1,437,479,835.55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1,608,976,857.74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10,747,284,099.49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9,095,304,448.15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8,194,168,788.21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7,109,860,561.30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488,011,571.52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409,685,209.68</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115,860,820.97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84,995,838.69</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1,038,622,990.58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1,840,656,512.24</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9,836,664,171.28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9,445,198,121.91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910,619,928.21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-349,893,673.76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5,806,691.60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23,734,831.50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2,957,838.00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82,915.70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242,620.84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68,000.00</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10,507,150.44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23,885,747.20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27,846,861.32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15,552,451.60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76,058,350.00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73,298,650.00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103,905,211.32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88,851,101.60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-93,398,060.88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-64,965,354.40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6,735,948.00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65,298,569.00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789,390,000.00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1,690,000,000.00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62,816,570.00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796,125,948.00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1,818,115,139.00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1,483,747,467.90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1,326,014,445.65</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120,237,807.86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104,366,319.32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62,800,000.00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1,603,985,275.76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1,493,180,764.97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-807,859,327.76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324,934,374.03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-4,020.71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29,748.10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9,358,518.86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-89,894,906.03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157,950,705.87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247,845,611.90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167,309,224.73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157,950,705.87</w:t>
            </w:r>
            <w:r>
              <w:rPr>
                <w:rFonts w:ascii="宋体"/>
                <w:sz w:val="21"/>
              </w:rPr>
              <w:t> </w:t>
            </w:r>
          </w:p>
        </w:tc>
      </w:tr>
    </w:tbl>
    <w:p>
      <w:pPr>
        <w:pStyle w:val="BodyText"/>
        <w:spacing w:line="240" w:lineRule="exact"/>
        <w:ind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1"/>
        </w:rPr>
        <w:t> </w:t>
      </w:r>
      <w:r>
        <w:rPr>
          <w:rFonts w:ascii="宋体" w:hAnsi="宋体" w:cs="宋体" w:eastAsia="宋体" w:hint="default"/>
          <w:spacing w:val="-11"/>
        </w:rPr>
      </w:r>
      <w:r>
        <w:rPr/>
        <w:t>会计机构负责人：杨翾</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8"/>
          <w:footerReference w:type="default" r:id="rId39"/>
          <w:pgSz w:w="16840" w:h="11910" w:orient="landscape"/>
          <w:pgMar w:header="882" w:footer="1195" w:top="1120" w:bottom="1380" w:left="1300" w:right="1220"/>
          <w:pgNumType w:start="87"/>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253"/>
        <w:gridCol w:w="1181"/>
        <w:gridCol w:w="343"/>
        <w:gridCol w:w="1253"/>
        <w:gridCol w:w="343"/>
        <w:gridCol w:w="1255"/>
        <w:gridCol w:w="341"/>
        <w:gridCol w:w="1405"/>
        <w:gridCol w:w="1178"/>
        <w:gridCol w:w="1402"/>
      </w:tblGrid>
      <w:tr>
        <w:trPr>
          <w:trHeight w:val="250" w:hRule="exact"/>
        </w:trPr>
        <w:tc>
          <w:tcPr>
            <w:tcW w:w="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49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598" w:type="dxa"/>
            <w:vMerge/>
            <w:tcBorders>
              <w:left w:val="single" w:sz="4" w:space="0" w:color="000000"/>
              <w:right w:val="single" w:sz="4" w:space="0" w:color="000000"/>
            </w:tcBorders>
          </w:tcPr>
          <w:p>
            <w:pPr/>
          </w:p>
        </w:tc>
        <w:tc>
          <w:tcPr>
            <w:tcW w:w="1091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2"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494" w:right="13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607" w:right="15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90" w:hRule="exact"/>
        </w:trPr>
        <w:tc>
          <w:tcPr>
            <w:tcW w:w="598" w:type="dxa"/>
            <w:vMerge/>
            <w:tcBorders>
              <w:left w:val="single" w:sz="4" w:space="0" w:color="000000"/>
              <w:right w:val="single" w:sz="4" w:space="0" w:color="000000"/>
            </w:tcBorders>
          </w:tcPr>
          <w:p>
            <w:pP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95" w:right="125"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工具</w:t>
            </w:r>
            <w:r>
              <w:rPr>
                <w:rFonts w:ascii="宋体" w:hAnsi="宋体" w:cs="宋体" w:eastAsia="宋体" w:hint="default"/>
                <w:sz w:val="18"/>
                <w:szCs w:val="18"/>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94" w:right="134"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40"/>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43"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3"/>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3" w:right="-4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78"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961" w:hRule="exact"/>
        </w:trPr>
        <w:tc>
          <w:tcPr>
            <w:tcW w:w="59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43"/>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43"/>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4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56"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2" w:lineRule="exact" w:before="24"/>
              <w:ind w:left="103" w:right="32"/>
              <w:jc w:val="both"/>
              <w:rPr>
                <w:rFonts w:ascii="宋体" w:hAnsi="宋体" w:cs="宋体" w:eastAsia="宋体" w:hint="default"/>
                <w:sz w:val="18"/>
                <w:szCs w:val="18"/>
              </w:rPr>
            </w:pPr>
            <w:r>
              <w:rPr>
                <w:rFonts w:ascii="宋体" w:hAnsi="宋体" w:cs="宋体" w:eastAsia="宋体" w:hint="default"/>
                <w:sz w:val="18"/>
                <w:szCs w:val="18"/>
              </w:rPr>
              <w:t>上年 期末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230,102,6</w:t>
            </w:r>
          </w:p>
          <w:p>
            <w:pPr>
              <w:pStyle w:val="TableParagraph"/>
              <w:spacing w:line="274" w:lineRule="exact"/>
              <w:ind w:left="614" w:right="0"/>
              <w:jc w:val="left"/>
              <w:rPr>
                <w:rFonts w:ascii="宋体" w:hAnsi="宋体" w:cs="宋体" w:eastAsia="宋体" w:hint="default"/>
                <w:sz w:val="18"/>
                <w:szCs w:val="18"/>
              </w:rPr>
            </w:pPr>
            <w:r>
              <w:rPr>
                <w:rFonts w:ascii="宋体"/>
                <w:sz w:val="21"/>
              </w:rPr>
              <w:t>70.00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622,193,0</w:t>
            </w:r>
          </w:p>
          <w:p>
            <w:pPr>
              <w:pStyle w:val="TableParagraph"/>
              <w:spacing w:line="274" w:lineRule="exact"/>
              <w:ind w:left="614" w:right="0"/>
              <w:jc w:val="left"/>
              <w:rPr>
                <w:rFonts w:ascii="宋体" w:hAnsi="宋体" w:cs="宋体" w:eastAsia="宋体" w:hint="default"/>
                <w:sz w:val="18"/>
                <w:szCs w:val="18"/>
              </w:rPr>
            </w:pPr>
            <w:r>
              <w:rPr>
                <w:rFonts w:ascii="宋体"/>
                <w:sz w:val="21"/>
              </w:rPr>
              <w:t>28.45</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64,208,80</w:t>
            </w:r>
          </w:p>
          <w:p>
            <w:pPr>
              <w:pStyle w:val="TableParagraph"/>
              <w:spacing w:line="274" w:lineRule="exact"/>
              <w:ind w:left="720" w:right="0"/>
              <w:jc w:val="left"/>
              <w:rPr>
                <w:rFonts w:ascii="宋体" w:hAnsi="宋体" w:cs="宋体" w:eastAsia="宋体" w:hint="default"/>
                <w:sz w:val="18"/>
                <w:szCs w:val="18"/>
              </w:rPr>
            </w:pPr>
            <w:r>
              <w:rPr>
                <w:rFonts w:ascii="宋体"/>
                <w:sz w:val="21"/>
              </w:rPr>
              <w:t>6.50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-464,695.</w:t>
            </w:r>
          </w:p>
          <w:p>
            <w:pPr>
              <w:pStyle w:val="TableParagraph"/>
              <w:spacing w:line="274" w:lineRule="exact"/>
              <w:ind w:right="11"/>
              <w:jc w:val="right"/>
              <w:rPr>
                <w:rFonts w:ascii="宋体" w:hAnsi="宋体" w:cs="宋体" w:eastAsia="宋体" w:hint="default"/>
                <w:sz w:val="18"/>
                <w:szCs w:val="18"/>
              </w:rPr>
            </w:pPr>
            <w:r>
              <w:rPr>
                <w:rFonts w:ascii="宋体"/>
                <w:sz w:val="21"/>
              </w:rPr>
              <w:t>03</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76,117,30</w:t>
            </w:r>
          </w:p>
          <w:p>
            <w:pPr>
              <w:pStyle w:val="TableParagraph"/>
              <w:spacing w:line="274" w:lineRule="exact"/>
              <w:ind w:left="720" w:right="0"/>
              <w:jc w:val="left"/>
              <w:rPr>
                <w:rFonts w:ascii="宋体" w:hAnsi="宋体" w:cs="宋体" w:eastAsia="宋体" w:hint="default"/>
                <w:sz w:val="18"/>
                <w:szCs w:val="18"/>
              </w:rPr>
            </w:pPr>
            <w:r>
              <w:rPr>
                <w:rFonts w:ascii="宋体"/>
                <w:sz w:val="21"/>
              </w:rPr>
              <w:t>2.15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479,189,5</w:t>
            </w:r>
          </w:p>
          <w:p>
            <w:pPr>
              <w:pStyle w:val="TableParagraph"/>
              <w:spacing w:line="274" w:lineRule="exact"/>
              <w:ind w:left="614" w:right="0"/>
              <w:jc w:val="left"/>
              <w:rPr>
                <w:rFonts w:ascii="宋体" w:hAnsi="宋体" w:cs="宋体" w:eastAsia="宋体" w:hint="default"/>
                <w:sz w:val="18"/>
                <w:szCs w:val="18"/>
              </w:rPr>
            </w:pPr>
            <w:r>
              <w:rPr>
                <w:rFonts w:ascii="宋体"/>
                <w:sz w:val="21"/>
              </w:rPr>
              <w:t>52.35</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1,342,929,0</w:t>
            </w:r>
          </w:p>
          <w:p>
            <w:pPr>
              <w:pStyle w:val="TableParagraph"/>
              <w:spacing w:line="274" w:lineRule="exact"/>
              <w:ind w:left="766" w:right="0"/>
              <w:jc w:val="left"/>
              <w:rPr>
                <w:rFonts w:ascii="宋体" w:hAnsi="宋体" w:cs="宋体" w:eastAsia="宋体" w:hint="default"/>
                <w:sz w:val="18"/>
                <w:szCs w:val="18"/>
              </w:rPr>
            </w:pPr>
            <w:r>
              <w:rPr>
                <w:rFonts w:ascii="宋体"/>
                <w:sz w:val="21"/>
              </w:rPr>
              <w:t>51.42</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-102,867.</w:t>
            </w:r>
          </w:p>
          <w:p>
            <w:pPr>
              <w:pStyle w:val="TableParagraph"/>
              <w:spacing w:line="274" w:lineRule="exact"/>
              <w:ind w:right="8"/>
              <w:jc w:val="right"/>
              <w:rPr>
                <w:rFonts w:ascii="宋体" w:hAnsi="宋体" w:cs="宋体" w:eastAsia="宋体" w:hint="default"/>
                <w:sz w:val="18"/>
                <w:szCs w:val="18"/>
              </w:rPr>
            </w:pPr>
            <w:r>
              <w:rPr>
                <w:rFonts w:ascii="宋体"/>
                <w:sz w:val="21"/>
              </w:rPr>
              <w:t>72</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1,342,826,1</w:t>
            </w:r>
          </w:p>
          <w:p>
            <w:pPr>
              <w:pStyle w:val="TableParagraph"/>
              <w:spacing w:line="274" w:lineRule="exact"/>
              <w:ind w:left="765" w:right="0"/>
              <w:jc w:val="left"/>
              <w:rPr>
                <w:rFonts w:ascii="宋体" w:hAnsi="宋体" w:cs="宋体" w:eastAsia="宋体" w:hint="default"/>
                <w:sz w:val="18"/>
                <w:szCs w:val="18"/>
              </w:rPr>
            </w:pPr>
            <w:r>
              <w:rPr>
                <w:rFonts w:ascii="宋体"/>
                <w:sz w:val="21"/>
              </w:rPr>
              <w:t>83.70</w:t>
            </w:r>
            <w:r>
              <w:rPr>
                <w:rFonts w:ascii="宋体"/>
                <w:sz w:val="18"/>
              </w:rPr>
              <w:t> </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2" w:lineRule="exact" w:before="24"/>
              <w:ind w:left="103" w:right="32"/>
              <w:jc w:val="both"/>
              <w:rPr>
                <w:rFonts w:ascii="宋体" w:hAnsi="宋体" w:cs="宋体" w:eastAsia="宋体" w:hint="default"/>
                <w:sz w:val="18"/>
                <w:szCs w:val="18"/>
              </w:rPr>
            </w:pPr>
            <w:r>
              <w:rPr>
                <w:rFonts w:ascii="宋体" w:hAnsi="宋体" w:cs="宋体" w:eastAsia="宋体" w:hint="default"/>
                <w:sz w:val="18"/>
                <w:szCs w:val="18"/>
              </w:rPr>
              <w:t>会计 政策 变更</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13,722,68</w:t>
            </w:r>
          </w:p>
          <w:p>
            <w:pPr>
              <w:pStyle w:val="TableParagraph"/>
              <w:spacing w:line="274" w:lineRule="exact"/>
              <w:ind w:left="720" w:right="0"/>
              <w:jc w:val="left"/>
              <w:rPr>
                <w:rFonts w:ascii="宋体" w:hAnsi="宋体" w:cs="宋体" w:eastAsia="宋体" w:hint="default"/>
                <w:sz w:val="18"/>
                <w:szCs w:val="18"/>
              </w:rPr>
            </w:pPr>
            <w:r>
              <w:rPr>
                <w:rFonts w:ascii="宋体"/>
                <w:sz w:val="21"/>
              </w:rPr>
              <w:t>7.20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139,943,3</w:t>
            </w:r>
          </w:p>
          <w:p>
            <w:pPr>
              <w:pStyle w:val="TableParagraph"/>
              <w:spacing w:line="274" w:lineRule="exact"/>
              <w:ind w:left="614" w:right="0"/>
              <w:jc w:val="left"/>
              <w:rPr>
                <w:rFonts w:ascii="宋体" w:hAnsi="宋体" w:cs="宋体" w:eastAsia="宋体" w:hint="default"/>
                <w:sz w:val="18"/>
                <w:szCs w:val="18"/>
              </w:rPr>
            </w:pPr>
            <w:r>
              <w:rPr>
                <w:rFonts w:ascii="宋体"/>
                <w:sz w:val="21"/>
              </w:rPr>
              <w:t>92.68</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153,666,079</w:t>
            </w:r>
          </w:p>
          <w:p>
            <w:pPr>
              <w:pStyle w:val="TableParagraph"/>
              <w:spacing w:line="274" w:lineRule="exact"/>
              <w:ind w:right="11"/>
              <w:jc w:val="right"/>
              <w:rPr>
                <w:rFonts w:ascii="宋体" w:hAnsi="宋体" w:cs="宋体" w:eastAsia="宋体" w:hint="default"/>
                <w:sz w:val="18"/>
                <w:szCs w:val="18"/>
              </w:rPr>
            </w:pPr>
            <w:r>
              <w:rPr>
                <w:rFonts w:ascii="宋体"/>
                <w:spacing w:val="-1"/>
                <w:sz w:val="21"/>
              </w:rPr>
              <w:t>.88</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-1,558,81</w:t>
            </w:r>
          </w:p>
          <w:p>
            <w:pPr>
              <w:pStyle w:val="TableParagraph"/>
              <w:spacing w:line="274" w:lineRule="exact"/>
              <w:ind w:left="648" w:right="0"/>
              <w:jc w:val="left"/>
              <w:rPr>
                <w:rFonts w:ascii="宋体" w:hAnsi="宋体" w:cs="宋体" w:eastAsia="宋体" w:hint="default"/>
                <w:sz w:val="18"/>
                <w:szCs w:val="18"/>
              </w:rPr>
            </w:pPr>
            <w:r>
              <w:rPr>
                <w:rFonts w:ascii="宋体"/>
                <w:sz w:val="21"/>
              </w:rPr>
              <w:t>9.36</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152,107,260</w:t>
            </w:r>
          </w:p>
          <w:p>
            <w:pPr>
              <w:pStyle w:val="TableParagraph"/>
              <w:spacing w:line="274" w:lineRule="exact"/>
              <w:ind w:right="8"/>
              <w:jc w:val="right"/>
              <w:rPr>
                <w:rFonts w:ascii="宋体" w:hAnsi="宋体" w:cs="宋体" w:eastAsia="宋体" w:hint="default"/>
                <w:sz w:val="18"/>
                <w:szCs w:val="18"/>
              </w:rPr>
            </w:pPr>
            <w:r>
              <w:rPr>
                <w:rFonts w:ascii="宋体"/>
                <w:spacing w:val="-1"/>
                <w:sz w:val="21"/>
              </w:rPr>
              <w:t>.52</w:t>
            </w: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23"/>
              <w:jc w:val="both"/>
              <w:rPr>
                <w:rFonts w:ascii="宋体" w:hAnsi="宋体" w:cs="宋体" w:eastAsia="宋体" w:hint="default"/>
                <w:sz w:val="18"/>
                <w:szCs w:val="18"/>
              </w:rPr>
            </w:pPr>
            <w:r>
              <w:rPr>
                <w:rFonts w:ascii="宋体" w:hAnsi="宋体" w:cs="宋体" w:eastAsia="宋体" w:hint="default"/>
                <w:sz w:val="18"/>
                <w:szCs w:val="18"/>
              </w:rPr>
              <w:t>期差 错更 正</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一控 制下 企业 合并</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本年 期初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230,102,6</w:t>
            </w:r>
          </w:p>
          <w:p>
            <w:pPr>
              <w:pStyle w:val="TableParagraph"/>
              <w:spacing w:line="274" w:lineRule="exact"/>
              <w:ind w:left="614" w:right="0"/>
              <w:jc w:val="left"/>
              <w:rPr>
                <w:rFonts w:ascii="宋体" w:hAnsi="宋体" w:cs="宋体" w:eastAsia="宋体" w:hint="default"/>
                <w:sz w:val="18"/>
                <w:szCs w:val="18"/>
              </w:rPr>
            </w:pPr>
            <w:r>
              <w:rPr>
                <w:rFonts w:ascii="宋体"/>
                <w:sz w:val="21"/>
              </w:rPr>
              <w:t>70.00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622,193,0</w:t>
            </w:r>
          </w:p>
          <w:p>
            <w:pPr>
              <w:pStyle w:val="TableParagraph"/>
              <w:spacing w:line="274" w:lineRule="exact"/>
              <w:ind w:left="614" w:right="0"/>
              <w:jc w:val="left"/>
              <w:rPr>
                <w:rFonts w:ascii="宋体" w:hAnsi="宋体" w:cs="宋体" w:eastAsia="宋体" w:hint="default"/>
                <w:sz w:val="18"/>
                <w:szCs w:val="18"/>
              </w:rPr>
            </w:pPr>
            <w:r>
              <w:rPr>
                <w:rFonts w:ascii="宋体"/>
                <w:sz w:val="21"/>
              </w:rPr>
              <w:t>28.45</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64,208,80</w:t>
            </w:r>
          </w:p>
          <w:p>
            <w:pPr>
              <w:pStyle w:val="TableParagraph"/>
              <w:spacing w:line="274" w:lineRule="exact"/>
              <w:ind w:left="720" w:right="0"/>
              <w:jc w:val="left"/>
              <w:rPr>
                <w:rFonts w:ascii="宋体" w:hAnsi="宋体" w:cs="宋体" w:eastAsia="宋体" w:hint="default"/>
                <w:sz w:val="18"/>
                <w:szCs w:val="18"/>
              </w:rPr>
            </w:pPr>
            <w:r>
              <w:rPr>
                <w:rFonts w:ascii="宋体"/>
                <w:sz w:val="21"/>
              </w:rPr>
              <w:t>6.50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-464,695.</w:t>
            </w:r>
          </w:p>
          <w:p>
            <w:pPr>
              <w:pStyle w:val="TableParagraph"/>
              <w:spacing w:line="274" w:lineRule="exact"/>
              <w:ind w:right="11"/>
              <w:jc w:val="right"/>
              <w:rPr>
                <w:rFonts w:ascii="宋体" w:hAnsi="宋体" w:cs="宋体" w:eastAsia="宋体" w:hint="default"/>
                <w:sz w:val="18"/>
                <w:szCs w:val="18"/>
              </w:rPr>
            </w:pPr>
            <w:r>
              <w:rPr>
                <w:rFonts w:ascii="宋体"/>
                <w:sz w:val="21"/>
              </w:rPr>
              <w:t>03</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89,839,98</w:t>
            </w:r>
          </w:p>
          <w:p>
            <w:pPr>
              <w:pStyle w:val="TableParagraph"/>
              <w:spacing w:line="274" w:lineRule="exact"/>
              <w:ind w:left="720" w:right="0"/>
              <w:jc w:val="left"/>
              <w:rPr>
                <w:rFonts w:ascii="宋体" w:hAnsi="宋体" w:cs="宋体" w:eastAsia="宋体" w:hint="default"/>
                <w:sz w:val="18"/>
                <w:szCs w:val="18"/>
              </w:rPr>
            </w:pPr>
            <w:r>
              <w:rPr>
                <w:rFonts w:ascii="宋体"/>
                <w:sz w:val="21"/>
              </w:rPr>
              <w:t>9.35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619,132,9</w:t>
            </w:r>
          </w:p>
          <w:p>
            <w:pPr>
              <w:pStyle w:val="TableParagraph"/>
              <w:spacing w:line="274" w:lineRule="exact"/>
              <w:ind w:left="614" w:right="0"/>
              <w:jc w:val="left"/>
              <w:rPr>
                <w:rFonts w:ascii="宋体" w:hAnsi="宋体" w:cs="宋体" w:eastAsia="宋体" w:hint="default"/>
                <w:sz w:val="18"/>
                <w:szCs w:val="18"/>
              </w:rPr>
            </w:pPr>
            <w:r>
              <w:rPr>
                <w:rFonts w:ascii="宋体"/>
                <w:sz w:val="21"/>
              </w:rPr>
              <w:t>45.03</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1,496,595,1</w:t>
            </w:r>
          </w:p>
          <w:p>
            <w:pPr>
              <w:pStyle w:val="TableParagraph"/>
              <w:spacing w:line="274" w:lineRule="exact"/>
              <w:ind w:left="766" w:right="0"/>
              <w:jc w:val="left"/>
              <w:rPr>
                <w:rFonts w:ascii="宋体" w:hAnsi="宋体" w:cs="宋体" w:eastAsia="宋体" w:hint="default"/>
                <w:sz w:val="18"/>
                <w:szCs w:val="18"/>
              </w:rPr>
            </w:pPr>
            <w:r>
              <w:rPr>
                <w:rFonts w:ascii="宋体"/>
                <w:sz w:val="21"/>
              </w:rPr>
              <w:t>31.30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-1,661,68</w:t>
            </w:r>
          </w:p>
          <w:p>
            <w:pPr>
              <w:pStyle w:val="TableParagraph"/>
              <w:spacing w:line="274" w:lineRule="exact"/>
              <w:ind w:left="648" w:right="0"/>
              <w:jc w:val="left"/>
              <w:rPr>
                <w:rFonts w:ascii="宋体" w:hAnsi="宋体" w:cs="宋体" w:eastAsia="宋体" w:hint="default"/>
                <w:sz w:val="18"/>
                <w:szCs w:val="18"/>
              </w:rPr>
            </w:pPr>
            <w:r>
              <w:rPr>
                <w:rFonts w:ascii="宋体"/>
                <w:sz w:val="21"/>
              </w:rPr>
              <w:t>7.08</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1,494,933,4</w:t>
            </w:r>
          </w:p>
          <w:p>
            <w:pPr>
              <w:pStyle w:val="TableParagraph"/>
              <w:spacing w:line="274" w:lineRule="exact"/>
              <w:ind w:left="765" w:right="0"/>
              <w:jc w:val="left"/>
              <w:rPr>
                <w:rFonts w:ascii="宋体" w:hAnsi="宋体" w:cs="宋体" w:eastAsia="宋体" w:hint="default"/>
                <w:sz w:val="18"/>
                <w:szCs w:val="18"/>
              </w:rPr>
            </w:pPr>
            <w:r>
              <w:rPr>
                <w:rFonts w:ascii="宋体"/>
                <w:sz w:val="21"/>
              </w:rPr>
              <w:t>44.22</w:t>
            </w:r>
            <w:r>
              <w:rPr>
                <w:rFonts w:ascii="宋体"/>
                <w:sz w:val="18"/>
              </w:rPr>
              <w:t> </w:t>
            </w:r>
          </w:p>
        </w:tc>
      </w:tr>
    </w:tbl>
    <w:p>
      <w:pPr>
        <w:spacing w:after="0" w:line="274" w:lineRule="exact"/>
        <w:jc w:val="lef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253"/>
        <w:gridCol w:w="1181"/>
        <w:gridCol w:w="343"/>
        <w:gridCol w:w="1253"/>
        <w:gridCol w:w="343"/>
        <w:gridCol w:w="1255"/>
        <w:gridCol w:w="341"/>
        <w:gridCol w:w="1405"/>
        <w:gridCol w:w="1178"/>
        <w:gridCol w:w="1402"/>
      </w:tblGrid>
      <w:tr>
        <w:trPr>
          <w:trHeight w:val="25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本期 增减 变动 金额</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（减 少以 “－</w:t>
            </w:r>
          </w:p>
          <w:p>
            <w:pPr>
              <w:pStyle w:val="TableParagraph"/>
              <w:spacing w:line="232" w:lineRule="exact" w:before="22"/>
              <w:ind w:left="103" w:right="32"/>
              <w:jc w:val="left"/>
              <w:rPr>
                <w:rFonts w:ascii="宋体" w:hAnsi="宋体" w:cs="宋体" w:eastAsia="宋体" w:hint="default"/>
                <w:sz w:val="18"/>
                <w:szCs w:val="18"/>
              </w:rPr>
            </w:pPr>
            <w:r>
              <w:rPr>
                <w:rFonts w:ascii="宋体" w:hAnsi="宋体" w:cs="宋体" w:eastAsia="宋体" w:hint="default"/>
                <w:sz w:val="18"/>
                <w:szCs w:val="18"/>
              </w:rPr>
              <w:t>”号 填 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904,526.0</w:t>
            </w:r>
          </w:p>
          <w:p>
            <w:pPr>
              <w:pStyle w:val="TableParagraph"/>
              <w:spacing w:line="273" w:lineRule="exact"/>
              <w:ind w:right="11"/>
              <w:jc w:val="right"/>
              <w:rPr>
                <w:rFonts w:ascii="宋体" w:hAnsi="宋体" w:cs="宋体" w:eastAsia="宋体" w:hint="default"/>
                <w:sz w:val="18"/>
                <w:szCs w:val="18"/>
              </w:rPr>
            </w:pPr>
            <w:r>
              <w:rPr>
                <w:rFonts w:ascii="宋体"/>
                <w:sz w:val="21"/>
              </w:rPr>
              <w:t>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7,672,133</w:t>
            </w:r>
          </w:p>
          <w:p>
            <w:pPr>
              <w:pStyle w:val="TableParagraph"/>
              <w:spacing w:line="273" w:lineRule="exact"/>
              <w:ind w:left="825" w:right="0"/>
              <w:jc w:val="left"/>
              <w:rPr>
                <w:rFonts w:ascii="宋体" w:hAnsi="宋体" w:cs="宋体" w:eastAsia="宋体" w:hint="default"/>
                <w:sz w:val="18"/>
                <w:szCs w:val="18"/>
              </w:rPr>
            </w:pPr>
            <w:r>
              <w:rPr>
                <w:rFonts w:ascii="宋体"/>
                <w:sz w:val="21"/>
              </w:rPr>
              <w:t>.34</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-20,639,8</w:t>
            </w:r>
          </w:p>
          <w:p>
            <w:pPr>
              <w:pStyle w:val="TableParagraph"/>
              <w:spacing w:line="273" w:lineRule="exact"/>
              <w:ind w:left="614" w:right="0"/>
              <w:jc w:val="left"/>
              <w:rPr>
                <w:rFonts w:ascii="宋体" w:hAnsi="宋体" w:cs="宋体" w:eastAsia="宋体" w:hint="default"/>
                <w:sz w:val="18"/>
                <w:szCs w:val="18"/>
              </w:rPr>
            </w:pPr>
            <w:r>
              <w:rPr>
                <w:rFonts w:ascii="宋体"/>
                <w:sz w:val="21"/>
              </w:rPr>
              <w:t>26.35</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28,600,06</w:t>
            </w:r>
          </w:p>
          <w:p>
            <w:pPr>
              <w:pStyle w:val="TableParagraph"/>
              <w:spacing w:line="273" w:lineRule="exact"/>
              <w:ind w:left="647" w:right="0"/>
              <w:jc w:val="left"/>
              <w:rPr>
                <w:rFonts w:ascii="宋体" w:hAnsi="宋体" w:cs="宋体" w:eastAsia="宋体" w:hint="default"/>
                <w:sz w:val="18"/>
                <w:szCs w:val="18"/>
              </w:rPr>
            </w:pPr>
            <w:r>
              <w:rPr>
                <w:rFonts w:ascii="宋体"/>
                <w:sz w:val="21"/>
              </w:rPr>
              <w:t>4.50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23,421,05</w:t>
            </w:r>
          </w:p>
          <w:p>
            <w:pPr>
              <w:pStyle w:val="TableParagraph"/>
              <w:spacing w:line="273" w:lineRule="exact"/>
              <w:ind w:left="720" w:right="0"/>
              <w:jc w:val="left"/>
              <w:rPr>
                <w:rFonts w:ascii="宋体" w:hAnsi="宋体" w:cs="宋体" w:eastAsia="宋体" w:hint="default"/>
                <w:sz w:val="18"/>
                <w:szCs w:val="18"/>
              </w:rPr>
            </w:pPr>
            <w:r>
              <w:rPr>
                <w:rFonts w:ascii="宋体"/>
                <w:sz w:val="21"/>
              </w:rPr>
              <w:t>8.22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111,714,0</w:t>
            </w:r>
          </w:p>
          <w:p>
            <w:pPr>
              <w:pStyle w:val="TableParagraph"/>
              <w:spacing w:line="273" w:lineRule="exact"/>
              <w:ind w:left="614" w:right="0"/>
              <w:jc w:val="left"/>
              <w:rPr>
                <w:rFonts w:ascii="宋体" w:hAnsi="宋体" w:cs="宋体" w:eastAsia="宋体" w:hint="default"/>
                <w:sz w:val="18"/>
                <w:szCs w:val="18"/>
              </w:rPr>
            </w:pPr>
            <w:r>
              <w:rPr>
                <w:rFonts w:ascii="宋体"/>
                <w:sz w:val="21"/>
              </w:rPr>
              <w:t>59.46</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192,951,667</w:t>
            </w:r>
          </w:p>
          <w:p>
            <w:pPr>
              <w:pStyle w:val="TableParagraph"/>
              <w:spacing w:line="273" w:lineRule="exact"/>
              <w:ind w:right="11"/>
              <w:jc w:val="right"/>
              <w:rPr>
                <w:rFonts w:ascii="宋体" w:hAnsi="宋体" w:cs="宋体" w:eastAsia="宋体" w:hint="default"/>
                <w:sz w:val="18"/>
                <w:szCs w:val="18"/>
              </w:rPr>
            </w:pPr>
            <w:r>
              <w:rPr>
                <w:rFonts w:ascii="宋体"/>
                <w:spacing w:val="-1"/>
                <w:sz w:val="21"/>
              </w:rPr>
              <w:t>.87</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4,109,201</w:t>
            </w:r>
          </w:p>
          <w:p>
            <w:pPr>
              <w:pStyle w:val="TableParagraph"/>
              <w:spacing w:line="273" w:lineRule="exact"/>
              <w:ind w:left="753" w:right="0"/>
              <w:jc w:val="left"/>
              <w:rPr>
                <w:rFonts w:ascii="宋体" w:hAnsi="宋体" w:cs="宋体" w:eastAsia="宋体" w:hint="default"/>
                <w:sz w:val="18"/>
                <w:szCs w:val="18"/>
              </w:rPr>
            </w:pPr>
            <w:r>
              <w:rPr>
                <w:rFonts w:ascii="宋体"/>
                <w:sz w:val="21"/>
              </w:rPr>
              <w:t>.05</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197,060,868</w:t>
            </w:r>
          </w:p>
          <w:p>
            <w:pPr>
              <w:pStyle w:val="TableParagraph"/>
              <w:spacing w:line="273" w:lineRule="exact"/>
              <w:ind w:right="8"/>
              <w:jc w:val="right"/>
              <w:rPr>
                <w:rFonts w:ascii="宋体" w:hAnsi="宋体" w:cs="宋体" w:eastAsia="宋体" w:hint="default"/>
                <w:sz w:val="18"/>
                <w:szCs w:val="18"/>
              </w:rPr>
            </w:pPr>
            <w:r>
              <w:rPr>
                <w:rFonts w:ascii="宋体"/>
                <w:spacing w:val="-1"/>
                <w:sz w:val="21"/>
              </w:rPr>
              <w:t>.92</w:t>
            </w:r>
            <w:r>
              <w:rPr>
                <w:rFonts w:ascii="宋体"/>
                <w:sz w:val="18"/>
              </w:rPr>
              <w:t> </w:t>
            </w:r>
          </w:p>
        </w:tc>
      </w:tr>
      <w:tr>
        <w:trPr>
          <w:trHeight w:val="11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）综 合收 益总 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28,600,06</w:t>
            </w:r>
          </w:p>
          <w:p>
            <w:pPr>
              <w:pStyle w:val="TableParagraph"/>
              <w:spacing w:line="273" w:lineRule="exact"/>
              <w:ind w:left="647" w:right="0"/>
              <w:jc w:val="left"/>
              <w:rPr>
                <w:rFonts w:ascii="宋体" w:hAnsi="宋体" w:cs="宋体" w:eastAsia="宋体" w:hint="default"/>
                <w:sz w:val="18"/>
                <w:szCs w:val="18"/>
              </w:rPr>
            </w:pPr>
            <w:r>
              <w:rPr>
                <w:rFonts w:ascii="宋体"/>
                <w:sz w:val="21"/>
              </w:rPr>
              <w:t>4.50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192,163,0</w:t>
            </w:r>
          </w:p>
          <w:p>
            <w:pPr>
              <w:pStyle w:val="TableParagraph"/>
              <w:spacing w:line="273" w:lineRule="exact"/>
              <w:ind w:left="614" w:right="0"/>
              <w:jc w:val="left"/>
              <w:rPr>
                <w:rFonts w:ascii="宋体" w:hAnsi="宋体" w:cs="宋体" w:eastAsia="宋体" w:hint="default"/>
                <w:sz w:val="18"/>
                <w:szCs w:val="18"/>
              </w:rPr>
            </w:pPr>
            <w:r>
              <w:rPr>
                <w:rFonts w:ascii="宋体"/>
                <w:sz w:val="21"/>
              </w:rPr>
              <w:t>25.83</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220,763,090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.33</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2,462,507</w:t>
            </w:r>
          </w:p>
          <w:p>
            <w:pPr>
              <w:pStyle w:val="TableParagraph"/>
              <w:spacing w:line="273" w:lineRule="exact"/>
              <w:ind w:left="753" w:right="0"/>
              <w:jc w:val="left"/>
              <w:rPr>
                <w:rFonts w:ascii="宋体" w:hAnsi="宋体" w:cs="宋体" w:eastAsia="宋体" w:hint="default"/>
                <w:sz w:val="18"/>
                <w:szCs w:val="18"/>
              </w:rPr>
            </w:pPr>
            <w:r>
              <w:rPr>
                <w:rFonts w:ascii="宋体"/>
                <w:sz w:val="21"/>
              </w:rPr>
              <w:t>.71</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223,225,598</w:t>
            </w:r>
          </w:p>
          <w:p>
            <w:pPr>
              <w:pStyle w:val="TableParagraph"/>
              <w:spacing w:line="273" w:lineRule="exact"/>
              <w:ind w:right="8"/>
              <w:jc w:val="right"/>
              <w:rPr>
                <w:rFonts w:ascii="宋体" w:hAnsi="宋体" w:cs="宋体" w:eastAsia="宋体" w:hint="default"/>
                <w:sz w:val="18"/>
                <w:szCs w:val="18"/>
              </w:rPr>
            </w:pPr>
            <w:r>
              <w:rPr>
                <w:rFonts w:ascii="宋体"/>
                <w:spacing w:val="-1"/>
                <w:sz w:val="21"/>
              </w:rPr>
              <w:t>.04</w:t>
            </w:r>
            <w:r>
              <w:rPr>
                <w:rFonts w:ascii="宋体"/>
                <w:sz w:val="18"/>
              </w:rPr>
              <w:t> </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2"/>
              <w:ind w:left="103" w:right="123"/>
              <w:jc w:val="both"/>
              <w:rPr>
                <w:rFonts w:ascii="宋体" w:hAnsi="宋体" w:cs="宋体" w:eastAsia="宋体" w:hint="default"/>
                <w:sz w:val="18"/>
                <w:szCs w:val="18"/>
              </w:rPr>
            </w:pPr>
            <w:r>
              <w:rPr>
                <w:rFonts w:ascii="宋体" w:hAnsi="宋体" w:cs="宋体" w:eastAsia="宋体" w:hint="default"/>
                <w:sz w:val="18"/>
                <w:szCs w:val="18"/>
              </w:rPr>
              <w:t>）所 有者 投入 和减 少资 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904,526.0</w:t>
            </w:r>
          </w:p>
          <w:p>
            <w:pPr>
              <w:pStyle w:val="TableParagraph"/>
              <w:spacing w:line="274" w:lineRule="exact"/>
              <w:ind w:right="11"/>
              <w:jc w:val="right"/>
              <w:rPr>
                <w:rFonts w:ascii="宋体" w:hAnsi="宋体" w:cs="宋体" w:eastAsia="宋体" w:hint="default"/>
                <w:sz w:val="18"/>
                <w:szCs w:val="18"/>
              </w:rPr>
            </w:pPr>
            <w:r>
              <w:rPr>
                <w:rFonts w:ascii="宋体"/>
                <w:sz w:val="21"/>
              </w:rPr>
              <w:t>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7,672,133</w:t>
            </w:r>
          </w:p>
          <w:p>
            <w:pPr>
              <w:pStyle w:val="TableParagraph"/>
              <w:spacing w:line="274" w:lineRule="exact"/>
              <w:ind w:left="825" w:right="0"/>
              <w:jc w:val="left"/>
              <w:rPr>
                <w:rFonts w:ascii="宋体" w:hAnsi="宋体" w:cs="宋体" w:eastAsia="宋体" w:hint="default"/>
                <w:sz w:val="18"/>
                <w:szCs w:val="18"/>
              </w:rPr>
            </w:pPr>
            <w:r>
              <w:rPr>
                <w:rFonts w:ascii="宋体"/>
                <w:sz w:val="21"/>
              </w:rPr>
              <w:t>.34</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-19,611,9</w:t>
            </w:r>
          </w:p>
          <w:p>
            <w:pPr>
              <w:pStyle w:val="TableParagraph"/>
              <w:spacing w:line="274" w:lineRule="exact"/>
              <w:ind w:left="614" w:right="0"/>
              <w:jc w:val="left"/>
              <w:rPr>
                <w:rFonts w:ascii="宋体" w:hAnsi="宋体" w:cs="宋体" w:eastAsia="宋体" w:hint="default"/>
                <w:sz w:val="18"/>
                <w:szCs w:val="18"/>
              </w:rPr>
            </w:pPr>
            <w:r>
              <w:rPr>
                <w:rFonts w:ascii="宋体"/>
                <w:sz w:val="21"/>
              </w:rPr>
              <w:t>18.20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28,188,577.</w:t>
            </w:r>
          </w:p>
          <w:p>
            <w:pPr>
              <w:pStyle w:val="TableParagraph"/>
              <w:spacing w:line="274" w:lineRule="exact"/>
              <w:ind w:right="11"/>
              <w:jc w:val="right"/>
              <w:rPr>
                <w:rFonts w:ascii="宋体" w:hAnsi="宋体" w:cs="宋体" w:eastAsia="宋体" w:hint="default"/>
                <w:sz w:val="18"/>
                <w:szCs w:val="18"/>
              </w:rPr>
            </w:pPr>
            <w:r>
              <w:rPr>
                <w:rFonts w:ascii="宋体"/>
                <w:sz w:val="21"/>
              </w:rPr>
              <w:t>54</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1,646,693</w:t>
            </w:r>
          </w:p>
          <w:p>
            <w:pPr>
              <w:pStyle w:val="TableParagraph"/>
              <w:spacing w:line="274" w:lineRule="exact"/>
              <w:ind w:left="753" w:right="0"/>
              <w:jc w:val="left"/>
              <w:rPr>
                <w:rFonts w:ascii="宋体" w:hAnsi="宋体" w:cs="宋体" w:eastAsia="宋体" w:hint="default"/>
                <w:sz w:val="18"/>
                <w:szCs w:val="18"/>
              </w:rPr>
            </w:pPr>
            <w:r>
              <w:rPr>
                <w:rFonts w:ascii="宋体"/>
                <w:sz w:val="21"/>
              </w:rPr>
              <w:t>.34</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29,835,270.</w:t>
            </w:r>
          </w:p>
          <w:p>
            <w:pPr>
              <w:pStyle w:val="TableParagraph"/>
              <w:spacing w:line="274" w:lineRule="exact"/>
              <w:ind w:right="8"/>
              <w:jc w:val="right"/>
              <w:rPr>
                <w:rFonts w:ascii="宋体" w:hAnsi="宋体" w:cs="宋体" w:eastAsia="宋体" w:hint="default"/>
                <w:sz w:val="18"/>
                <w:szCs w:val="18"/>
              </w:rPr>
            </w:pPr>
            <w:r>
              <w:rPr>
                <w:rFonts w:ascii="宋体"/>
                <w:sz w:val="21"/>
              </w:rPr>
              <w:t>88</w:t>
            </w:r>
            <w:r>
              <w:rPr>
                <w:rFonts w:ascii="宋体"/>
                <w:sz w:val="18"/>
              </w:rPr>
              <w:t> </w:t>
            </w:r>
          </w:p>
        </w:tc>
      </w:tr>
      <w:tr>
        <w:trPr>
          <w:trHeight w:val="11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．所</w:t>
            </w:r>
            <w:r>
              <w:rPr>
                <w:rFonts w:ascii="宋体" w:hAnsi="宋体" w:cs="宋体" w:eastAsia="宋体" w:hint="default"/>
                <w:sz w:val="18"/>
                <w:szCs w:val="18"/>
              </w:rPr>
            </w:r>
          </w:p>
          <w:p>
            <w:pPr>
              <w:pStyle w:val="TableParagraph"/>
              <w:spacing w:line="237" w:lineRule="auto" w:before="2"/>
              <w:ind w:left="103" w:right="32"/>
              <w:jc w:val="both"/>
              <w:rPr>
                <w:rFonts w:ascii="宋体" w:hAnsi="宋体" w:cs="宋体" w:eastAsia="宋体" w:hint="default"/>
                <w:sz w:val="18"/>
                <w:szCs w:val="18"/>
              </w:rPr>
            </w:pPr>
            <w:r>
              <w:rPr>
                <w:rFonts w:ascii="宋体" w:hAnsi="宋体" w:cs="宋体" w:eastAsia="宋体" w:hint="default"/>
                <w:sz w:val="18"/>
                <w:szCs w:val="18"/>
              </w:rPr>
              <w:t>有者 投入 的普 通股</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1,014,450</w:t>
            </w:r>
          </w:p>
          <w:p>
            <w:pPr>
              <w:pStyle w:val="TableParagraph"/>
              <w:spacing w:line="274"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5,721,498</w:t>
            </w:r>
          </w:p>
          <w:p>
            <w:pPr>
              <w:pStyle w:val="TableParagraph"/>
              <w:spacing w:line="274"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6,735,948.0</w:t>
            </w:r>
          </w:p>
          <w:p>
            <w:pPr>
              <w:pStyle w:val="TableParagraph"/>
              <w:spacing w:line="274" w:lineRule="exact"/>
              <w:ind w:right="11"/>
              <w:jc w:val="right"/>
              <w:rPr>
                <w:rFonts w:ascii="宋体" w:hAnsi="宋体" w:cs="宋体" w:eastAsia="宋体" w:hint="default"/>
                <w:sz w:val="18"/>
                <w:szCs w:val="18"/>
              </w:rPr>
            </w:pPr>
            <w:r>
              <w:rPr>
                <w:rFonts w:ascii="宋体"/>
                <w:sz w:val="21"/>
              </w:rPr>
              <w:t>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2,603,735</w:t>
            </w:r>
          </w:p>
          <w:p>
            <w:pPr>
              <w:pStyle w:val="TableParagraph"/>
              <w:spacing w:line="274" w:lineRule="exact"/>
              <w:ind w:left="753" w:right="0"/>
              <w:jc w:val="left"/>
              <w:rPr>
                <w:rFonts w:ascii="宋体" w:hAnsi="宋体" w:cs="宋体" w:eastAsia="宋体" w:hint="default"/>
                <w:sz w:val="18"/>
                <w:szCs w:val="18"/>
              </w:rPr>
            </w:pPr>
            <w:r>
              <w:rPr>
                <w:rFonts w:ascii="宋体"/>
                <w:sz w:val="21"/>
              </w:rPr>
              <w:t>.50</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9,339,683.5</w:t>
            </w:r>
          </w:p>
          <w:p>
            <w:pPr>
              <w:pStyle w:val="TableParagraph"/>
              <w:spacing w:line="274" w:lineRule="exact"/>
              <w:ind w:right="8"/>
              <w:jc w:val="right"/>
              <w:rPr>
                <w:rFonts w:ascii="宋体" w:hAnsi="宋体" w:cs="宋体" w:eastAsia="宋体" w:hint="default"/>
                <w:sz w:val="18"/>
                <w:szCs w:val="18"/>
              </w:rPr>
            </w:pPr>
            <w:r>
              <w:rPr>
                <w:rFonts w:ascii="宋体"/>
                <w:sz w:val="21"/>
              </w:rPr>
              <w:t>0</w:t>
            </w:r>
            <w:r>
              <w:rPr>
                <w:rFonts w:ascii="宋体"/>
                <w:sz w:val="18"/>
              </w:rPr>
              <w:t> </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份支</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2,940,600</w:t>
            </w:r>
          </w:p>
          <w:p>
            <w:pPr>
              <w:pStyle w:val="TableParagraph"/>
              <w:spacing w:line="273"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6,735,948</w:t>
            </w:r>
          </w:p>
          <w:p>
            <w:pPr>
              <w:pStyle w:val="TableParagraph"/>
              <w:spacing w:line="273"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-3,795,348.</w:t>
            </w:r>
          </w:p>
          <w:p>
            <w:pPr>
              <w:pStyle w:val="TableParagraph"/>
              <w:spacing w:line="273"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-3,795,348.</w:t>
            </w:r>
          </w:p>
          <w:p>
            <w:pPr>
              <w:pStyle w:val="TableParagraph"/>
              <w:spacing w:line="273" w:lineRule="exact"/>
              <w:ind w:right="8"/>
              <w:jc w:val="right"/>
              <w:rPr>
                <w:rFonts w:ascii="宋体" w:hAnsi="宋体" w:cs="宋体" w:eastAsia="宋体" w:hint="default"/>
                <w:sz w:val="18"/>
                <w:szCs w:val="18"/>
              </w:rPr>
            </w:pPr>
            <w:r>
              <w:rPr>
                <w:rFonts w:ascii="宋体"/>
                <w:sz w:val="21"/>
              </w:rPr>
              <w:t>00</w:t>
            </w:r>
            <w:r>
              <w:rPr>
                <w:rFonts w:ascii="宋体"/>
                <w:sz w:val="18"/>
              </w:rPr>
              <w:t> </w:t>
            </w:r>
          </w:p>
        </w:tc>
      </w:tr>
    </w:tbl>
    <w:p>
      <w:pPr>
        <w:spacing w:after="0" w:line="273"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253"/>
        <w:gridCol w:w="1181"/>
        <w:gridCol w:w="343"/>
        <w:gridCol w:w="1253"/>
        <w:gridCol w:w="343"/>
        <w:gridCol w:w="1255"/>
        <w:gridCol w:w="341"/>
        <w:gridCol w:w="1405"/>
        <w:gridCol w:w="1178"/>
        <w:gridCol w:w="1402"/>
      </w:tblGrid>
      <w:tr>
        <w:trPr>
          <w:trHeight w:val="140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付计</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入所 有者 权益 的金 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-109,924.</w:t>
            </w:r>
          </w:p>
          <w:p>
            <w:pPr>
              <w:pStyle w:val="TableParagraph"/>
              <w:spacing w:line="273"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-989,964.</w:t>
            </w:r>
          </w:p>
          <w:p>
            <w:pPr>
              <w:pStyle w:val="TableParagraph"/>
              <w:spacing w:line="273" w:lineRule="exact"/>
              <w:ind w:right="13"/>
              <w:jc w:val="right"/>
              <w:rPr>
                <w:rFonts w:ascii="宋体" w:hAnsi="宋体" w:cs="宋体" w:eastAsia="宋体" w:hint="default"/>
                <w:sz w:val="18"/>
                <w:szCs w:val="18"/>
              </w:rPr>
            </w:pPr>
            <w:r>
              <w:rPr>
                <w:rFonts w:ascii="宋体"/>
                <w:sz w:val="21"/>
              </w:rPr>
              <w:t>66</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-26,347,8</w:t>
            </w:r>
          </w:p>
          <w:p>
            <w:pPr>
              <w:pStyle w:val="TableParagraph"/>
              <w:spacing w:line="273" w:lineRule="exact"/>
              <w:ind w:left="614" w:right="0"/>
              <w:jc w:val="left"/>
              <w:rPr>
                <w:rFonts w:ascii="宋体" w:hAnsi="宋体" w:cs="宋体" w:eastAsia="宋体" w:hint="default"/>
                <w:sz w:val="18"/>
                <w:szCs w:val="18"/>
              </w:rPr>
            </w:pPr>
            <w:r>
              <w:rPr>
                <w:rFonts w:ascii="宋体"/>
                <w:sz w:val="21"/>
              </w:rPr>
              <w:t>66.20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25,247,977.</w:t>
            </w:r>
          </w:p>
          <w:p>
            <w:pPr>
              <w:pStyle w:val="TableParagraph"/>
              <w:spacing w:line="273" w:lineRule="exact"/>
              <w:ind w:right="11"/>
              <w:jc w:val="right"/>
              <w:rPr>
                <w:rFonts w:ascii="宋体" w:hAnsi="宋体" w:cs="宋体" w:eastAsia="宋体" w:hint="default"/>
                <w:sz w:val="18"/>
                <w:szCs w:val="18"/>
              </w:rPr>
            </w:pPr>
            <w:r>
              <w:rPr>
                <w:rFonts w:ascii="宋体"/>
                <w:sz w:val="21"/>
              </w:rPr>
              <w:t>54</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-957,042.</w:t>
            </w:r>
          </w:p>
          <w:p>
            <w:pPr>
              <w:pStyle w:val="TableParagraph"/>
              <w:spacing w:line="273" w:lineRule="exact"/>
              <w:ind w:right="8"/>
              <w:jc w:val="right"/>
              <w:rPr>
                <w:rFonts w:ascii="宋体" w:hAnsi="宋体" w:cs="宋体" w:eastAsia="宋体" w:hint="default"/>
                <w:sz w:val="18"/>
                <w:szCs w:val="18"/>
              </w:rPr>
            </w:pPr>
            <w:r>
              <w:rPr>
                <w:rFonts w:ascii="宋体"/>
                <w:sz w:val="21"/>
              </w:rPr>
              <w:t>16</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24,290,935.</w:t>
            </w:r>
          </w:p>
          <w:p>
            <w:pPr>
              <w:pStyle w:val="TableParagraph"/>
              <w:spacing w:line="273" w:lineRule="exact"/>
              <w:ind w:right="8"/>
              <w:jc w:val="right"/>
              <w:rPr>
                <w:rFonts w:ascii="宋体" w:hAnsi="宋体" w:cs="宋体" w:eastAsia="宋体" w:hint="default"/>
                <w:sz w:val="18"/>
                <w:szCs w:val="18"/>
              </w:rPr>
            </w:pPr>
            <w:r>
              <w:rPr>
                <w:rFonts w:ascii="宋体"/>
                <w:sz w:val="21"/>
              </w:rPr>
              <w:t>38</w:t>
            </w:r>
            <w:r>
              <w:rPr>
                <w:rFonts w:ascii="宋体"/>
                <w:sz w:val="18"/>
              </w:rPr>
              <w:t> </w:t>
            </w:r>
          </w:p>
        </w:tc>
      </w:tr>
      <w:tr>
        <w:trPr>
          <w:trHeight w:val="9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）利 润分 配</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-1,027,90</w:t>
            </w:r>
          </w:p>
          <w:p>
            <w:pPr>
              <w:pStyle w:val="TableParagraph"/>
              <w:spacing w:line="273" w:lineRule="exact"/>
              <w:ind w:left="720" w:right="0"/>
              <w:jc w:val="left"/>
              <w:rPr>
                <w:rFonts w:ascii="宋体" w:hAnsi="宋体" w:cs="宋体" w:eastAsia="宋体" w:hint="default"/>
                <w:sz w:val="18"/>
                <w:szCs w:val="18"/>
              </w:rPr>
            </w:pPr>
            <w:r>
              <w:rPr>
                <w:rFonts w:ascii="宋体"/>
                <w:sz w:val="21"/>
              </w:rPr>
              <w:t>8.15</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23,421,05</w:t>
            </w:r>
          </w:p>
          <w:p>
            <w:pPr>
              <w:pStyle w:val="TableParagraph"/>
              <w:spacing w:line="273" w:lineRule="exact"/>
              <w:ind w:left="720" w:right="0"/>
              <w:jc w:val="left"/>
              <w:rPr>
                <w:rFonts w:ascii="宋体" w:hAnsi="宋体" w:cs="宋体" w:eastAsia="宋体" w:hint="default"/>
                <w:sz w:val="18"/>
                <w:szCs w:val="18"/>
              </w:rPr>
            </w:pPr>
            <w:r>
              <w:rPr>
                <w:rFonts w:ascii="宋体"/>
                <w:sz w:val="21"/>
              </w:rPr>
              <w:t>8.22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-80,448,9</w:t>
            </w:r>
          </w:p>
          <w:p>
            <w:pPr>
              <w:pStyle w:val="TableParagraph"/>
              <w:spacing w:line="273" w:lineRule="exact"/>
              <w:ind w:left="614" w:right="0"/>
              <w:jc w:val="left"/>
              <w:rPr>
                <w:rFonts w:ascii="宋体" w:hAnsi="宋体" w:cs="宋体" w:eastAsia="宋体" w:hint="default"/>
                <w:sz w:val="18"/>
                <w:szCs w:val="18"/>
              </w:rPr>
            </w:pPr>
            <w:r>
              <w:rPr>
                <w:rFonts w:ascii="宋体"/>
                <w:sz w:val="21"/>
              </w:rPr>
              <w:t>66.37</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-56,000,000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8"/>
              <w:jc w:val="right"/>
              <w:rPr>
                <w:rFonts w:ascii="宋体" w:hAnsi="宋体" w:cs="宋体" w:eastAsia="宋体" w:hint="default"/>
                <w:sz w:val="18"/>
                <w:szCs w:val="18"/>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-56,000,000</w:t>
            </w:r>
          </w:p>
          <w:p>
            <w:pPr>
              <w:pStyle w:val="TableParagraph"/>
              <w:spacing w:line="273" w:lineRule="exact"/>
              <w:ind w:right="8"/>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．提</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取盈 余公 积</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23,421,05</w:t>
            </w:r>
          </w:p>
          <w:p>
            <w:pPr>
              <w:pStyle w:val="TableParagraph"/>
              <w:spacing w:line="273" w:lineRule="exact"/>
              <w:ind w:left="720" w:right="0"/>
              <w:jc w:val="left"/>
              <w:rPr>
                <w:rFonts w:ascii="宋体" w:hAnsi="宋体" w:cs="宋体" w:eastAsia="宋体" w:hint="default"/>
                <w:sz w:val="18"/>
                <w:szCs w:val="18"/>
              </w:rPr>
            </w:pPr>
            <w:r>
              <w:rPr>
                <w:rFonts w:ascii="宋体"/>
                <w:sz w:val="21"/>
              </w:rPr>
              <w:t>8.22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-23,421,0</w:t>
            </w:r>
          </w:p>
          <w:p>
            <w:pPr>
              <w:pStyle w:val="TableParagraph"/>
              <w:spacing w:line="273" w:lineRule="exact"/>
              <w:ind w:left="614" w:right="0"/>
              <w:jc w:val="left"/>
              <w:rPr>
                <w:rFonts w:ascii="宋体" w:hAnsi="宋体" w:cs="宋体" w:eastAsia="宋体" w:hint="default"/>
                <w:sz w:val="18"/>
                <w:szCs w:val="18"/>
              </w:rPr>
            </w:pPr>
            <w:r>
              <w:rPr>
                <w:rFonts w:ascii="宋体"/>
                <w:sz w:val="21"/>
              </w:rPr>
              <w:t>58.22</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．提</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取一 般风 险准 备</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．对</w:t>
            </w:r>
            <w:r>
              <w:rPr>
                <w:rFonts w:ascii="宋体" w:hAnsi="宋体" w:cs="宋体" w:eastAsia="宋体" w:hint="default"/>
                <w:sz w:val="18"/>
                <w:szCs w:val="18"/>
              </w:rPr>
            </w:r>
          </w:p>
          <w:p>
            <w:pPr>
              <w:pStyle w:val="TableParagraph"/>
              <w:spacing w:line="232" w:lineRule="exact" w:before="23"/>
              <w:ind w:left="103" w:right="123"/>
              <w:jc w:val="left"/>
              <w:rPr>
                <w:rFonts w:ascii="宋体" w:hAnsi="宋体" w:cs="宋体" w:eastAsia="宋体" w:hint="default"/>
                <w:sz w:val="18"/>
                <w:szCs w:val="18"/>
              </w:rPr>
            </w:pPr>
            <w:r>
              <w:rPr>
                <w:rFonts w:ascii="宋体" w:hAnsi="宋体" w:cs="宋体" w:eastAsia="宋体" w:hint="default"/>
                <w:sz w:val="18"/>
                <w:szCs w:val="18"/>
              </w:rPr>
              <w:t>所有 者</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（或</w:t>
            </w:r>
          </w:p>
          <w:p>
            <w:pPr>
              <w:pStyle w:val="TableParagraph"/>
              <w:spacing w:line="237" w:lineRule="auto" w:before="2"/>
              <w:ind w:left="103" w:right="123"/>
              <w:jc w:val="left"/>
              <w:rPr>
                <w:rFonts w:ascii="宋体" w:hAnsi="宋体" w:cs="宋体" w:eastAsia="宋体" w:hint="default"/>
                <w:sz w:val="18"/>
                <w:szCs w:val="18"/>
              </w:rPr>
            </w:pPr>
            <w:r>
              <w:rPr>
                <w:rFonts w:ascii="宋体" w:hAnsi="宋体" w:cs="宋体" w:eastAsia="宋体" w:hint="default"/>
                <w:sz w:val="18"/>
                <w:szCs w:val="18"/>
              </w:rPr>
              <w:t>股 东） 的分 配</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-1,027,90</w:t>
            </w:r>
          </w:p>
          <w:p>
            <w:pPr>
              <w:pStyle w:val="TableParagraph"/>
              <w:spacing w:line="273" w:lineRule="exact"/>
              <w:ind w:left="720" w:right="0"/>
              <w:jc w:val="left"/>
              <w:rPr>
                <w:rFonts w:ascii="宋体" w:hAnsi="宋体" w:cs="宋体" w:eastAsia="宋体" w:hint="default"/>
                <w:sz w:val="18"/>
                <w:szCs w:val="18"/>
              </w:rPr>
            </w:pPr>
            <w:r>
              <w:rPr>
                <w:rFonts w:ascii="宋体"/>
                <w:sz w:val="21"/>
              </w:rPr>
              <w:t>8.15</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-57,027,9</w:t>
            </w:r>
          </w:p>
          <w:p>
            <w:pPr>
              <w:pStyle w:val="TableParagraph"/>
              <w:spacing w:line="273" w:lineRule="exact"/>
              <w:ind w:left="614" w:right="0"/>
              <w:jc w:val="left"/>
              <w:rPr>
                <w:rFonts w:ascii="宋体" w:hAnsi="宋体" w:cs="宋体" w:eastAsia="宋体" w:hint="default"/>
                <w:sz w:val="18"/>
                <w:szCs w:val="18"/>
              </w:rPr>
            </w:pPr>
            <w:r>
              <w:rPr>
                <w:rFonts w:ascii="宋体"/>
                <w:sz w:val="21"/>
              </w:rPr>
              <w:t>08.15</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-56,000,000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-56,000,000</w:t>
            </w:r>
          </w:p>
          <w:p>
            <w:pPr>
              <w:pStyle w:val="TableParagraph"/>
              <w:spacing w:line="273" w:lineRule="exact"/>
              <w:ind w:right="8"/>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47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41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1"/>
              <w:ind w:left="103" w:right="32"/>
              <w:jc w:val="both"/>
              <w:rPr>
                <w:rFonts w:ascii="宋体" w:hAnsi="宋体" w:cs="宋体" w:eastAsia="宋体" w:hint="default"/>
                <w:sz w:val="18"/>
                <w:szCs w:val="18"/>
              </w:rPr>
            </w:pPr>
            <w:r>
              <w:rPr>
                <w:rFonts w:ascii="宋体" w:hAnsi="宋体" w:cs="宋体" w:eastAsia="宋体" w:hint="default"/>
                <w:sz w:val="18"/>
                <w:szCs w:val="18"/>
              </w:rPr>
              <w:t>）所 有者 权益 内部 结转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253"/>
        <w:gridCol w:w="1181"/>
        <w:gridCol w:w="343"/>
        <w:gridCol w:w="1253"/>
        <w:gridCol w:w="343"/>
        <w:gridCol w:w="1255"/>
        <w:gridCol w:w="341"/>
        <w:gridCol w:w="1405"/>
        <w:gridCol w:w="1178"/>
        <w:gridCol w:w="1402"/>
      </w:tblGrid>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．资</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本公 积转 增资 本</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z w:val="18"/>
                <w:szCs w:val="18"/>
              </w:rPr>
              <w:t>（或 股 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．盈</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余公 积转 增资 本</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z w:val="18"/>
                <w:szCs w:val="18"/>
              </w:rPr>
              <w:t>（或 股 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．盈</w:t>
            </w:r>
            <w:r>
              <w:rPr>
                <w:rFonts w:ascii="宋体" w:hAnsi="宋体" w:cs="宋体" w:eastAsia="宋体" w:hint="default"/>
                <w:sz w:val="18"/>
                <w:szCs w:val="18"/>
              </w:rPr>
            </w:r>
          </w:p>
          <w:p>
            <w:pPr>
              <w:pStyle w:val="TableParagraph"/>
              <w:spacing w:line="232" w:lineRule="exact" w:before="24"/>
              <w:ind w:left="103" w:right="123"/>
              <w:jc w:val="both"/>
              <w:rPr>
                <w:rFonts w:ascii="宋体" w:hAnsi="宋体" w:cs="宋体" w:eastAsia="宋体" w:hint="default"/>
                <w:sz w:val="18"/>
                <w:szCs w:val="18"/>
              </w:rPr>
            </w:pPr>
            <w:r>
              <w:rPr>
                <w:rFonts w:ascii="宋体" w:hAnsi="宋体" w:cs="宋体" w:eastAsia="宋体" w:hint="default"/>
                <w:sz w:val="18"/>
                <w:szCs w:val="18"/>
              </w:rPr>
              <w:t>余公 积弥 补亏 损</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．设</w:t>
            </w:r>
            <w:r>
              <w:rPr>
                <w:rFonts w:ascii="宋体" w:hAnsi="宋体" w:cs="宋体" w:eastAsia="宋体" w:hint="default"/>
                <w:sz w:val="18"/>
                <w:szCs w:val="18"/>
              </w:rPr>
            </w:r>
          </w:p>
          <w:p>
            <w:pPr>
              <w:pStyle w:val="TableParagraph"/>
              <w:spacing w:line="237" w:lineRule="auto" w:before="1"/>
              <w:ind w:left="103" w:right="17"/>
              <w:jc w:val="both"/>
              <w:rPr>
                <w:rFonts w:ascii="宋体" w:hAnsi="宋体" w:cs="宋体" w:eastAsia="宋体" w:hint="default"/>
                <w:sz w:val="21"/>
                <w:szCs w:val="21"/>
              </w:rPr>
            </w:pPr>
            <w:r>
              <w:rPr>
                <w:rFonts w:ascii="宋体" w:hAnsi="宋体" w:cs="宋体" w:eastAsia="宋体" w:hint="default"/>
                <w:sz w:val="18"/>
                <w:szCs w:val="18"/>
              </w:rPr>
              <w:t>定受 益计 划变 动额 结转 留存 收益</w:t>
            </w:r>
            <w:r>
              <w:rPr>
                <w:rFonts w:ascii="宋体" w:hAnsi="宋体" w:cs="宋体" w:eastAsia="宋体" w:hint="default"/>
                <w:w w:val="100"/>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5</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他综 合收 益结 转留 存收 益</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6</w:t>
            </w:r>
            <w:r>
              <w:rPr>
                <w:rFonts w:ascii="宋体" w:hAnsi="宋体" w:cs="宋体" w:eastAsia="宋体" w:hint="default"/>
                <w:spacing w:val="-47"/>
                <w:sz w:val="18"/>
                <w:szCs w:val="18"/>
              </w:rPr>
              <w:t>．其</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40"/>
          <w:pgSz w:w="16840" w:h="11910" w:orient="landscape"/>
          <w:pgMar w:footer="1195" w:header="882"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253"/>
        <w:gridCol w:w="1181"/>
        <w:gridCol w:w="343"/>
        <w:gridCol w:w="1253"/>
        <w:gridCol w:w="343"/>
        <w:gridCol w:w="1255"/>
        <w:gridCol w:w="341"/>
        <w:gridCol w:w="1405"/>
        <w:gridCol w:w="1178"/>
        <w:gridCol w:w="1402"/>
      </w:tblGrid>
      <w:tr>
        <w:trPr>
          <w:trHeight w:val="2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4"/>
              <w:ind w:left="103" w:right="123"/>
              <w:jc w:val="both"/>
              <w:rPr>
                <w:rFonts w:ascii="宋体" w:hAnsi="宋体" w:cs="宋体" w:eastAsia="宋体" w:hint="default"/>
                <w:sz w:val="18"/>
                <w:szCs w:val="18"/>
              </w:rPr>
            </w:pPr>
            <w:r>
              <w:rPr>
                <w:rFonts w:ascii="宋体" w:hAnsi="宋体" w:cs="宋体" w:eastAsia="宋体" w:hint="default"/>
                <w:sz w:val="18"/>
                <w:szCs w:val="18"/>
              </w:rPr>
              <w:t>）专 项储 备</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．本</w:t>
            </w:r>
            <w:r>
              <w:rPr>
                <w:rFonts w:ascii="宋体" w:hAnsi="宋体" w:cs="宋体" w:eastAsia="宋体" w:hint="default"/>
                <w:sz w:val="18"/>
                <w:szCs w:val="18"/>
              </w:rPr>
            </w:r>
          </w:p>
          <w:p>
            <w:pPr>
              <w:pStyle w:val="TableParagraph"/>
              <w:spacing w:line="232" w:lineRule="exact" w:before="24"/>
              <w:ind w:left="103" w:right="123"/>
              <w:jc w:val="left"/>
              <w:rPr>
                <w:rFonts w:ascii="宋体" w:hAnsi="宋体" w:cs="宋体" w:eastAsia="宋体" w:hint="default"/>
                <w:sz w:val="18"/>
                <w:szCs w:val="18"/>
              </w:rPr>
            </w:pPr>
            <w:r>
              <w:rPr>
                <w:rFonts w:ascii="宋体" w:hAnsi="宋体" w:cs="宋体" w:eastAsia="宋体" w:hint="default"/>
                <w:sz w:val="18"/>
                <w:szCs w:val="18"/>
              </w:rPr>
              <w:t>期提 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．本</w:t>
            </w:r>
            <w:r>
              <w:rPr>
                <w:rFonts w:ascii="宋体" w:hAnsi="宋体" w:cs="宋体" w:eastAsia="宋体" w:hint="default"/>
                <w:sz w:val="18"/>
                <w:szCs w:val="18"/>
              </w:rPr>
            </w:r>
          </w:p>
          <w:p>
            <w:pPr>
              <w:pStyle w:val="TableParagraph"/>
              <w:spacing w:line="232" w:lineRule="exact" w:before="24"/>
              <w:ind w:left="103" w:right="123"/>
              <w:jc w:val="left"/>
              <w:rPr>
                <w:rFonts w:ascii="宋体" w:hAnsi="宋体" w:cs="宋体" w:eastAsia="宋体" w:hint="default"/>
                <w:sz w:val="18"/>
                <w:szCs w:val="18"/>
              </w:rPr>
            </w:pPr>
            <w:r>
              <w:rPr>
                <w:rFonts w:ascii="宋体" w:hAnsi="宋体" w:cs="宋体" w:eastAsia="宋体" w:hint="default"/>
                <w:sz w:val="18"/>
                <w:szCs w:val="18"/>
              </w:rPr>
              <w:t>期使 用</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2" w:lineRule="exact" w:before="24"/>
              <w:ind w:left="103" w:right="1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2" w:lineRule="exact" w:before="24"/>
              <w:ind w:left="103" w:right="32"/>
              <w:jc w:val="both"/>
              <w:rPr>
                <w:rFonts w:ascii="宋体" w:hAnsi="宋体" w:cs="宋体" w:eastAsia="宋体" w:hint="default"/>
                <w:sz w:val="18"/>
                <w:szCs w:val="18"/>
              </w:rPr>
            </w:pPr>
            <w:r>
              <w:rPr>
                <w:rFonts w:ascii="宋体" w:hAnsi="宋体" w:cs="宋体" w:eastAsia="宋体" w:hint="default"/>
                <w:sz w:val="18"/>
                <w:szCs w:val="18"/>
              </w:rPr>
              <w:t>本期 期末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231,007,1</w:t>
            </w:r>
          </w:p>
          <w:p>
            <w:pPr>
              <w:pStyle w:val="TableParagraph"/>
              <w:spacing w:line="274" w:lineRule="exact"/>
              <w:ind w:left="614" w:right="0"/>
              <w:jc w:val="left"/>
              <w:rPr>
                <w:rFonts w:ascii="宋体" w:hAnsi="宋体" w:cs="宋体" w:eastAsia="宋体" w:hint="default"/>
                <w:sz w:val="18"/>
                <w:szCs w:val="18"/>
              </w:rPr>
            </w:pPr>
            <w:r>
              <w:rPr>
                <w:rFonts w:ascii="宋体"/>
                <w:sz w:val="21"/>
              </w:rPr>
              <w:t>96.00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629,865,1</w:t>
            </w:r>
          </w:p>
          <w:p>
            <w:pPr>
              <w:pStyle w:val="TableParagraph"/>
              <w:spacing w:line="274" w:lineRule="exact"/>
              <w:ind w:left="614" w:right="0"/>
              <w:jc w:val="left"/>
              <w:rPr>
                <w:rFonts w:ascii="宋体" w:hAnsi="宋体" w:cs="宋体" w:eastAsia="宋体" w:hint="default"/>
                <w:sz w:val="18"/>
                <w:szCs w:val="18"/>
              </w:rPr>
            </w:pPr>
            <w:r>
              <w:rPr>
                <w:rFonts w:ascii="宋体"/>
                <w:sz w:val="21"/>
              </w:rPr>
              <w:t>61.79</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43,568,98</w:t>
            </w:r>
          </w:p>
          <w:p>
            <w:pPr>
              <w:pStyle w:val="TableParagraph"/>
              <w:spacing w:line="274" w:lineRule="exact"/>
              <w:ind w:left="720" w:right="0"/>
              <w:jc w:val="left"/>
              <w:rPr>
                <w:rFonts w:ascii="宋体" w:hAnsi="宋体" w:cs="宋体" w:eastAsia="宋体" w:hint="default"/>
                <w:sz w:val="18"/>
                <w:szCs w:val="18"/>
              </w:rPr>
            </w:pPr>
            <w:r>
              <w:rPr>
                <w:rFonts w:ascii="宋体"/>
                <w:sz w:val="21"/>
              </w:rPr>
              <w:t>0.15</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28,135,36</w:t>
            </w:r>
          </w:p>
          <w:p>
            <w:pPr>
              <w:pStyle w:val="TableParagraph"/>
              <w:spacing w:line="274" w:lineRule="exact"/>
              <w:ind w:left="647" w:right="0"/>
              <w:jc w:val="left"/>
              <w:rPr>
                <w:rFonts w:ascii="宋体" w:hAnsi="宋体" w:cs="宋体" w:eastAsia="宋体" w:hint="default"/>
                <w:sz w:val="18"/>
                <w:szCs w:val="18"/>
              </w:rPr>
            </w:pPr>
            <w:r>
              <w:rPr>
                <w:rFonts w:ascii="宋体"/>
                <w:sz w:val="21"/>
              </w:rPr>
              <w:t>9.47</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113,261,0</w:t>
            </w:r>
          </w:p>
          <w:p>
            <w:pPr>
              <w:pStyle w:val="TableParagraph"/>
              <w:spacing w:line="274" w:lineRule="exact"/>
              <w:ind w:left="614" w:right="0"/>
              <w:jc w:val="left"/>
              <w:rPr>
                <w:rFonts w:ascii="宋体" w:hAnsi="宋体" w:cs="宋体" w:eastAsia="宋体" w:hint="default"/>
                <w:sz w:val="18"/>
                <w:szCs w:val="18"/>
              </w:rPr>
            </w:pPr>
            <w:r>
              <w:rPr>
                <w:rFonts w:ascii="宋体"/>
                <w:sz w:val="21"/>
              </w:rPr>
              <w:t>47.57</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730,847,0</w:t>
            </w:r>
          </w:p>
          <w:p>
            <w:pPr>
              <w:pStyle w:val="TableParagraph"/>
              <w:spacing w:line="274" w:lineRule="exact"/>
              <w:ind w:left="614" w:right="0"/>
              <w:jc w:val="left"/>
              <w:rPr>
                <w:rFonts w:ascii="宋体" w:hAnsi="宋体" w:cs="宋体" w:eastAsia="宋体" w:hint="default"/>
                <w:sz w:val="18"/>
                <w:szCs w:val="18"/>
              </w:rPr>
            </w:pPr>
            <w:r>
              <w:rPr>
                <w:rFonts w:ascii="宋体"/>
                <w:sz w:val="21"/>
              </w:rPr>
              <w:t>04.49</w:t>
            </w:r>
            <w:r>
              <w:rPr>
                <w:rFonts w:ascii="宋体"/>
                <w:sz w:val="18"/>
              </w:rPr>
              <w:t> </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1,689,546,7</w:t>
            </w:r>
          </w:p>
          <w:p>
            <w:pPr>
              <w:pStyle w:val="TableParagraph"/>
              <w:spacing w:line="274" w:lineRule="exact"/>
              <w:ind w:left="766" w:right="0"/>
              <w:jc w:val="left"/>
              <w:rPr>
                <w:rFonts w:ascii="宋体" w:hAnsi="宋体" w:cs="宋体" w:eastAsia="宋体" w:hint="default"/>
                <w:sz w:val="18"/>
                <w:szCs w:val="18"/>
              </w:rPr>
            </w:pPr>
            <w:r>
              <w:rPr>
                <w:rFonts w:ascii="宋体"/>
                <w:sz w:val="21"/>
              </w:rPr>
              <w:t>99.17</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2,447,513</w:t>
            </w:r>
          </w:p>
          <w:p>
            <w:pPr>
              <w:pStyle w:val="TableParagraph"/>
              <w:spacing w:line="274" w:lineRule="exact"/>
              <w:ind w:left="753" w:right="0"/>
              <w:jc w:val="left"/>
              <w:rPr>
                <w:rFonts w:ascii="宋体" w:hAnsi="宋体" w:cs="宋体" w:eastAsia="宋体" w:hint="default"/>
                <w:sz w:val="18"/>
                <w:szCs w:val="18"/>
              </w:rPr>
            </w:pPr>
            <w:r>
              <w:rPr>
                <w:rFonts w:ascii="宋体"/>
                <w:sz w:val="21"/>
              </w:rPr>
              <w:t>.97</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1,691,994,3</w:t>
            </w:r>
          </w:p>
          <w:p>
            <w:pPr>
              <w:pStyle w:val="TableParagraph"/>
              <w:spacing w:line="274" w:lineRule="exact"/>
              <w:ind w:left="765" w:right="0"/>
              <w:jc w:val="left"/>
              <w:rPr>
                <w:rFonts w:ascii="宋体" w:hAnsi="宋体" w:cs="宋体" w:eastAsia="宋体" w:hint="default"/>
                <w:sz w:val="18"/>
                <w:szCs w:val="18"/>
              </w:rPr>
            </w:pPr>
            <w:r>
              <w:rPr>
                <w:rFonts w:ascii="宋体"/>
                <w:sz w:val="21"/>
              </w:rPr>
              <w:t>13.14</w:t>
            </w:r>
            <w:r>
              <w:rPr>
                <w:rFonts w:ascii="宋体"/>
                <w:sz w:val="18"/>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178"/>
        <w:gridCol w:w="1255"/>
        <w:gridCol w:w="343"/>
        <w:gridCol w:w="1179"/>
        <w:gridCol w:w="343"/>
        <w:gridCol w:w="1255"/>
        <w:gridCol w:w="343"/>
        <w:gridCol w:w="1402"/>
        <w:gridCol w:w="1253"/>
        <w:gridCol w:w="1402"/>
      </w:tblGrid>
      <w:tr>
        <w:trPr>
          <w:trHeight w:val="250" w:hRule="exact"/>
        </w:trPr>
        <w:tc>
          <w:tcPr>
            <w:tcW w:w="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49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598" w:type="dxa"/>
            <w:vMerge/>
            <w:tcBorders>
              <w:left w:val="single" w:sz="4" w:space="0" w:color="000000"/>
              <w:right w:val="single" w:sz="4" w:space="0" w:color="000000"/>
            </w:tcBorders>
          </w:tcPr>
          <w:p>
            <w:pPr/>
          </w:p>
        </w:tc>
        <w:tc>
          <w:tcPr>
            <w:tcW w:w="1083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30" w:right="17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607" w:right="15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90" w:hRule="exact"/>
        </w:trPr>
        <w:tc>
          <w:tcPr>
            <w:tcW w:w="598" w:type="dxa"/>
            <w:vMerge/>
            <w:tcBorders>
              <w:left w:val="single" w:sz="4" w:space="0" w:color="000000"/>
              <w:right w:val="single" w:sz="4" w:space="0" w:color="000000"/>
            </w:tcBorders>
          </w:tcPr>
          <w:p>
            <w:pP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61" w:right="16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0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工具</w:t>
            </w:r>
            <w:r>
              <w:rPr>
                <w:rFonts w:ascii="宋体" w:hAnsi="宋体" w:cs="宋体" w:eastAsia="宋体" w:hint="default"/>
                <w:sz w:val="18"/>
                <w:szCs w:val="18"/>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32" w:right="170"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40"/>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43"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43"/>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4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53"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960" w:hRule="exact"/>
        </w:trPr>
        <w:tc>
          <w:tcPr>
            <w:tcW w:w="59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5" w:right="-43"/>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5" w:right="-43"/>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3" w:right="-4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56"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402" w:type="dxa"/>
            <w:vMerge/>
            <w:tcBorders>
              <w:left w:val="single" w:sz="4" w:space="0" w:color="000000"/>
              <w:bottom w:val="single" w:sz="4" w:space="0" w:color="000000"/>
              <w:right w:val="single" w:sz="4" w:space="0" w:color="000000"/>
            </w:tcBorders>
          </w:tcPr>
          <w:p>
            <w:pP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103" w:right="32"/>
              <w:jc w:val="both"/>
              <w:rPr>
                <w:rFonts w:ascii="宋体" w:hAnsi="宋体" w:cs="宋体" w:eastAsia="宋体" w:hint="default"/>
                <w:sz w:val="18"/>
                <w:szCs w:val="18"/>
              </w:rPr>
            </w:pPr>
            <w:r>
              <w:rPr>
                <w:rFonts w:ascii="宋体" w:hAnsi="宋体" w:cs="宋体" w:eastAsia="宋体" w:hint="default"/>
                <w:sz w:val="18"/>
                <w:szCs w:val="18"/>
              </w:rPr>
              <w:t>上年 期末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160,000,0</w:t>
            </w:r>
          </w:p>
          <w:p>
            <w:pPr>
              <w:pStyle w:val="TableParagraph"/>
              <w:spacing w:line="274" w:lineRule="exact"/>
              <w:ind w:left="614" w:right="0"/>
              <w:jc w:val="left"/>
              <w:rPr>
                <w:rFonts w:ascii="宋体" w:hAnsi="宋体" w:cs="宋体" w:eastAsia="宋体" w:hint="default"/>
                <w:sz w:val="18"/>
                <w:szCs w:val="18"/>
              </w:rPr>
            </w:pPr>
            <w:r>
              <w:rPr>
                <w:rFonts w:ascii="宋体"/>
                <w:sz w:val="21"/>
              </w:rPr>
              <w:t>00.00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599,296,4</w:t>
            </w:r>
          </w:p>
          <w:p>
            <w:pPr>
              <w:pStyle w:val="TableParagraph"/>
              <w:spacing w:line="274" w:lineRule="exact"/>
              <w:ind w:left="614" w:right="0"/>
              <w:jc w:val="left"/>
              <w:rPr>
                <w:rFonts w:ascii="宋体" w:hAnsi="宋体" w:cs="宋体" w:eastAsia="宋体" w:hint="default"/>
                <w:sz w:val="18"/>
                <w:szCs w:val="18"/>
              </w:rPr>
            </w:pPr>
            <w:r>
              <w:rPr>
                <w:rFonts w:ascii="宋体"/>
                <w:sz w:val="21"/>
              </w:rPr>
              <w:t>69.00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-20,725,5</w:t>
            </w:r>
          </w:p>
          <w:p>
            <w:pPr>
              <w:pStyle w:val="TableParagraph"/>
              <w:spacing w:line="274" w:lineRule="exact"/>
              <w:ind w:left="616" w:right="0"/>
              <w:jc w:val="left"/>
              <w:rPr>
                <w:rFonts w:ascii="宋体" w:hAnsi="宋体" w:cs="宋体" w:eastAsia="宋体" w:hint="default"/>
                <w:sz w:val="18"/>
                <w:szCs w:val="18"/>
              </w:rPr>
            </w:pPr>
            <w:r>
              <w:rPr>
                <w:rFonts w:ascii="宋体"/>
                <w:sz w:val="21"/>
              </w:rPr>
              <w:t>81.35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59,046,89</w:t>
            </w:r>
          </w:p>
          <w:p>
            <w:pPr>
              <w:pStyle w:val="TableParagraph"/>
              <w:spacing w:line="274" w:lineRule="exact"/>
              <w:ind w:left="648" w:right="0"/>
              <w:jc w:val="left"/>
              <w:rPr>
                <w:rFonts w:ascii="宋体" w:hAnsi="宋体" w:cs="宋体" w:eastAsia="宋体" w:hint="default"/>
                <w:sz w:val="18"/>
                <w:szCs w:val="18"/>
              </w:rPr>
            </w:pPr>
            <w:r>
              <w:rPr>
                <w:rFonts w:ascii="宋体"/>
                <w:sz w:val="21"/>
              </w:rPr>
              <w:t>1.53</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408,990,8</w:t>
            </w:r>
          </w:p>
          <w:p>
            <w:pPr>
              <w:pStyle w:val="TableParagraph"/>
              <w:spacing w:line="274" w:lineRule="exact"/>
              <w:ind w:left="616" w:right="0"/>
              <w:jc w:val="left"/>
              <w:rPr>
                <w:rFonts w:ascii="宋体" w:hAnsi="宋体" w:cs="宋体" w:eastAsia="宋体" w:hint="default"/>
                <w:sz w:val="18"/>
                <w:szCs w:val="18"/>
              </w:rPr>
            </w:pPr>
            <w:r>
              <w:rPr>
                <w:rFonts w:ascii="宋体"/>
                <w:sz w:val="21"/>
              </w:rPr>
              <w:t>85.37</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1,206,608,6</w:t>
            </w:r>
          </w:p>
          <w:p>
            <w:pPr>
              <w:pStyle w:val="TableParagraph"/>
              <w:spacing w:line="274" w:lineRule="exact"/>
              <w:ind w:left="763" w:right="0"/>
              <w:jc w:val="left"/>
              <w:rPr>
                <w:rFonts w:ascii="宋体" w:hAnsi="宋体" w:cs="宋体" w:eastAsia="宋体" w:hint="default"/>
                <w:sz w:val="18"/>
                <w:szCs w:val="18"/>
              </w:rPr>
            </w:pPr>
            <w:r>
              <w:rPr>
                <w:rFonts w:ascii="宋体"/>
                <w:sz w:val="21"/>
              </w:rPr>
              <w:t>64.55</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13,192,56</w:t>
            </w:r>
          </w:p>
          <w:p>
            <w:pPr>
              <w:pStyle w:val="TableParagraph"/>
              <w:spacing w:line="274" w:lineRule="exact"/>
              <w:ind w:left="720" w:right="0"/>
              <w:jc w:val="left"/>
              <w:rPr>
                <w:rFonts w:ascii="宋体" w:hAnsi="宋体" w:cs="宋体" w:eastAsia="宋体" w:hint="default"/>
                <w:sz w:val="18"/>
                <w:szCs w:val="18"/>
              </w:rPr>
            </w:pPr>
            <w:r>
              <w:rPr>
                <w:rFonts w:ascii="宋体"/>
                <w:sz w:val="21"/>
              </w:rPr>
              <w:t>7.66</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1,219,801,2</w:t>
            </w:r>
          </w:p>
          <w:p>
            <w:pPr>
              <w:pStyle w:val="TableParagraph"/>
              <w:spacing w:line="274" w:lineRule="exact"/>
              <w:ind w:left="765" w:right="0"/>
              <w:jc w:val="left"/>
              <w:rPr>
                <w:rFonts w:ascii="宋体" w:hAnsi="宋体" w:cs="宋体" w:eastAsia="宋体" w:hint="default"/>
                <w:sz w:val="18"/>
                <w:szCs w:val="18"/>
              </w:rPr>
            </w:pPr>
            <w:r>
              <w:rPr>
                <w:rFonts w:ascii="宋体"/>
                <w:sz w:val="21"/>
              </w:rPr>
              <w:t>32.21</w:t>
            </w:r>
            <w:r>
              <w:rPr>
                <w:rFonts w:ascii="宋体"/>
                <w:sz w:val="18"/>
              </w:rPr>
              <w:t> </w:t>
            </w:r>
          </w:p>
        </w:tc>
      </w:tr>
      <w:tr>
        <w:trPr>
          <w:trHeight w:val="71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2" w:lineRule="exact" w:before="23"/>
              <w:ind w:left="103" w:right="123"/>
              <w:jc w:val="left"/>
              <w:rPr>
                <w:rFonts w:ascii="宋体" w:hAnsi="宋体" w:cs="宋体" w:eastAsia="宋体" w:hint="default"/>
                <w:sz w:val="18"/>
                <w:szCs w:val="18"/>
              </w:rPr>
            </w:pPr>
            <w:r>
              <w:rPr>
                <w:rFonts w:ascii="宋体" w:hAnsi="宋体" w:cs="宋体" w:eastAsia="宋体" w:hint="default"/>
                <w:sz w:val="18"/>
                <w:szCs w:val="18"/>
              </w:rPr>
              <w:t>会计 政策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41"/>
          <w:pgSz w:w="16840" w:h="11910" w:orient="landscape"/>
          <w:pgMar w:footer="1195" w:header="882" w:top="1120" w:bottom="1380" w:left="1300" w:right="1220"/>
          <w:pgNumType w:start="91"/>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178"/>
        <w:gridCol w:w="1255"/>
        <w:gridCol w:w="343"/>
        <w:gridCol w:w="1179"/>
        <w:gridCol w:w="343"/>
        <w:gridCol w:w="1255"/>
        <w:gridCol w:w="343"/>
        <w:gridCol w:w="1402"/>
        <w:gridCol w:w="1253"/>
        <w:gridCol w:w="1402"/>
      </w:tblGrid>
      <w:tr>
        <w:trPr>
          <w:trHeight w:val="2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3" w:right="123"/>
              <w:jc w:val="both"/>
              <w:rPr>
                <w:rFonts w:ascii="宋体" w:hAnsi="宋体" w:cs="宋体" w:eastAsia="宋体" w:hint="default"/>
                <w:sz w:val="18"/>
                <w:szCs w:val="18"/>
              </w:rPr>
            </w:pPr>
            <w:r>
              <w:rPr>
                <w:rFonts w:ascii="宋体" w:hAnsi="宋体" w:cs="宋体" w:eastAsia="宋体" w:hint="default"/>
                <w:sz w:val="18"/>
                <w:szCs w:val="18"/>
              </w:rPr>
              <w:t>期差 错更 正</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一控 制下 企业 合并</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2" w:lineRule="exact" w:before="23"/>
              <w:ind w:left="103" w:right="32"/>
              <w:jc w:val="both"/>
              <w:rPr>
                <w:rFonts w:ascii="宋体" w:hAnsi="宋体" w:cs="宋体" w:eastAsia="宋体" w:hint="default"/>
                <w:sz w:val="18"/>
                <w:szCs w:val="18"/>
              </w:rPr>
            </w:pPr>
            <w:r>
              <w:rPr>
                <w:rFonts w:ascii="宋体" w:hAnsi="宋体" w:cs="宋体" w:eastAsia="宋体" w:hint="default"/>
                <w:sz w:val="18"/>
                <w:szCs w:val="18"/>
              </w:rPr>
              <w:t>本年 期初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160,000,0</w:t>
            </w:r>
          </w:p>
          <w:p>
            <w:pPr>
              <w:pStyle w:val="TableParagraph"/>
              <w:spacing w:line="273" w:lineRule="exact"/>
              <w:ind w:left="614" w:right="0"/>
              <w:jc w:val="left"/>
              <w:rPr>
                <w:rFonts w:ascii="宋体" w:hAnsi="宋体" w:cs="宋体" w:eastAsia="宋体" w:hint="default"/>
                <w:sz w:val="18"/>
                <w:szCs w:val="18"/>
              </w:rPr>
            </w:pPr>
            <w:r>
              <w:rPr>
                <w:rFonts w:ascii="宋体"/>
                <w:sz w:val="21"/>
              </w:rPr>
              <w:t>00.00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599,296,4</w:t>
            </w:r>
          </w:p>
          <w:p>
            <w:pPr>
              <w:pStyle w:val="TableParagraph"/>
              <w:spacing w:line="273" w:lineRule="exact"/>
              <w:ind w:left="614" w:right="0"/>
              <w:jc w:val="left"/>
              <w:rPr>
                <w:rFonts w:ascii="宋体" w:hAnsi="宋体" w:cs="宋体" w:eastAsia="宋体" w:hint="default"/>
                <w:sz w:val="18"/>
                <w:szCs w:val="18"/>
              </w:rPr>
            </w:pPr>
            <w:r>
              <w:rPr>
                <w:rFonts w:ascii="宋体"/>
                <w:sz w:val="21"/>
              </w:rPr>
              <w:t>69.00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-20,725,5</w:t>
            </w:r>
          </w:p>
          <w:p>
            <w:pPr>
              <w:pStyle w:val="TableParagraph"/>
              <w:spacing w:line="273" w:lineRule="exact"/>
              <w:ind w:left="616" w:right="0"/>
              <w:jc w:val="left"/>
              <w:rPr>
                <w:rFonts w:ascii="宋体" w:hAnsi="宋体" w:cs="宋体" w:eastAsia="宋体" w:hint="default"/>
                <w:sz w:val="18"/>
                <w:szCs w:val="18"/>
              </w:rPr>
            </w:pPr>
            <w:r>
              <w:rPr>
                <w:rFonts w:ascii="宋体"/>
                <w:sz w:val="21"/>
              </w:rPr>
              <w:t>81.35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59,046,89</w:t>
            </w:r>
          </w:p>
          <w:p>
            <w:pPr>
              <w:pStyle w:val="TableParagraph"/>
              <w:spacing w:line="273" w:lineRule="exact"/>
              <w:ind w:left="648" w:right="0"/>
              <w:jc w:val="left"/>
              <w:rPr>
                <w:rFonts w:ascii="宋体" w:hAnsi="宋体" w:cs="宋体" w:eastAsia="宋体" w:hint="default"/>
                <w:sz w:val="18"/>
                <w:szCs w:val="18"/>
              </w:rPr>
            </w:pPr>
            <w:r>
              <w:rPr>
                <w:rFonts w:ascii="宋体"/>
                <w:sz w:val="21"/>
              </w:rPr>
              <w:t>1.53</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408,990,8</w:t>
            </w:r>
          </w:p>
          <w:p>
            <w:pPr>
              <w:pStyle w:val="TableParagraph"/>
              <w:spacing w:line="273" w:lineRule="exact"/>
              <w:ind w:left="616" w:right="0"/>
              <w:jc w:val="left"/>
              <w:rPr>
                <w:rFonts w:ascii="宋体" w:hAnsi="宋体" w:cs="宋体" w:eastAsia="宋体" w:hint="default"/>
                <w:sz w:val="18"/>
                <w:szCs w:val="18"/>
              </w:rPr>
            </w:pPr>
            <w:r>
              <w:rPr>
                <w:rFonts w:ascii="宋体"/>
                <w:sz w:val="21"/>
              </w:rPr>
              <w:t>85.37</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1,206,608,6</w:t>
            </w:r>
          </w:p>
          <w:p>
            <w:pPr>
              <w:pStyle w:val="TableParagraph"/>
              <w:spacing w:line="273" w:lineRule="exact"/>
              <w:ind w:left="763" w:right="0"/>
              <w:jc w:val="left"/>
              <w:rPr>
                <w:rFonts w:ascii="宋体" w:hAnsi="宋体" w:cs="宋体" w:eastAsia="宋体" w:hint="default"/>
                <w:sz w:val="18"/>
                <w:szCs w:val="18"/>
              </w:rPr>
            </w:pPr>
            <w:r>
              <w:rPr>
                <w:rFonts w:ascii="宋体"/>
                <w:sz w:val="21"/>
              </w:rPr>
              <w:t>64.55</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13,192,56</w:t>
            </w:r>
          </w:p>
          <w:p>
            <w:pPr>
              <w:pStyle w:val="TableParagraph"/>
              <w:spacing w:line="273" w:lineRule="exact"/>
              <w:ind w:left="720" w:right="0"/>
              <w:jc w:val="left"/>
              <w:rPr>
                <w:rFonts w:ascii="宋体" w:hAnsi="宋体" w:cs="宋体" w:eastAsia="宋体" w:hint="default"/>
                <w:sz w:val="18"/>
                <w:szCs w:val="18"/>
              </w:rPr>
            </w:pPr>
            <w:r>
              <w:rPr>
                <w:rFonts w:ascii="宋体"/>
                <w:sz w:val="21"/>
              </w:rPr>
              <w:t>7.66</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1,219,801,2</w:t>
            </w:r>
          </w:p>
          <w:p>
            <w:pPr>
              <w:pStyle w:val="TableParagraph"/>
              <w:spacing w:line="273" w:lineRule="exact"/>
              <w:ind w:left="765" w:right="0"/>
              <w:jc w:val="left"/>
              <w:rPr>
                <w:rFonts w:ascii="宋体" w:hAnsi="宋体" w:cs="宋体" w:eastAsia="宋体" w:hint="default"/>
                <w:sz w:val="18"/>
                <w:szCs w:val="18"/>
              </w:rPr>
            </w:pPr>
            <w:r>
              <w:rPr>
                <w:rFonts w:ascii="宋体"/>
                <w:sz w:val="21"/>
              </w:rPr>
              <w:t>32.21</w:t>
            </w:r>
            <w:r>
              <w:rPr>
                <w:rFonts w:ascii="宋体"/>
                <w:sz w:val="18"/>
              </w:rPr>
              <w:t> </w:t>
            </w:r>
          </w:p>
        </w:tc>
      </w:tr>
      <w:tr>
        <w:trPr>
          <w:trHeight w:val="25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本期 增减 变动 金额</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（减 少以 “－</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z w:val="18"/>
                <w:szCs w:val="18"/>
              </w:rPr>
              <w:t>”号 填 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70,102,67</w:t>
            </w:r>
          </w:p>
          <w:p>
            <w:pPr>
              <w:pStyle w:val="TableParagraph"/>
              <w:spacing w:line="273" w:lineRule="exact"/>
              <w:ind w:left="720" w:right="0"/>
              <w:jc w:val="left"/>
              <w:rPr>
                <w:rFonts w:ascii="宋体" w:hAnsi="宋体" w:cs="宋体" w:eastAsia="宋体" w:hint="default"/>
                <w:sz w:val="18"/>
                <w:szCs w:val="18"/>
              </w:rPr>
            </w:pPr>
            <w:r>
              <w:rPr>
                <w:rFonts w:ascii="宋体"/>
                <w:sz w:val="21"/>
              </w:rPr>
              <w:t>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22,896,55</w:t>
            </w:r>
          </w:p>
          <w:p>
            <w:pPr>
              <w:pStyle w:val="TableParagraph"/>
              <w:spacing w:line="273" w:lineRule="exact"/>
              <w:ind w:left="720" w:right="0"/>
              <w:jc w:val="left"/>
              <w:rPr>
                <w:rFonts w:ascii="宋体" w:hAnsi="宋体" w:cs="宋体" w:eastAsia="宋体" w:hint="default"/>
                <w:sz w:val="18"/>
                <w:szCs w:val="18"/>
              </w:rPr>
            </w:pPr>
            <w:r>
              <w:rPr>
                <w:rFonts w:ascii="宋体"/>
                <w:sz w:val="21"/>
              </w:rPr>
              <w:t>9.45</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64,208,80</w:t>
            </w:r>
          </w:p>
          <w:p>
            <w:pPr>
              <w:pStyle w:val="TableParagraph"/>
              <w:spacing w:line="273" w:lineRule="exact"/>
              <w:ind w:left="648" w:right="0"/>
              <w:jc w:val="left"/>
              <w:rPr>
                <w:rFonts w:ascii="宋体" w:hAnsi="宋体" w:cs="宋体" w:eastAsia="宋体" w:hint="default"/>
                <w:sz w:val="18"/>
                <w:szCs w:val="18"/>
              </w:rPr>
            </w:pPr>
            <w:r>
              <w:rPr>
                <w:rFonts w:ascii="宋体"/>
                <w:sz w:val="21"/>
              </w:rPr>
              <w:t>6.50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20,260,88</w:t>
            </w:r>
          </w:p>
          <w:p>
            <w:pPr>
              <w:pStyle w:val="TableParagraph"/>
              <w:spacing w:line="273" w:lineRule="exact"/>
              <w:ind w:left="722" w:right="0"/>
              <w:jc w:val="left"/>
              <w:rPr>
                <w:rFonts w:ascii="宋体" w:hAnsi="宋体" w:cs="宋体" w:eastAsia="宋体" w:hint="default"/>
                <w:sz w:val="18"/>
                <w:szCs w:val="18"/>
              </w:rPr>
            </w:pPr>
            <w:r>
              <w:rPr>
                <w:rFonts w:ascii="宋体"/>
                <w:sz w:val="21"/>
              </w:rPr>
              <w:t>6.32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17,070,41</w:t>
            </w:r>
          </w:p>
          <w:p>
            <w:pPr>
              <w:pStyle w:val="TableParagraph"/>
              <w:spacing w:line="273" w:lineRule="exact"/>
              <w:ind w:left="648" w:right="0"/>
              <w:jc w:val="left"/>
              <w:rPr>
                <w:rFonts w:ascii="宋体" w:hAnsi="宋体" w:cs="宋体" w:eastAsia="宋体" w:hint="default"/>
                <w:sz w:val="18"/>
                <w:szCs w:val="18"/>
              </w:rPr>
            </w:pPr>
            <w:r>
              <w:rPr>
                <w:rFonts w:ascii="宋体"/>
                <w:sz w:val="21"/>
              </w:rPr>
              <w:t>0.62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70,198,66</w:t>
            </w:r>
          </w:p>
          <w:p>
            <w:pPr>
              <w:pStyle w:val="TableParagraph"/>
              <w:spacing w:line="273" w:lineRule="exact"/>
              <w:ind w:left="722" w:right="0"/>
              <w:jc w:val="left"/>
              <w:rPr>
                <w:rFonts w:ascii="宋体" w:hAnsi="宋体" w:cs="宋体" w:eastAsia="宋体" w:hint="default"/>
                <w:sz w:val="18"/>
                <w:szCs w:val="18"/>
              </w:rPr>
            </w:pPr>
            <w:r>
              <w:rPr>
                <w:rFonts w:ascii="宋体"/>
                <w:sz w:val="21"/>
              </w:rPr>
              <w:t>6.98</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136,320,386</w:t>
            </w:r>
          </w:p>
          <w:p>
            <w:pPr>
              <w:pStyle w:val="TableParagraph"/>
              <w:spacing w:line="273" w:lineRule="exact"/>
              <w:ind w:right="11"/>
              <w:jc w:val="right"/>
              <w:rPr>
                <w:rFonts w:ascii="宋体" w:hAnsi="宋体" w:cs="宋体" w:eastAsia="宋体" w:hint="default"/>
                <w:sz w:val="18"/>
                <w:szCs w:val="18"/>
              </w:rPr>
            </w:pPr>
            <w:r>
              <w:rPr>
                <w:rFonts w:ascii="宋体"/>
                <w:spacing w:val="-1"/>
                <w:sz w:val="21"/>
              </w:rPr>
              <w:t>.87</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-13,295,4</w:t>
            </w:r>
          </w:p>
          <w:p>
            <w:pPr>
              <w:pStyle w:val="TableParagraph"/>
              <w:spacing w:line="273" w:lineRule="exact"/>
              <w:ind w:left="614" w:right="0"/>
              <w:jc w:val="left"/>
              <w:rPr>
                <w:rFonts w:ascii="宋体" w:hAnsi="宋体" w:cs="宋体" w:eastAsia="宋体" w:hint="default"/>
                <w:sz w:val="18"/>
                <w:szCs w:val="18"/>
              </w:rPr>
            </w:pPr>
            <w:r>
              <w:rPr>
                <w:rFonts w:ascii="宋体"/>
                <w:sz w:val="21"/>
              </w:rPr>
              <w:t>35.38</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123,024,951</w:t>
            </w:r>
          </w:p>
          <w:p>
            <w:pPr>
              <w:pStyle w:val="TableParagraph"/>
              <w:spacing w:line="273" w:lineRule="exact"/>
              <w:ind w:right="8"/>
              <w:jc w:val="right"/>
              <w:rPr>
                <w:rFonts w:ascii="宋体" w:hAnsi="宋体" w:cs="宋体" w:eastAsia="宋体" w:hint="default"/>
                <w:sz w:val="18"/>
                <w:szCs w:val="18"/>
              </w:rPr>
            </w:pPr>
            <w:r>
              <w:rPr>
                <w:rFonts w:ascii="宋体"/>
                <w:spacing w:val="-1"/>
                <w:sz w:val="21"/>
              </w:rPr>
              <w:t>.49</w:t>
            </w:r>
            <w:r>
              <w:rPr>
                <w:rFonts w:ascii="宋体"/>
                <w:sz w:val="18"/>
              </w:rPr>
              <w:t> </w:t>
            </w:r>
          </w:p>
        </w:tc>
      </w:tr>
      <w:tr>
        <w:trPr>
          <w:trHeight w:val="117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）综 合收 益总 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20,260,88</w:t>
            </w:r>
          </w:p>
          <w:p>
            <w:pPr>
              <w:pStyle w:val="TableParagraph"/>
              <w:spacing w:line="273" w:lineRule="exact"/>
              <w:ind w:left="722" w:right="0"/>
              <w:jc w:val="left"/>
              <w:rPr>
                <w:rFonts w:ascii="宋体" w:hAnsi="宋体" w:cs="宋体" w:eastAsia="宋体" w:hint="default"/>
                <w:sz w:val="18"/>
                <w:szCs w:val="18"/>
              </w:rPr>
            </w:pPr>
            <w:r>
              <w:rPr>
                <w:rFonts w:ascii="宋体"/>
                <w:sz w:val="21"/>
              </w:rPr>
              <w:t>6.32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128,358,8</w:t>
            </w:r>
          </w:p>
          <w:p>
            <w:pPr>
              <w:pStyle w:val="TableParagraph"/>
              <w:spacing w:line="273" w:lineRule="exact"/>
              <w:ind w:left="616" w:right="0"/>
              <w:jc w:val="left"/>
              <w:rPr>
                <w:rFonts w:ascii="宋体" w:hAnsi="宋体" w:cs="宋体" w:eastAsia="宋体" w:hint="default"/>
                <w:sz w:val="18"/>
                <w:szCs w:val="18"/>
              </w:rPr>
            </w:pPr>
            <w:r>
              <w:rPr>
                <w:rFonts w:ascii="宋体"/>
                <w:sz w:val="21"/>
              </w:rPr>
              <w:t>40.10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148,619,726</w:t>
            </w:r>
          </w:p>
          <w:p>
            <w:pPr>
              <w:pStyle w:val="TableParagraph"/>
              <w:spacing w:line="273" w:lineRule="exact"/>
              <w:ind w:right="11"/>
              <w:jc w:val="right"/>
              <w:rPr>
                <w:rFonts w:ascii="宋体" w:hAnsi="宋体" w:cs="宋体" w:eastAsia="宋体" w:hint="default"/>
                <w:sz w:val="18"/>
                <w:szCs w:val="18"/>
              </w:rPr>
            </w:pPr>
            <w:r>
              <w:rPr>
                <w:rFonts w:ascii="宋体"/>
                <w:spacing w:val="-1"/>
                <w:sz w:val="21"/>
              </w:rPr>
              <w:t>.42</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-12,134,1</w:t>
            </w:r>
          </w:p>
          <w:p>
            <w:pPr>
              <w:pStyle w:val="TableParagraph"/>
              <w:spacing w:line="273" w:lineRule="exact"/>
              <w:ind w:left="614" w:right="0"/>
              <w:jc w:val="left"/>
              <w:rPr>
                <w:rFonts w:ascii="宋体" w:hAnsi="宋体" w:cs="宋体" w:eastAsia="宋体" w:hint="default"/>
                <w:sz w:val="18"/>
                <w:szCs w:val="18"/>
              </w:rPr>
            </w:pPr>
            <w:r>
              <w:rPr>
                <w:rFonts w:ascii="宋体"/>
                <w:sz w:val="21"/>
              </w:rPr>
              <w:t>24.35</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136,485,602</w:t>
            </w:r>
          </w:p>
          <w:p>
            <w:pPr>
              <w:pStyle w:val="TableParagraph"/>
              <w:spacing w:line="273" w:lineRule="exact"/>
              <w:ind w:right="8"/>
              <w:jc w:val="right"/>
              <w:rPr>
                <w:rFonts w:ascii="宋体" w:hAnsi="宋体" w:cs="宋体" w:eastAsia="宋体" w:hint="default"/>
                <w:sz w:val="18"/>
                <w:szCs w:val="18"/>
              </w:rPr>
            </w:pPr>
            <w:r>
              <w:rPr>
                <w:rFonts w:ascii="宋体"/>
                <w:spacing w:val="-1"/>
                <w:sz w:val="21"/>
              </w:rPr>
              <w:t>.07</w:t>
            </w:r>
            <w:r>
              <w:rPr>
                <w:rFonts w:ascii="宋体"/>
                <w:sz w:val="18"/>
              </w:rPr>
              <w:t> </w:t>
            </w:r>
          </w:p>
        </w:tc>
      </w:tr>
      <w:tr>
        <w:trPr>
          <w:trHeight w:val="117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1"/>
              <w:ind w:left="103" w:right="123"/>
              <w:jc w:val="both"/>
              <w:rPr>
                <w:rFonts w:ascii="宋体" w:hAnsi="宋体" w:cs="宋体" w:eastAsia="宋体" w:hint="default"/>
                <w:sz w:val="18"/>
                <w:szCs w:val="18"/>
              </w:rPr>
            </w:pPr>
            <w:r>
              <w:rPr>
                <w:rFonts w:ascii="宋体" w:hAnsi="宋体" w:cs="宋体" w:eastAsia="宋体" w:hint="default"/>
                <w:sz w:val="18"/>
                <w:szCs w:val="18"/>
              </w:rPr>
              <w:t>）所 有者 投入 和减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4,359,050</w:t>
            </w:r>
          </w:p>
          <w:p>
            <w:pPr>
              <w:pStyle w:val="TableParagraph"/>
              <w:spacing w:line="273"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88,640,17</w:t>
            </w:r>
          </w:p>
          <w:p>
            <w:pPr>
              <w:pStyle w:val="TableParagraph"/>
              <w:spacing w:line="273" w:lineRule="exact"/>
              <w:ind w:left="720" w:right="0"/>
              <w:jc w:val="left"/>
              <w:rPr>
                <w:rFonts w:ascii="宋体" w:hAnsi="宋体" w:cs="宋体" w:eastAsia="宋体" w:hint="default"/>
                <w:sz w:val="18"/>
                <w:szCs w:val="18"/>
              </w:rPr>
            </w:pPr>
            <w:r>
              <w:rPr>
                <w:rFonts w:ascii="宋体"/>
                <w:sz w:val="21"/>
              </w:rPr>
              <w:t>9.45</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65,298,56</w:t>
            </w:r>
          </w:p>
          <w:p>
            <w:pPr>
              <w:pStyle w:val="TableParagraph"/>
              <w:spacing w:line="273" w:lineRule="exact"/>
              <w:ind w:left="648" w:right="0"/>
              <w:jc w:val="left"/>
              <w:rPr>
                <w:rFonts w:ascii="宋体" w:hAnsi="宋体" w:cs="宋体" w:eastAsia="宋体" w:hint="default"/>
                <w:sz w:val="18"/>
                <w:szCs w:val="18"/>
              </w:rPr>
            </w:pPr>
            <w:r>
              <w:rPr>
                <w:rFonts w:ascii="宋体"/>
                <w:sz w:val="21"/>
              </w:rPr>
              <w:t>9.00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27,700,660.</w:t>
            </w:r>
          </w:p>
          <w:p>
            <w:pPr>
              <w:pStyle w:val="TableParagraph"/>
              <w:spacing w:line="273" w:lineRule="exact"/>
              <w:ind w:right="11"/>
              <w:jc w:val="right"/>
              <w:rPr>
                <w:rFonts w:ascii="宋体" w:hAnsi="宋体" w:cs="宋体" w:eastAsia="宋体" w:hint="default"/>
                <w:sz w:val="18"/>
                <w:szCs w:val="18"/>
              </w:rPr>
            </w:pPr>
            <w:r>
              <w:rPr>
                <w:rFonts w:ascii="宋体"/>
                <w:sz w:val="21"/>
              </w:rPr>
              <w:t>45</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-1,161,31</w:t>
            </w:r>
          </w:p>
          <w:p>
            <w:pPr>
              <w:pStyle w:val="TableParagraph"/>
              <w:spacing w:line="273" w:lineRule="exact"/>
              <w:ind w:left="720" w:right="0"/>
              <w:jc w:val="left"/>
              <w:rPr>
                <w:rFonts w:ascii="宋体" w:hAnsi="宋体" w:cs="宋体" w:eastAsia="宋体" w:hint="default"/>
                <w:sz w:val="18"/>
                <w:szCs w:val="18"/>
              </w:rPr>
            </w:pPr>
            <w:r>
              <w:rPr>
                <w:rFonts w:ascii="宋体"/>
                <w:sz w:val="21"/>
              </w:rPr>
              <w:t>1.03</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26,539,349.</w:t>
            </w:r>
          </w:p>
          <w:p>
            <w:pPr>
              <w:pStyle w:val="TableParagraph"/>
              <w:spacing w:line="273" w:lineRule="exact"/>
              <w:ind w:right="8"/>
              <w:jc w:val="right"/>
              <w:rPr>
                <w:rFonts w:ascii="宋体" w:hAnsi="宋体" w:cs="宋体" w:eastAsia="宋体" w:hint="default"/>
                <w:sz w:val="18"/>
                <w:szCs w:val="18"/>
              </w:rPr>
            </w:pPr>
            <w:r>
              <w:rPr>
                <w:rFonts w:ascii="宋体"/>
                <w:sz w:val="21"/>
              </w:rPr>
              <w:t>42</w:t>
            </w:r>
            <w:r>
              <w:rPr>
                <w:rFonts w:ascii="宋体"/>
                <w:sz w:val="18"/>
              </w:rPr>
              <w:t> </w:t>
            </w:r>
          </w:p>
        </w:tc>
      </w:tr>
    </w:tbl>
    <w:p>
      <w:pPr>
        <w:spacing w:after="0" w:line="273"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178"/>
        <w:gridCol w:w="1255"/>
        <w:gridCol w:w="343"/>
        <w:gridCol w:w="1179"/>
        <w:gridCol w:w="343"/>
        <w:gridCol w:w="1255"/>
        <w:gridCol w:w="343"/>
        <w:gridCol w:w="1402"/>
        <w:gridCol w:w="1253"/>
        <w:gridCol w:w="1402"/>
      </w:tblGrid>
      <w:tr>
        <w:trPr>
          <w:trHeight w:val="47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．所</w:t>
            </w:r>
            <w:r>
              <w:rPr>
                <w:rFonts w:ascii="宋体" w:hAnsi="宋体" w:cs="宋体" w:eastAsia="宋体" w:hint="default"/>
                <w:sz w:val="18"/>
                <w:szCs w:val="18"/>
              </w:rPr>
            </w: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有者 投入 的普 通股</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4,359,050</w:t>
            </w:r>
          </w:p>
          <w:p>
            <w:pPr>
              <w:pStyle w:val="TableParagraph"/>
              <w:spacing w:line="273" w:lineRule="exact"/>
              <w:ind w:left="825" w:right="0"/>
              <w:jc w:val="left"/>
              <w:rPr>
                <w:rFonts w:ascii="宋体" w:hAnsi="宋体" w:cs="宋体" w:eastAsia="宋体" w:hint="default"/>
                <w:sz w:val="18"/>
                <w:szCs w:val="18"/>
              </w:rPr>
            </w:pPr>
            <w:r>
              <w:rPr>
                <w:rFonts w:ascii="宋体"/>
                <w:sz w:val="21"/>
              </w:rPr>
              <w:t>.00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60,939,51</w:t>
            </w:r>
          </w:p>
          <w:p>
            <w:pPr>
              <w:pStyle w:val="TableParagraph"/>
              <w:spacing w:line="273" w:lineRule="exact"/>
              <w:ind w:left="720" w:right="0"/>
              <w:jc w:val="left"/>
              <w:rPr>
                <w:rFonts w:ascii="宋体" w:hAnsi="宋体" w:cs="宋体" w:eastAsia="宋体" w:hint="default"/>
                <w:sz w:val="18"/>
                <w:szCs w:val="18"/>
              </w:rPr>
            </w:pPr>
            <w:r>
              <w:rPr>
                <w:rFonts w:ascii="宋体"/>
                <w:sz w:val="21"/>
              </w:rPr>
              <w:t>9.00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65,298,569.</w:t>
            </w:r>
          </w:p>
          <w:p>
            <w:pPr>
              <w:pStyle w:val="TableParagraph"/>
              <w:spacing w:line="273"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65,298,569.</w:t>
            </w:r>
          </w:p>
          <w:p>
            <w:pPr>
              <w:pStyle w:val="TableParagraph"/>
              <w:spacing w:line="273" w:lineRule="exact"/>
              <w:ind w:right="8"/>
              <w:jc w:val="right"/>
              <w:rPr>
                <w:rFonts w:ascii="宋体" w:hAnsi="宋体" w:cs="宋体" w:eastAsia="宋体" w:hint="default"/>
                <w:sz w:val="18"/>
                <w:szCs w:val="18"/>
              </w:rPr>
            </w:pPr>
            <w:r>
              <w:rPr>
                <w:rFonts w:ascii="宋体"/>
                <w:sz w:val="21"/>
              </w:rPr>
              <w:t>00</w:t>
            </w:r>
            <w:r>
              <w:rPr>
                <w:rFonts w:ascii="宋体"/>
                <w:sz w:val="18"/>
              </w:rPr>
              <w:t> </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．股</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份支 付计 入所 有者 权益 的金 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26,539,34</w:t>
            </w:r>
          </w:p>
          <w:p>
            <w:pPr>
              <w:pStyle w:val="TableParagraph"/>
              <w:spacing w:line="274" w:lineRule="exact"/>
              <w:ind w:left="720" w:right="0"/>
              <w:jc w:val="left"/>
              <w:rPr>
                <w:rFonts w:ascii="宋体" w:hAnsi="宋体" w:cs="宋体" w:eastAsia="宋体" w:hint="default"/>
                <w:sz w:val="18"/>
                <w:szCs w:val="18"/>
              </w:rPr>
            </w:pPr>
            <w:r>
              <w:rPr>
                <w:rFonts w:ascii="宋体"/>
                <w:sz w:val="21"/>
              </w:rPr>
              <w:t>9.42</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65,298,56</w:t>
            </w:r>
          </w:p>
          <w:p>
            <w:pPr>
              <w:pStyle w:val="TableParagraph"/>
              <w:spacing w:line="274" w:lineRule="exact"/>
              <w:ind w:left="648" w:right="0"/>
              <w:jc w:val="left"/>
              <w:rPr>
                <w:rFonts w:ascii="宋体" w:hAnsi="宋体" w:cs="宋体" w:eastAsia="宋体" w:hint="default"/>
                <w:sz w:val="18"/>
                <w:szCs w:val="18"/>
              </w:rPr>
            </w:pPr>
            <w:r>
              <w:rPr>
                <w:rFonts w:ascii="宋体"/>
                <w:sz w:val="21"/>
              </w:rPr>
              <w:t>9.00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-38,759,219</w:t>
            </w:r>
          </w:p>
          <w:p>
            <w:pPr>
              <w:pStyle w:val="TableParagraph"/>
              <w:spacing w:line="274" w:lineRule="exact"/>
              <w:ind w:right="11"/>
              <w:jc w:val="right"/>
              <w:rPr>
                <w:rFonts w:ascii="宋体" w:hAnsi="宋体" w:cs="宋体" w:eastAsia="宋体" w:hint="default"/>
                <w:sz w:val="18"/>
                <w:szCs w:val="18"/>
              </w:rPr>
            </w:pPr>
            <w:r>
              <w:rPr>
                <w:rFonts w:ascii="宋体"/>
                <w:spacing w:val="-1"/>
                <w:sz w:val="21"/>
              </w:rPr>
              <w:t>.58</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-38,759,219</w:t>
            </w:r>
          </w:p>
          <w:p>
            <w:pPr>
              <w:pStyle w:val="TableParagraph"/>
              <w:spacing w:line="274" w:lineRule="exact"/>
              <w:ind w:right="8"/>
              <w:jc w:val="right"/>
              <w:rPr>
                <w:rFonts w:ascii="宋体" w:hAnsi="宋体" w:cs="宋体" w:eastAsia="宋体" w:hint="default"/>
                <w:sz w:val="18"/>
                <w:szCs w:val="18"/>
              </w:rPr>
            </w:pPr>
            <w:r>
              <w:rPr>
                <w:rFonts w:ascii="宋体"/>
                <w:spacing w:val="-1"/>
                <w:sz w:val="21"/>
              </w:rPr>
              <w:t>.58</w:t>
            </w:r>
            <w:r>
              <w:rPr>
                <w:rFonts w:ascii="宋体"/>
                <w:sz w:val="18"/>
              </w:rPr>
              <w:t> </w:t>
            </w:r>
          </w:p>
        </w:tc>
      </w:tr>
      <w:tr>
        <w:trPr>
          <w:trHeight w:val="55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1,161,311</w:t>
            </w:r>
          </w:p>
          <w:p>
            <w:pPr>
              <w:pStyle w:val="TableParagraph"/>
              <w:spacing w:line="274" w:lineRule="exact"/>
              <w:ind w:left="825" w:right="0"/>
              <w:jc w:val="left"/>
              <w:rPr>
                <w:rFonts w:ascii="宋体" w:hAnsi="宋体" w:cs="宋体" w:eastAsia="宋体" w:hint="default"/>
                <w:sz w:val="18"/>
                <w:szCs w:val="18"/>
              </w:rPr>
            </w:pPr>
            <w:r>
              <w:rPr>
                <w:rFonts w:ascii="宋体"/>
                <w:sz w:val="21"/>
              </w:rPr>
              <w:t>.03</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1,161,311.0</w:t>
            </w:r>
          </w:p>
          <w:p>
            <w:pPr>
              <w:pStyle w:val="TableParagraph"/>
              <w:spacing w:line="274" w:lineRule="exact"/>
              <w:ind w:right="11"/>
              <w:jc w:val="right"/>
              <w:rPr>
                <w:rFonts w:ascii="宋体" w:hAnsi="宋体" w:cs="宋体" w:eastAsia="宋体" w:hint="default"/>
                <w:sz w:val="18"/>
                <w:szCs w:val="18"/>
              </w:rPr>
            </w:pPr>
            <w:r>
              <w:rPr>
                <w:rFonts w:ascii="宋体"/>
                <w:sz w:val="21"/>
              </w:rPr>
              <w:t>3</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-1,161,31</w:t>
            </w:r>
          </w:p>
          <w:p>
            <w:pPr>
              <w:pStyle w:val="TableParagraph"/>
              <w:spacing w:line="274" w:lineRule="exact"/>
              <w:ind w:left="720" w:right="0"/>
              <w:jc w:val="left"/>
              <w:rPr>
                <w:rFonts w:ascii="宋体" w:hAnsi="宋体" w:cs="宋体" w:eastAsia="宋体" w:hint="default"/>
                <w:sz w:val="18"/>
                <w:szCs w:val="18"/>
              </w:rPr>
            </w:pPr>
            <w:r>
              <w:rPr>
                <w:rFonts w:ascii="宋体"/>
                <w:sz w:val="21"/>
              </w:rPr>
              <w:t>1.03</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94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4"/>
              <w:ind w:left="103" w:right="123"/>
              <w:jc w:val="both"/>
              <w:rPr>
                <w:rFonts w:ascii="宋体" w:hAnsi="宋体" w:cs="宋体" w:eastAsia="宋体" w:hint="default"/>
                <w:sz w:val="18"/>
                <w:szCs w:val="18"/>
              </w:rPr>
            </w:pPr>
            <w:r>
              <w:rPr>
                <w:rFonts w:ascii="宋体" w:hAnsi="宋体" w:cs="宋体" w:eastAsia="宋体" w:hint="default"/>
                <w:sz w:val="18"/>
                <w:szCs w:val="18"/>
              </w:rPr>
              <w:t>）利 润分 配</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-1,089,76</w:t>
            </w:r>
          </w:p>
          <w:p>
            <w:pPr>
              <w:pStyle w:val="TableParagraph"/>
              <w:spacing w:line="274" w:lineRule="exact"/>
              <w:ind w:left="648" w:right="0"/>
              <w:jc w:val="left"/>
              <w:rPr>
                <w:rFonts w:ascii="宋体" w:hAnsi="宋体" w:cs="宋体" w:eastAsia="宋体" w:hint="default"/>
                <w:sz w:val="18"/>
                <w:szCs w:val="18"/>
              </w:rPr>
            </w:pPr>
            <w:r>
              <w:rPr>
                <w:rFonts w:ascii="宋体"/>
                <w:sz w:val="21"/>
              </w:rPr>
              <w:t>2.50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17,070,41</w:t>
            </w:r>
          </w:p>
          <w:p>
            <w:pPr>
              <w:pStyle w:val="TableParagraph"/>
              <w:spacing w:line="274" w:lineRule="exact"/>
              <w:ind w:left="648" w:right="0"/>
              <w:jc w:val="left"/>
              <w:rPr>
                <w:rFonts w:ascii="宋体" w:hAnsi="宋体" w:cs="宋体" w:eastAsia="宋体" w:hint="default"/>
                <w:sz w:val="18"/>
                <w:szCs w:val="18"/>
              </w:rPr>
            </w:pPr>
            <w:r>
              <w:rPr>
                <w:rFonts w:ascii="宋体"/>
                <w:sz w:val="21"/>
              </w:rPr>
              <w:t>0.62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-58,160,1</w:t>
            </w:r>
          </w:p>
          <w:p>
            <w:pPr>
              <w:pStyle w:val="TableParagraph"/>
              <w:spacing w:line="274" w:lineRule="exact"/>
              <w:ind w:left="616" w:right="0"/>
              <w:jc w:val="left"/>
              <w:rPr>
                <w:rFonts w:ascii="宋体" w:hAnsi="宋体" w:cs="宋体" w:eastAsia="宋体" w:hint="default"/>
                <w:sz w:val="18"/>
                <w:szCs w:val="18"/>
              </w:rPr>
            </w:pPr>
            <w:r>
              <w:rPr>
                <w:rFonts w:ascii="宋体"/>
                <w:sz w:val="21"/>
              </w:rPr>
              <w:t>73.12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-40,000,000</w:t>
            </w:r>
          </w:p>
          <w:p>
            <w:pPr>
              <w:pStyle w:val="TableParagraph"/>
              <w:spacing w:line="274" w:lineRule="exact"/>
              <w:ind w:right="8"/>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．提</w:t>
            </w:r>
            <w:r>
              <w:rPr>
                <w:rFonts w:ascii="宋体" w:hAnsi="宋体" w:cs="宋体" w:eastAsia="宋体" w:hint="default"/>
                <w:sz w:val="18"/>
                <w:szCs w:val="18"/>
              </w:rPr>
            </w:r>
          </w:p>
          <w:p>
            <w:pPr>
              <w:pStyle w:val="TableParagraph"/>
              <w:spacing w:line="232" w:lineRule="exact" w:before="23"/>
              <w:ind w:left="103" w:right="123"/>
              <w:jc w:val="both"/>
              <w:rPr>
                <w:rFonts w:ascii="宋体" w:hAnsi="宋体" w:cs="宋体" w:eastAsia="宋体" w:hint="default"/>
                <w:sz w:val="18"/>
                <w:szCs w:val="18"/>
              </w:rPr>
            </w:pPr>
            <w:r>
              <w:rPr>
                <w:rFonts w:ascii="宋体" w:hAnsi="宋体" w:cs="宋体" w:eastAsia="宋体" w:hint="default"/>
                <w:sz w:val="18"/>
                <w:szCs w:val="18"/>
              </w:rPr>
              <w:t>取盈 余公 积</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17,070,41</w:t>
            </w:r>
          </w:p>
          <w:p>
            <w:pPr>
              <w:pStyle w:val="TableParagraph"/>
              <w:spacing w:line="273" w:lineRule="exact"/>
              <w:ind w:left="648" w:right="0"/>
              <w:jc w:val="left"/>
              <w:rPr>
                <w:rFonts w:ascii="宋体" w:hAnsi="宋体" w:cs="宋体" w:eastAsia="宋体" w:hint="default"/>
                <w:sz w:val="18"/>
                <w:szCs w:val="18"/>
              </w:rPr>
            </w:pPr>
            <w:r>
              <w:rPr>
                <w:rFonts w:ascii="宋体"/>
                <w:sz w:val="21"/>
              </w:rPr>
              <w:t>0.62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-17,070,4</w:t>
            </w:r>
          </w:p>
          <w:p>
            <w:pPr>
              <w:pStyle w:val="TableParagraph"/>
              <w:spacing w:line="273" w:lineRule="exact"/>
              <w:ind w:left="616" w:right="0"/>
              <w:jc w:val="left"/>
              <w:rPr>
                <w:rFonts w:ascii="宋体" w:hAnsi="宋体" w:cs="宋体" w:eastAsia="宋体" w:hint="default"/>
                <w:sz w:val="18"/>
                <w:szCs w:val="18"/>
              </w:rPr>
            </w:pPr>
            <w:r>
              <w:rPr>
                <w:rFonts w:ascii="宋体"/>
                <w:sz w:val="21"/>
              </w:rPr>
              <w:t>10.62</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．提</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取一 般风 险准 备</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bl>
    <w:p>
      <w:pPr>
        <w:spacing w:after="0" w:line="206"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178"/>
        <w:gridCol w:w="1255"/>
        <w:gridCol w:w="343"/>
        <w:gridCol w:w="1179"/>
        <w:gridCol w:w="343"/>
        <w:gridCol w:w="1255"/>
        <w:gridCol w:w="343"/>
        <w:gridCol w:w="1402"/>
        <w:gridCol w:w="1253"/>
        <w:gridCol w:w="1402"/>
      </w:tblGrid>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．对</w:t>
            </w:r>
            <w:r>
              <w:rPr>
                <w:rFonts w:ascii="宋体" w:hAnsi="宋体" w:cs="宋体" w:eastAsia="宋体" w:hint="default"/>
                <w:sz w:val="18"/>
                <w:szCs w:val="18"/>
              </w:rPr>
            </w:r>
          </w:p>
          <w:p>
            <w:pPr>
              <w:pStyle w:val="TableParagraph"/>
              <w:spacing w:line="232" w:lineRule="exact" w:before="23"/>
              <w:ind w:left="103" w:right="123"/>
              <w:jc w:val="left"/>
              <w:rPr>
                <w:rFonts w:ascii="宋体" w:hAnsi="宋体" w:cs="宋体" w:eastAsia="宋体" w:hint="default"/>
                <w:sz w:val="18"/>
                <w:szCs w:val="18"/>
              </w:rPr>
            </w:pPr>
            <w:r>
              <w:rPr>
                <w:rFonts w:ascii="宋体" w:hAnsi="宋体" w:cs="宋体" w:eastAsia="宋体" w:hint="default"/>
                <w:sz w:val="18"/>
                <w:szCs w:val="18"/>
              </w:rPr>
              <w:t>所有 者</w:t>
            </w:r>
          </w:p>
          <w:p>
            <w:pPr>
              <w:pStyle w:val="TableParagraph"/>
              <w:spacing w:line="232" w:lineRule="exact" w:before="3"/>
              <w:ind w:left="103" w:right="123"/>
              <w:jc w:val="left"/>
              <w:rPr>
                <w:rFonts w:ascii="宋体" w:hAnsi="宋体" w:cs="宋体" w:eastAsia="宋体" w:hint="default"/>
                <w:sz w:val="18"/>
                <w:szCs w:val="18"/>
              </w:rPr>
            </w:pPr>
            <w:r>
              <w:rPr>
                <w:rFonts w:ascii="宋体" w:hAnsi="宋体" w:cs="宋体" w:eastAsia="宋体" w:hint="default"/>
                <w:sz w:val="18"/>
                <w:szCs w:val="18"/>
              </w:rPr>
              <w:t>（或 股 东） 的分</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-1,089,76</w:t>
            </w:r>
          </w:p>
          <w:p>
            <w:pPr>
              <w:pStyle w:val="TableParagraph"/>
              <w:spacing w:line="273" w:lineRule="exact"/>
              <w:ind w:left="648" w:right="0"/>
              <w:jc w:val="left"/>
              <w:rPr>
                <w:rFonts w:ascii="宋体" w:hAnsi="宋体" w:cs="宋体" w:eastAsia="宋体" w:hint="default"/>
                <w:sz w:val="18"/>
                <w:szCs w:val="18"/>
              </w:rPr>
            </w:pPr>
            <w:r>
              <w:rPr>
                <w:rFonts w:ascii="宋体"/>
                <w:sz w:val="21"/>
              </w:rPr>
              <w:t>2.50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-41,089,7</w:t>
            </w:r>
          </w:p>
          <w:p>
            <w:pPr>
              <w:pStyle w:val="TableParagraph"/>
              <w:spacing w:line="273" w:lineRule="exact"/>
              <w:ind w:left="616" w:right="0"/>
              <w:jc w:val="left"/>
              <w:rPr>
                <w:rFonts w:ascii="宋体" w:hAnsi="宋体" w:cs="宋体" w:eastAsia="宋体" w:hint="default"/>
                <w:sz w:val="18"/>
                <w:szCs w:val="18"/>
              </w:rPr>
            </w:pPr>
            <w:r>
              <w:rPr>
                <w:rFonts w:ascii="宋体"/>
                <w:sz w:val="21"/>
              </w:rPr>
              <w:t>62.50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-40,000,000</w:t>
            </w:r>
          </w:p>
          <w:p>
            <w:pPr>
              <w:pStyle w:val="TableParagraph"/>
              <w:spacing w:line="273" w:lineRule="exact"/>
              <w:ind w:right="11"/>
              <w:jc w:val="right"/>
              <w:rPr>
                <w:rFonts w:ascii="宋体" w:hAnsi="宋体" w:cs="宋体" w:eastAsia="宋体" w:hint="default"/>
                <w:sz w:val="18"/>
                <w:szCs w:val="18"/>
              </w:rPr>
            </w:pPr>
            <w:r>
              <w:rPr>
                <w:rFonts w:ascii="宋体"/>
                <w:spacing w:val="-1"/>
                <w:sz w:val="21"/>
              </w:rPr>
              <w:t>.00</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-40,000,000</w:t>
            </w:r>
          </w:p>
          <w:p>
            <w:pPr>
              <w:pStyle w:val="TableParagraph"/>
              <w:spacing w:line="273" w:lineRule="exact"/>
              <w:ind w:right="8"/>
              <w:jc w:val="right"/>
              <w:rPr>
                <w:rFonts w:ascii="宋体" w:hAnsi="宋体" w:cs="宋体" w:eastAsia="宋体" w:hint="default"/>
                <w:sz w:val="18"/>
                <w:szCs w:val="18"/>
              </w:rPr>
            </w:pPr>
            <w:r>
              <w:rPr>
                <w:rFonts w:ascii="宋体"/>
                <w:spacing w:val="-1"/>
                <w:sz w:val="21"/>
              </w:rPr>
              <w:t>.00</w:t>
            </w:r>
            <w:r>
              <w:rPr>
                <w:rFonts w:ascii="宋体"/>
                <w:sz w:val="18"/>
              </w:rPr>
              <w:t> </w:t>
            </w:r>
          </w:p>
        </w:tc>
      </w:tr>
      <w:tr>
        <w:trPr>
          <w:trHeight w:val="4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40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1"/>
              <w:ind w:left="103" w:right="32"/>
              <w:jc w:val="both"/>
              <w:rPr>
                <w:rFonts w:ascii="宋体" w:hAnsi="宋体" w:cs="宋体" w:eastAsia="宋体" w:hint="default"/>
                <w:sz w:val="18"/>
                <w:szCs w:val="18"/>
              </w:rPr>
            </w:pPr>
            <w:r>
              <w:rPr>
                <w:rFonts w:ascii="宋体" w:hAnsi="宋体" w:cs="宋体" w:eastAsia="宋体" w:hint="default"/>
                <w:sz w:val="18"/>
                <w:szCs w:val="18"/>
              </w:rPr>
              <w:t>）所 有者 权益 内部 结转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65,743,62</w:t>
            </w:r>
          </w:p>
          <w:p>
            <w:pPr>
              <w:pStyle w:val="TableParagraph"/>
              <w:spacing w:line="273" w:lineRule="exact"/>
              <w:ind w:left="720" w:right="0"/>
              <w:jc w:val="left"/>
              <w:rPr>
                <w:rFonts w:ascii="宋体" w:hAnsi="宋体" w:cs="宋体" w:eastAsia="宋体" w:hint="default"/>
                <w:sz w:val="18"/>
                <w:szCs w:val="18"/>
              </w:rPr>
            </w:pPr>
            <w:r>
              <w:rPr>
                <w:rFonts w:ascii="宋体"/>
                <w:sz w:val="21"/>
              </w:rPr>
              <w:t>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-65,743,6</w:t>
            </w:r>
          </w:p>
          <w:p>
            <w:pPr>
              <w:pStyle w:val="TableParagraph"/>
              <w:spacing w:line="273" w:lineRule="exact"/>
              <w:ind w:left="614" w:right="0"/>
              <w:jc w:val="left"/>
              <w:rPr>
                <w:rFonts w:ascii="宋体" w:hAnsi="宋体" w:cs="宋体" w:eastAsia="宋体" w:hint="default"/>
                <w:sz w:val="18"/>
                <w:szCs w:val="18"/>
              </w:rPr>
            </w:pPr>
            <w:r>
              <w:rPr>
                <w:rFonts w:ascii="宋体"/>
                <w:sz w:val="21"/>
              </w:rPr>
              <w:t>20.00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88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．资</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本公 积转 增资 本</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z w:val="18"/>
                <w:szCs w:val="18"/>
              </w:rPr>
              <w:t>（或 股 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65,743,62</w:t>
            </w:r>
          </w:p>
          <w:p>
            <w:pPr>
              <w:pStyle w:val="TableParagraph"/>
              <w:spacing w:line="273" w:lineRule="exact"/>
              <w:ind w:left="720" w:right="0"/>
              <w:jc w:val="left"/>
              <w:rPr>
                <w:rFonts w:ascii="宋体" w:hAnsi="宋体" w:cs="宋体" w:eastAsia="宋体" w:hint="default"/>
                <w:sz w:val="18"/>
                <w:szCs w:val="18"/>
              </w:rPr>
            </w:pPr>
            <w:r>
              <w:rPr>
                <w:rFonts w:ascii="宋体"/>
                <w:sz w:val="21"/>
              </w:rPr>
              <w:t>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-65,743,6</w:t>
            </w:r>
          </w:p>
          <w:p>
            <w:pPr>
              <w:pStyle w:val="TableParagraph"/>
              <w:spacing w:line="273" w:lineRule="exact"/>
              <w:ind w:left="614" w:right="0"/>
              <w:jc w:val="left"/>
              <w:rPr>
                <w:rFonts w:ascii="宋体" w:hAnsi="宋体" w:cs="宋体" w:eastAsia="宋体" w:hint="default"/>
                <w:sz w:val="18"/>
                <w:szCs w:val="18"/>
              </w:rPr>
            </w:pPr>
            <w:r>
              <w:rPr>
                <w:rFonts w:ascii="宋体"/>
                <w:sz w:val="21"/>
              </w:rPr>
              <w:t>20.00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．盈</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余公 积转 增资 本</w:t>
            </w:r>
          </w:p>
          <w:p>
            <w:pPr>
              <w:pStyle w:val="TableParagraph"/>
              <w:spacing w:line="237" w:lineRule="auto"/>
              <w:ind w:left="103" w:right="32"/>
              <w:jc w:val="left"/>
              <w:rPr>
                <w:rFonts w:ascii="宋体" w:hAnsi="宋体" w:cs="宋体" w:eastAsia="宋体" w:hint="default"/>
                <w:sz w:val="18"/>
                <w:szCs w:val="18"/>
              </w:rPr>
            </w:pPr>
            <w:r>
              <w:rPr>
                <w:rFonts w:ascii="宋体" w:hAnsi="宋体" w:cs="宋体" w:eastAsia="宋体" w:hint="default"/>
                <w:sz w:val="18"/>
                <w:szCs w:val="18"/>
              </w:rPr>
              <w:t>（或 股 本）</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117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3</w:t>
            </w:r>
            <w:r>
              <w:rPr>
                <w:rFonts w:ascii="宋体" w:hAnsi="宋体" w:cs="宋体" w:eastAsia="宋体" w:hint="default"/>
                <w:spacing w:val="-47"/>
                <w:sz w:val="18"/>
                <w:szCs w:val="18"/>
              </w:rPr>
              <w:t>．盈</w:t>
            </w:r>
            <w:r>
              <w:rPr>
                <w:rFonts w:ascii="宋体" w:hAnsi="宋体" w:cs="宋体" w:eastAsia="宋体" w:hint="default"/>
                <w:sz w:val="18"/>
                <w:szCs w:val="18"/>
              </w:rPr>
            </w:r>
          </w:p>
          <w:p>
            <w:pPr>
              <w:pStyle w:val="TableParagraph"/>
              <w:spacing w:line="237" w:lineRule="auto" w:before="1"/>
              <w:ind w:left="103" w:right="123"/>
              <w:jc w:val="both"/>
              <w:rPr>
                <w:rFonts w:ascii="宋体" w:hAnsi="宋体" w:cs="宋体" w:eastAsia="宋体" w:hint="default"/>
                <w:sz w:val="18"/>
                <w:szCs w:val="18"/>
              </w:rPr>
            </w:pPr>
            <w:r>
              <w:rPr>
                <w:rFonts w:ascii="宋体" w:hAnsi="宋体" w:cs="宋体" w:eastAsia="宋体" w:hint="default"/>
                <w:sz w:val="18"/>
                <w:szCs w:val="18"/>
              </w:rPr>
              <w:t>余公 积弥 补亏 损</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98"/>
        <w:gridCol w:w="1253"/>
        <w:gridCol w:w="343"/>
        <w:gridCol w:w="343"/>
        <w:gridCol w:w="343"/>
        <w:gridCol w:w="1256"/>
        <w:gridCol w:w="1178"/>
        <w:gridCol w:w="1255"/>
        <w:gridCol w:w="343"/>
        <w:gridCol w:w="1179"/>
        <w:gridCol w:w="343"/>
        <w:gridCol w:w="1255"/>
        <w:gridCol w:w="343"/>
        <w:gridCol w:w="1402"/>
        <w:gridCol w:w="1253"/>
        <w:gridCol w:w="1402"/>
      </w:tblGrid>
      <w:tr>
        <w:trPr>
          <w:trHeight w:val="18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4</w:t>
            </w:r>
            <w:r>
              <w:rPr>
                <w:rFonts w:ascii="宋体" w:hAnsi="宋体" w:cs="宋体" w:eastAsia="宋体" w:hint="default"/>
                <w:spacing w:val="-47"/>
                <w:sz w:val="18"/>
                <w:szCs w:val="18"/>
              </w:rPr>
              <w:t>．设</w:t>
            </w:r>
            <w:r>
              <w:rPr>
                <w:rFonts w:ascii="宋体" w:hAnsi="宋体" w:cs="宋体" w:eastAsia="宋体" w:hint="default"/>
                <w:sz w:val="18"/>
                <w:szCs w:val="18"/>
              </w:rPr>
            </w:r>
          </w:p>
          <w:p>
            <w:pPr>
              <w:pStyle w:val="TableParagraph"/>
              <w:spacing w:line="237" w:lineRule="auto"/>
              <w:ind w:left="103" w:right="17"/>
              <w:jc w:val="both"/>
              <w:rPr>
                <w:rFonts w:ascii="宋体" w:hAnsi="宋体" w:cs="宋体" w:eastAsia="宋体" w:hint="default"/>
                <w:sz w:val="21"/>
                <w:szCs w:val="21"/>
              </w:rPr>
            </w:pPr>
            <w:r>
              <w:rPr>
                <w:rFonts w:ascii="宋体" w:hAnsi="宋体" w:cs="宋体" w:eastAsia="宋体" w:hint="default"/>
                <w:sz w:val="18"/>
                <w:szCs w:val="18"/>
              </w:rPr>
              <w:t>定受 益计 划变 动额 结转 留存 收益</w:t>
            </w:r>
            <w:r>
              <w:rPr>
                <w:rFonts w:ascii="宋体" w:hAnsi="宋体" w:cs="宋体" w:eastAsia="宋体" w:hint="default"/>
                <w:w w:val="100"/>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7"/>
                <w:sz w:val="18"/>
                <w:szCs w:val="18"/>
              </w:rPr>
              <w:t>5</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他综 合收 益结 转留 存收 益</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6</w:t>
            </w:r>
            <w:r>
              <w:rPr>
                <w:rFonts w:ascii="宋体" w:hAnsi="宋体" w:cs="宋体" w:eastAsia="宋体" w:hint="default"/>
                <w:spacing w:val="-47"/>
                <w:sz w:val="18"/>
                <w:szCs w:val="18"/>
              </w:rPr>
              <w:t>．其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7" w:lineRule="auto"/>
              <w:ind w:left="103" w:right="123"/>
              <w:jc w:val="both"/>
              <w:rPr>
                <w:rFonts w:ascii="宋体" w:hAnsi="宋体" w:cs="宋体" w:eastAsia="宋体" w:hint="default"/>
                <w:sz w:val="18"/>
                <w:szCs w:val="18"/>
              </w:rPr>
            </w:pPr>
            <w:r>
              <w:rPr>
                <w:rFonts w:ascii="宋体" w:hAnsi="宋体" w:cs="宋体" w:eastAsia="宋体" w:hint="default"/>
                <w:sz w:val="18"/>
                <w:szCs w:val="18"/>
              </w:rPr>
              <w:t>）专 项储 备</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1</w:t>
            </w:r>
            <w:r>
              <w:rPr>
                <w:rFonts w:ascii="宋体" w:hAnsi="宋体" w:cs="宋体" w:eastAsia="宋体" w:hint="default"/>
                <w:spacing w:val="-47"/>
                <w:sz w:val="18"/>
                <w:szCs w:val="18"/>
              </w:rPr>
              <w:t>．本</w:t>
            </w:r>
            <w:r>
              <w:rPr>
                <w:rFonts w:ascii="宋体" w:hAnsi="宋体" w:cs="宋体" w:eastAsia="宋体" w:hint="default"/>
                <w:sz w:val="18"/>
                <w:szCs w:val="18"/>
              </w:rPr>
            </w:r>
          </w:p>
          <w:p>
            <w:pPr>
              <w:pStyle w:val="TableParagraph"/>
              <w:spacing w:line="240" w:lineRule="auto"/>
              <w:ind w:left="103" w:right="123"/>
              <w:jc w:val="left"/>
              <w:rPr>
                <w:rFonts w:ascii="宋体" w:hAnsi="宋体" w:cs="宋体" w:eastAsia="宋体" w:hint="default"/>
                <w:sz w:val="18"/>
                <w:szCs w:val="18"/>
              </w:rPr>
            </w:pPr>
            <w:r>
              <w:rPr>
                <w:rFonts w:ascii="宋体" w:hAnsi="宋体" w:cs="宋体" w:eastAsia="宋体" w:hint="default"/>
                <w:sz w:val="18"/>
                <w:szCs w:val="18"/>
              </w:rPr>
              <w:t>期提 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7"/>
                <w:sz w:val="18"/>
                <w:szCs w:val="18"/>
              </w:rPr>
              <w:t>2</w:t>
            </w:r>
            <w:r>
              <w:rPr>
                <w:rFonts w:ascii="宋体" w:hAnsi="宋体" w:cs="宋体" w:eastAsia="宋体" w:hint="default"/>
                <w:spacing w:val="-47"/>
                <w:sz w:val="18"/>
                <w:szCs w:val="18"/>
              </w:rPr>
              <w:t>．本</w:t>
            </w:r>
            <w:r>
              <w:rPr>
                <w:rFonts w:ascii="宋体" w:hAnsi="宋体" w:cs="宋体" w:eastAsia="宋体" w:hint="default"/>
                <w:sz w:val="18"/>
                <w:szCs w:val="18"/>
              </w:rPr>
            </w:r>
          </w:p>
          <w:p>
            <w:pPr>
              <w:pStyle w:val="TableParagraph"/>
              <w:spacing w:line="240" w:lineRule="auto"/>
              <w:ind w:left="103" w:right="123"/>
              <w:jc w:val="left"/>
              <w:rPr>
                <w:rFonts w:ascii="宋体" w:hAnsi="宋体" w:cs="宋体" w:eastAsia="宋体" w:hint="default"/>
                <w:sz w:val="18"/>
                <w:szCs w:val="18"/>
              </w:rPr>
            </w:pPr>
            <w:r>
              <w:rPr>
                <w:rFonts w:ascii="宋体" w:hAnsi="宋体" w:cs="宋体" w:eastAsia="宋体" w:hint="default"/>
                <w:sz w:val="18"/>
                <w:szCs w:val="18"/>
              </w:rPr>
              <w:t>期使 用</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40" w:lineRule="auto"/>
              <w:ind w:left="103" w:right="1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32"/>
              <w:jc w:val="both"/>
              <w:rPr>
                <w:rFonts w:ascii="宋体" w:hAnsi="宋体" w:cs="宋体" w:eastAsia="宋体" w:hint="default"/>
                <w:sz w:val="18"/>
                <w:szCs w:val="18"/>
              </w:rPr>
            </w:pPr>
            <w:r>
              <w:rPr>
                <w:rFonts w:ascii="宋体" w:hAnsi="宋体" w:cs="宋体" w:eastAsia="宋体" w:hint="default"/>
                <w:sz w:val="18"/>
                <w:szCs w:val="18"/>
              </w:rPr>
              <w:t>本期 期末 余额</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230,102,6</w:t>
            </w:r>
          </w:p>
          <w:p>
            <w:pPr>
              <w:pStyle w:val="TableParagraph"/>
              <w:spacing w:line="273" w:lineRule="exact"/>
              <w:ind w:left="614" w:right="0"/>
              <w:jc w:val="left"/>
              <w:rPr>
                <w:rFonts w:ascii="宋体" w:hAnsi="宋体" w:cs="宋体" w:eastAsia="宋体" w:hint="default"/>
                <w:sz w:val="18"/>
                <w:szCs w:val="18"/>
              </w:rPr>
            </w:pPr>
            <w:r>
              <w:rPr>
                <w:rFonts w:ascii="宋体"/>
                <w:sz w:val="21"/>
              </w:rPr>
              <w:t>70.00</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622,193,0</w:t>
            </w:r>
          </w:p>
          <w:p>
            <w:pPr>
              <w:pStyle w:val="TableParagraph"/>
              <w:spacing w:line="273" w:lineRule="exact"/>
              <w:ind w:left="614" w:right="0"/>
              <w:jc w:val="left"/>
              <w:rPr>
                <w:rFonts w:ascii="宋体" w:hAnsi="宋体" w:cs="宋体" w:eastAsia="宋体" w:hint="default"/>
                <w:sz w:val="18"/>
                <w:szCs w:val="18"/>
              </w:rPr>
            </w:pPr>
            <w:r>
              <w:rPr>
                <w:rFonts w:ascii="宋体"/>
                <w:sz w:val="21"/>
              </w:rPr>
              <w:t>28.45</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64,208,80</w:t>
            </w:r>
          </w:p>
          <w:p>
            <w:pPr>
              <w:pStyle w:val="TableParagraph"/>
              <w:spacing w:line="273" w:lineRule="exact"/>
              <w:ind w:left="648" w:right="0"/>
              <w:jc w:val="left"/>
              <w:rPr>
                <w:rFonts w:ascii="宋体" w:hAnsi="宋体" w:cs="宋体" w:eastAsia="宋体" w:hint="default"/>
                <w:sz w:val="18"/>
                <w:szCs w:val="18"/>
              </w:rPr>
            </w:pPr>
            <w:r>
              <w:rPr>
                <w:rFonts w:ascii="宋体"/>
                <w:sz w:val="21"/>
              </w:rPr>
              <w:t>6.50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-464,695.</w:t>
            </w:r>
          </w:p>
          <w:p>
            <w:pPr>
              <w:pStyle w:val="TableParagraph"/>
              <w:spacing w:line="273" w:lineRule="exact"/>
              <w:ind w:right="11"/>
              <w:jc w:val="right"/>
              <w:rPr>
                <w:rFonts w:ascii="宋体" w:hAnsi="宋体" w:cs="宋体" w:eastAsia="宋体" w:hint="default"/>
                <w:sz w:val="18"/>
                <w:szCs w:val="18"/>
              </w:rPr>
            </w:pPr>
            <w:r>
              <w:rPr>
                <w:rFonts w:ascii="宋体"/>
                <w:sz w:val="21"/>
              </w:rPr>
              <w:t>03</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76,117,30</w:t>
            </w:r>
          </w:p>
          <w:p>
            <w:pPr>
              <w:pStyle w:val="TableParagraph"/>
              <w:spacing w:line="273" w:lineRule="exact"/>
              <w:ind w:left="648" w:right="0"/>
              <w:jc w:val="left"/>
              <w:rPr>
                <w:rFonts w:ascii="宋体" w:hAnsi="宋体" w:cs="宋体" w:eastAsia="宋体" w:hint="default"/>
                <w:sz w:val="18"/>
                <w:szCs w:val="18"/>
              </w:rPr>
            </w:pPr>
            <w:r>
              <w:rPr>
                <w:rFonts w:ascii="宋体"/>
                <w:sz w:val="21"/>
              </w:rPr>
              <w:t>2.15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479,189,5</w:t>
            </w:r>
          </w:p>
          <w:p>
            <w:pPr>
              <w:pStyle w:val="TableParagraph"/>
              <w:spacing w:line="273" w:lineRule="exact"/>
              <w:ind w:left="616" w:right="0"/>
              <w:jc w:val="left"/>
              <w:rPr>
                <w:rFonts w:ascii="宋体" w:hAnsi="宋体" w:cs="宋体" w:eastAsia="宋体" w:hint="default"/>
                <w:sz w:val="18"/>
                <w:szCs w:val="18"/>
              </w:rPr>
            </w:pPr>
            <w:r>
              <w:rPr>
                <w:rFonts w:ascii="宋体"/>
                <w:sz w:val="21"/>
              </w:rPr>
              <w:t>52.35</w:t>
            </w:r>
            <w:r>
              <w:rPr>
                <w:rFonts w:ascii="宋体"/>
                <w:sz w:val="18"/>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1,342,929,0</w:t>
            </w:r>
          </w:p>
          <w:p>
            <w:pPr>
              <w:pStyle w:val="TableParagraph"/>
              <w:spacing w:line="273" w:lineRule="exact"/>
              <w:ind w:left="763" w:right="0"/>
              <w:jc w:val="left"/>
              <w:rPr>
                <w:rFonts w:ascii="宋体" w:hAnsi="宋体" w:cs="宋体" w:eastAsia="宋体" w:hint="default"/>
                <w:sz w:val="18"/>
                <w:szCs w:val="18"/>
              </w:rPr>
            </w:pPr>
            <w:r>
              <w:rPr>
                <w:rFonts w:ascii="宋体"/>
                <w:sz w:val="21"/>
              </w:rPr>
              <w:t>51.42</w:t>
            </w:r>
            <w:r>
              <w:rPr>
                <w:rFonts w:ascii="宋体"/>
                <w:sz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-102,867.</w:t>
            </w:r>
          </w:p>
          <w:p>
            <w:pPr>
              <w:pStyle w:val="TableParagraph"/>
              <w:spacing w:line="273" w:lineRule="exact"/>
              <w:ind w:right="11"/>
              <w:jc w:val="right"/>
              <w:rPr>
                <w:rFonts w:ascii="宋体" w:hAnsi="宋体" w:cs="宋体" w:eastAsia="宋体" w:hint="default"/>
                <w:sz w:val="18"/>
                <w:szCs w:val="18"/>
              </w:rPr>
            </w:pPr>
            <w:r>
              <w:rPr>
                <w:rFonts w:ascii="宋体"/>
                <w:sz w:val="21"/>
              </w:rPr>
              <w:t>72</w:t>
            </w:r>
            <w:r>
              <w:rPr>
                <w:rFonts w:ascii="宋体"/>
                <w:sz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1,342,826,1</w:t>
            </w:r>
          </w:p>
          <w:p>
            <w:pPr>
              <w:pStyle w:val="TableParagraph"/>
              <w:spacing w:line="273" w:lineRule="exact"/>
              <w:ind w:left="765" w:right="0"/>
              <w:jc w:val="left"/>
              <w:rPr>
                <w:rFonts w:ascii="宋体" w:hAnsi="宋体" w:cs="宋体" w:eastAsia="宋体" w:hint="default"/>
                <w:sz w:val="18"/>
                <w:szCs w:val="18"/>
              </w:rPr>
            </w:pPr>
            <w:r>
              <w:rPr>
                <w:rFonts w:ascii="宋体"/>
                <w:sz w:val="21"/>
              </w:rPr>
              <w:t>83.70</w:t>
            </w:r>
            <w:r>
              <w:rPr>
                <w:rFonts w:ascii="宋体"/>
                <w:sz w:val="18"/>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2"/>
        </w:rPr>
        <w:t> </w:t>
      </w:r>
      <w:r>
        <w:rPr>
          <w:rFonts w:ascii="宋体" w:hAnsi="宋体" w:cs="宋体" w:eastAsia="宋体" w:hint="default"/>
          <w:spacing w:val="-12"/>
        </w:rPr>
      </w:r>
      <w:r>
        <w:rPr/>
        <w:t>会计机构负责人：杨翾</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1360" w:right="1220"/>
        </w:sectPr>
      </w:pPr>
    </w:p>
    <w:p>
      <w:pPr>
        <w:spacing w:line="272" w:lineRule="exact" w:before="64"/>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60" w:right="1220"/>
          <w:cols w:num="2" w:equalWidth="0">
            <w:col w:w="8355" w:space="40"/>
            <w:col w:w="5865"/>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46"/>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46"/>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6"/>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46"/>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230,102,</w:t>
            </w:r>
          </w:p>
          <w:p>
            <w:pPr>
              <w:pStyle w:val="TableParagraph"/>
              <w:spacing w:line="273" w:lineRule="exact"/>
              <w:ind w:left="333" w:right="0"/>
              <w:jc w:val="left"/>
              <w:rPr>
                <w:rFonts w:ascii="宋体" w:hAnsi="宋体" w:cs="宋体" w:eastAsia="宋体" w:hint="default"/>
                <w:sz w:val="18"/>
                <w:szCs w:val="18"/>
              </w:rPr>
            </w:pPr>
            <w:r>
              <w:rPr>
                <w:rFonts w:ascii="宋体"/>
                <w:sz w:val="21"/>
              </w:rPr>
              <w:t>670.00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623,267</w:t>
            </w:r>
          </w:p>
          <w:p>
            <w:pPr>
              <w:pStyle w:val="TableParagraph"/>
              <w:spacing w:line="273" w:lineRule="exact"/>
              <w:ind w:left="189" w:right="0"/>
              <w:jc w:val="left"/>
              <w:rPr>
                <w:rFonts w:ascii="宋体" w:hAnsi="宋体" w:cs="宋体" w:eastAsia="宋体" w:hint="default"/>
                <w:sz w:val="18"/>
                <w:szCs w:val="18"/>
              </w:rPr>
            </w:pPr>
            <w:r>
              <w:rPr>
                <w:rFonts w:ascii="宋体"/>
                <w:sz w:val="21"/>
              </w:rPr>
              <w:t>,253.21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64,208,8</w:t>
            </w:r>
          </w:p>
          <w:p>
            <w:pPr>
              <w:pStyle w:val="TableParagraph"/>
              <w:spacing w:line="273" w:lineRule="exact"/>
              <w:ind w:left="424" w:right="0"/>
              <w:jc w:val="left"/>
              <w:rPr>
                <w:rFonts w:ascii="宋体" w:hAnsi="宋体" w:cs="宋体" w:eastAsia="宋体" w:hint="default"/>
                <w:sz w:val="18"/>
                <w:szCs w:val="18"/>
              </w:rPr>
            </w:pPr>
            <w:r>
              <w:rPr>
                <w:rFonts w:ascii="宋体"/>
                <w:sz w:val="21"/>
              </w:rPr>
              <w:t>06.50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76,117,</w:t>
            </w:r>
          </w:p>
          <w:p>
            <w:pPr>
              <w:pStyle w:val="TableParagraph"/>
              <w:spacing w:line="273" w:lineRule="exact"/>
              <w:ind w:left="265" w:right="0"/>
              <w:jc w:val="center"/>
              <w:rPr>
                <w:rFonts w:ascii="宋体" w:hAnsi="宋体" w:cs="宋体" w:eastAsia="宋体" w:hint="default"/>
                <w:sz w:val="18"/>
                <w:szCs w:val="18"/>
              </w:rPr>
            </w:pPr>
            <w:r>
              <w:rPr>
                <w:rFonts w:ascii="宋体"/>
                <w:sz w:val="21"/>
              </w:rPr>
              <w:t>302.15</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552,805</w:t>
            </w:r>
          </w:p>
          <w:p>
            <w:pPr>
              <w:pStyle w:val="TableParagraph"/>
              <w:spacing w:line="273" w:lineRule="exact"/>
              <w:ind w:left="160" w:right="0"/>
              <w:jc w:val="left"/>
              <w:rPr>
                <w:rFonts w:ascii="宋体" w:hAnsi="宋体" w:cs="宋体" w:eastAsia="宋体" w:hint="default"/>
                <w:sz w:val="18"/>
                <w:szCs w:val="18"/>
              </w:rPr>
            </w:pPr>
            <w:r>
              <w:rPr>
                <w:rFonts w:ascii="宋体"/>
                <w:sz w:val="21"/>
              </w:rPr>
              <w:t>,073.83</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1,418,0</w:t>
            </w:r>
          </w:p>
          <w:p>
            <w:pPr>
              <w:pStyle w:val="TableParagraph"/>
              <w:spacing w:line="273" w:lineRule="exact"/>
              <w:ind w:right="96"/>
              <w:jc w:val="right"/>
              <w:rPr>
                <w:rFonts w:ascii="宋体" w:hAnsi="宋体" w:cs="宋体" w:eastAsia="宋体" w:hint="default"/>
                <w:sz w:val="21"/>
                <w:szCs w:val="21"/>
              </w:rPr>
            </w:pPr>
            <w:r>
              <w:rPr>
                <w:rFonts w:ascii="宋体"/>
                <w:spacing w:val="-1"/>
                <w:sz w:val="21"/>
              </w:rPr>
              <w:t>83,492.</w:t>
            </w:r>
          </w:p>
          <w:p>
            <w:pPr>
              <w:pStyle w:val="TableParagraph"/>
              <w:spacing w:line="274" w:lineRule="exact"/>
              <w:ind w:right="8"/>
              <w:jc w:val="right"/>
              <w:rPr>
                <w:rFonts w:ascii="宋体" w:hAnsi="宋体" w:cs="宋体" w:eastAsia="宋体" w:hint="default"/>
                <w:sz w:val="18"/>
                <w:szCs w:val="18"/>
              </w:rPr>
            </w:pPr>
            <w:r>
              <w:rPr>
                <w:rFonts w:ascii="宋体"/>
                <w:sz w:val="21"/>
              </w:rPr>
              <w:t>69</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13,722,</w:t>
            </w:r>
          </w:p>
          <w:p>
            <w:pPr>
              <w:pStyle w:val="TableParagraph"/>
              <w:spacing w:line="274" w:lineRule="exact"/>
              <w:ind w:left="265" w:right="0"/>
              <w:jc w:val="center"/>
              <w:rPr>
                <w:rFonts w:ascii="宋体" w:hAnsi="宋体" w:cs="宋体" w:eastAsia="宋体" w:hint="default"/>
                <w:sz w:val="18"/>
                <w:szCs w:val="18"/>
              </w:rPr>
            </w:pPr>
            <w:r>
              <w:rPr>
                <w:rFonts w:ascii="宋体"/>
                <w:sz w:val="21"/>
              </w:rPr>
              <w:t>687.20</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123,504</w:t>
            </w:r>
          </w:p>
          <w:p>
            <w:pPr>
              <w:pStyle w:val="TableParagraph"/>
              <w:spacing w:line="274" w:lineRule="exact"/>
              <w:ind w:left="160" w:right="0"/>
              <w:jc w:val="left"/>
              <w:rPr>
                <w:rFonts w:ascii="宋体" w:hAnsi="宋体" w:cs="宋体" w:eastAsia="宋体" w:hint="default"/>
                <w:sz w:val="18"/>
                <w:szCs w:val="18"/>
              </w:rPr>
            </w:pPr>
            <w:r>
              <w:rPr>
                <w:rFonts w:ascii="宋体"/>
                <w:sz w:val="21"/>
              </w:rPr>
              <w:t>,184.79</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137,226</w:t>
            </w:r>
          </w:p>
          <w:p>
            <w:pPr>
              <w:pStyle w:val="TableParagraph"/>
              <w:spacing w:line="274" w:lineRule="exact"/>
              <w:ind w:left="180" w:right="0"/>
              <w:jc w:val="left"/>
              <w:rPr>
                <w:rFonts w:ascii="宋体" w:hAnsi="宋体" w:cs="宋体" w:eastAsia="宋体" w:hint="default"/>
                <w:sz w:val="18"/>
                <w:szCs w:val="18"/>
              </w:rPr>
            </w:pPr>
            <w:r>
              <w:rPr>
                <w:rFonts w:ascii="宋体"/>
                <w:sz w:val="21"/>
              </w:rPr>
              <w:t>,871.99</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230,102,</w:t>
            </w:r>
          </w:p>
          <w:p>
            <w:pPr>
              <w:pStyle w:val="TableParagraph"/>
              <w:spacing w:line="274" w:lineRule="exact"/>
              <w:ind w:left="333" w:right="0"/>
              <w:jc w:val="left"/>
              <w:rPr>
                <w:rFonts w:ascii="宋体" w:hAnsi="宋体" w:cs="宋体" w:eastAsia="宋体" w:hint="default"/>
                <w:sz w:val="18"/>
                <w:szCs w:val="18"/>
              </w:rPr>
            </w:pPr>
            <w:r>
              <w:rPr>
                <w:rFonts w:ascii="宋体"/>
                <w:sz w:val="21"/>
              </w:rPr>
              <w:t>670.00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623,267</w:t>
            </w:r>
          </w:p>
          <w:p>
            <w:pPr>
              <w:pStyle w:val="TableParagraph"/>
              <w:spacing w:line="274" w:lineRule="exact"/>
              <w:ind w:left="189" w:right="0"/>
              <w:jc w:val="left"/>
              <w:rPr>
                <w:rFonts w:ascii="宋体" w:hAnsi="宋体" w:cs="宋体" w:eastAsia="宋体" w:hint="default"/>
                <w:sz w:val="18"/>
                <w:szCs w:val="18"/>
              </w:rPr>
            </w:pPr>
            <w:r>
              <w:rPr>
                <w:rFonts w:ascii="宋体"/>
                <w:sz w:val="21"/>
              </w:rPr>
              <w:t>,253.21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64,208,8</w:t>
            </w:r>
          </w:p>
          <w:p>
            <w:pPr>
              <w:pStyle w:val="TableParagraph"/>
              <w:spacing w:line="274" w:lineRule="exact"/>
              <w:ind w:left="424" w:right="0"/>
              <w:jc w:val="left"/>
              <w:rPr>
                <w:rFonts w:ascii="宋体" w:hAnsi="宋体" w:cs="宋体" w:eastAsia="宋体" w:hint="default"/>
                <w:sz w:val="18"/>
                <w:szCs w:val="18"/>
              </w:rPr>
            </w:pPr>
            <w:r>
              <w:rPr>
                <w:rFonts w:ascii="宋体"/>
                <w:sz w:val="21"/>
              </w:rPr>
              <w:t>06.50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89,839,</w:t>
            </w:r>
          </w:p>
          <w:p>
            <w:pPr>
              <w:pStyle w:val="TableParagraph"/>
              <w:spacing w:line="274" w:lineRule="exact"/>
              <w:ind w:left="265" w:right="0"/>
              <w:jc w:val="center"/>
              <w:rPr>
                <w:rFonts w:ascii="宋体" w:hAnsi="宋体" w:cs="宋体" w:eastAsia="宋体" w:hint="default"/>
                <w:sz w:val="18"/>
                <w:szCs w:val="18"/>
              </w:rPr>
            </w:pPr>
            <w:r>
              <w:rPr>
                <w:rFonts w:ascii="宋体"/>
                <w:sz w:val="21"/>
              </w:rPr>
              <w:t>989.35</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676,309</w:t>
            </w:r>
          </w:p>
          <w:p>
            <w:pPr>
              <w:pStyle w:val="TableParagraph"/>
              <w:spacing w:line="274" w:lineRule="exact"/>
              <w:ind w:left="160" w:right="0"/>
              <w:jc w:val="left"/>
              <w:rPr>
                <w:rFonts w:ascii="宋体" w:hAnsi="宋体" w:cs="宋体" w:eastAsia="宋体" w:hint="default"/>
                <w:sz w:val="18"/>
                <w:szCs w:val="18"/>
              </w:rPr>
            </w:pPr>
            <w:r>
              <w:rPr>
                <w:rFonts w:ascii="宋体"/>
                <w:sz w:val="21"/>
              </w:rPr>
              <w:t>,258.62</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1,555,3</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10,364.</w:t>
            </w:r>
          </w:p>
          <w:p>
            <w:pPr>
              <w:pStyle w:val="TableParagraph"/>
              <w:spacing w:line="273" w:lineRule="exact"/>
              <w:ind w:right="8"/>
              <w:jc w:val="right"/>
              <w:rPr>
                <w:rFonts w:ascii="宋体" w:hAnsi="宋体" w:cs="宋体" w:eastAsia="宋体" w:hint="default"/>
                <w:sz w:val="18"/>
                <w:szCs w:val="18"/>
              </w:rPr>
            </w:pPr>
            <w:r>
              <w:rPr>
                <w:rFonts w:ascii="宋体"/>
                <w:sz w:val="21"/>
              </w:rPr>
              <w:t>68</w:t>
            </w:r>
            <w:r>
              <w:rPr>
                <w:rFonts w:ascii="宋体"/>
                <w:sz w:val="18"/>
              </w:rPr>
              <w:t> </w:t>
            </w: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904,526.</w:t>
            </w:r>
          </w:p>
          <w:p>
            <w:pPr>
              <w:pStyle w:val="TableParagraph"/>
              <w:spacing w:line="273"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7,672,1</w:t>
            </w:r>
          </w:p>
          <w:p>
            <w:pPr>
              <w:pStyle w:val="TableParagraph"/>
              <w:spacing w:line="273" w:lineRule="exact"/>
              <w:ind w:left="398" w:right="0"/>
              <w:jc w:val="left"/>
              <w:rPr>
                <w:rFonts w:ascii="宋体" w:hAnsi="宋体" w:cs="宋体" w:eastAsia="宋体" w:hint="default"/>
                <w:sz w:val="18"/>
                <w:szCs w:val="18"/>
              </w:rPr>
            </w:pPr>
            <w:r>
              <w:rPr>
                <w:rFonts w:ascii="宋体"/>
                <w:sz w:val="21"/>
              </w:rPr>
              <w:t>33.34</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-20,639,</w:t>
            </w:r>
          </w:p>
          <w:p>
            <w:pPr>
              <w:pStyle w:val="TableParagraph"/>
              <w:spacing w:line="273" w:lineRule="exact"/>
              <w:ind w:left="319" w:right="0"/>
              <w:jc w:val="left"/>
              <w:rPr>
                <w:rFonts w:ascii="宋体" w:hAnsi="宋体" w:cs="宋体" w:eastAsia="宋体" w:hint="default"/>
                <w:sz w:val="18"/>
                <w:szCs w:val="18"/>
              </w:rPr>
            </w:pPr>
            <w:r>
              <w:rPr>
                <w:rFonts w:ascii="宋体"/>
                <w:sz w:val="21"/>
              </w:rPr>
              <w:t>826.35</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34,457,</w:t>
            </w:r>
          </w:p>
          <w:p>
            <w:pPr>
              <w:pStyle w:val="TableParagraph"/>
              <w:spacing w:line="273" w:lineRule="exact"/>
              <w:ind w:left="265" w:right="0"/>
              <w:jc w:val="center"/>
              <w:rPr>
                <w:rFonts w:ascii="宋体" w:hAnsi="宋体" w:cs="宋体" w:eastAsia="宋体" w:hint="default"/>
                <w:sz w:val="18"/>
                <w:szCs w:val="18"/>
              </w:rPr>
            </w:pPr>
            <w:r>
              <w:rPr>
                <w:rFonts w:ascii="宋体"/>
                <w:sz w:val="21"/>
              </w:rPr>
              <w:t>532.17</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23,421,</w:t>
            </w:r>
          </w:p>
          <w:p>
            <w:pPr>
              <w:pStyle w:val="TableParagraph"/>
              <w:spacing w:line="273" w:lineRule="exact"/>
              <w:ind w:left="265" w:right="0"/>
              <w:jc w:val="center"/>
              <w:rPr>
                <w:rFonts w:ascii="宋体" w:hAnsi="宋体" w:cs="宋体" w:eastAsia="宋体" w:hint="default"/>
                <w:sz w:val="18"/>
                <w:szCs w:val="18"/>
              </w:rPr>
            </w:pPr>
            <w:r>
              <w:rPr>
                <w:rFonts w:ascii="宋体"/>
                <w:sz w:val="21"/>
              </w:rPr>
              <w:t>058.22</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153,761</w:t>
            </w:r>
          </w:p>
          <w:p>
            <w:pPr>
              <w:pStyle w:val="TableParagraph"/>
              <w:spacing w:line="273" w:lineRule="exact"/>
              <w:ind w:left="160" w:right="0"/>
              <w:jc w:val="left"/>
              <w:rPr>
                <w:rFonts w:ascii="宋体" w:hAnsi="宋体" w:cs="宋体" w:eastAsia="宋体" w:hint="default"/>
                <w:sz w:val="18"/>
                <w:szCs w:val="18"/>
              </w:rPr>
            </w:pPr>
            <w:r>
              <w:rPr>
                <w:rFonts w:ascii="宋体"/>
                <w:sz w:val="21"/>
              </w:rPr>
              <w:t>,615.81</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240,856</w:t>
            </w:r>
          </w:p>
          <w:p>
            <w:pPr>
              <w:pStyle w:val="TableParagraph"/>
              <w:spacing w:line="273" w:lineRule="exact"/>
              <w:ind w:left="180" w:right="0"/>
              <w:jc w:val="left"/>
              <w:rPr>
                <w:rFonts w:ascii="宋体" w:hAnsi="宋体" w:cs="宋体" w:eastAsia="宋体" w:hint="default"/>
                <w:sz w:val="18"/>
                <w:szCs w:val="18"/>
              </w:rPr>
            </w:pPr>
            <w:r>
              <w:rPr>
                <w:rFonts w:ascii="宋体"/>
                <w:sz w:val="21"/>
              </w:rPr>
              <w:t>,691.89</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34,457,</w:t>
            </w:r>
          </w:p>
          <w:p>
            <w:pPr>
              <w:pStyle w:val="TableParagraph"/>
              <w:spacing w:line="274" w:lineRule="exact"/>
              <w:ind w:left="265" w:right="0"/>
              <w:jc w:val="center"/>
              <w:rPr>
                <w:rFonts w:ascii="宋体" w:hAnsi="宋体" w:cs="宋体" w:eastAsia="宋体" w:hint="default"/>
                <w:sz w:val="18"/>
                <w:szCs w:val="18"/>
              </w:rPr>
            </w:pPr>
            <w:r>
              <w:rPr>
                <w:rFonts w:ascii="宋体"/>
                <w:sz w:val="21"/>
              </w:rPr>
              <w:t>532.17</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234,210</w:t>
            </w:r>
          </w:p>
          <w:p>
            <w:pPr>
              <w:pStyle w:val="TableParagraph"/>
              <w:spacing w:line="274" w:lineRule="exact"/>
              <w:ind w:left="160" w:right="0"/>
              <w:jc w:val="left"/>
              <w:rPr>
                <w:rFonts w:ascii="宋体" w:hAnsi="宋体" w:cs="宋体" w:eastAsia="宋体" w:hint="default"/>
                <w:sz w:val="18"/>
                <w:szCs w:val="18"/>
              </w:rPr>
            </w:pPr>
            <w:r>
              <w:rPr>
                <w:rFonts w:ascii="宋体"/>
                <w:sz w:val="21"/>
              </w:rPr>
              <w:t>,582.18</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268,668</w:t>
            </w:r>
          </w:p>
          <w:p>
            <w:pPr>
              <w:pStyle w:val="TableParagraph"/>
              <w:spacing w:line="274" w:lineRule="exact"/>
              <w:ind w:left="180" w:right="0"/>
              <w:jc w:val="left"/>
              <w:rPr>
                <w:rFonts w:ascii="宋体" w:hAnsi="宋体" w:cs="宋体" w:eastAsia="宋体" w:hint="default"/>
                <w:sz w:val="18"/>
                <w:szCs w:val="18"/>
              </w:rPr>
            </w:pPr>
            <w:r>
              <w:rPr>
                <w:rFonts w:ascii="宋体"/>
                <w:sz w:val="21"/>
              </w:rPr>
              <w:t>,114.35</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904,526.</w:t>
            </w:r>
          </w:p>
          <w:p>
            <w:pPr>
              <w:pStyle w:val="TableParagraph"/>
              <w:spacing w:line="274" w:lineRule="exact"/>
              <w:ind w:right="11"/>
              <w:jc w:val="righ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7,672,1</w:t>
            </w:r>
          </w:p>
          <w:p>
            <w:pPr>
              <w:pStyle w:val="TableParagraph"/>
              <w:spacing w:line="274" w:lineRule="exact"/>
              <w:ind w:left="398" w:right="0"/>
              <w:jc w:val="left"/>
              <w:rPr>
                <w:rFonts w:ascii="宋体" w:hAnsi="宋体" w:cs="宋体" w:eastAsia="宋体" w:hint="default"/>
                <w:sz w:val="18"/>
                <w:szCs w:val="18"/>
              </w:rPr>
            </w:pPr>
            <w:r>
              <w:rPr>
                <w:rFonts w:ascii="宋体"/>
                <w:sz w:val="21"/>
              </w:rPr>
              <w:t>33.34</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-19,611,</w:t>
            </w:r>
          </w:p>
          <w:p>
            <w:pPr>
              <w:pStyle w:val="TableParagraph"/>
              <w:spacing w:line="274" w:lineRule="exact"/>
              <w:ind w:left="319" w:right="0"/>
              <w:jc w:val="left"/>
              <w:rPr>
                <w:rFonts w:ascii="宋体" w:hAnsi="宋体" w:cs="宋体" w:eastAsia="宋体" w:hint="default"/>
                <w:sz w:val="18"/>
                <w:szCs w:val="18"/>
              </w:rPr>
            </w:pPr>
            <w:r>
              <w:rPr>
                <w:rFonts w:ascii="宋体"/>
                <w:sz w:val="21"/>
              </w:rPr>
              <w:t>918.20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28,188,</w:t>
            </w:r>
          </w:p>
          <w:p>
            <w:pPr>
              <w:pStyle w:val="TableParagraph"/>
              <w:spacing w:line="274" w:lineRule="exact"/>
              <w:ind w:left="272" w:right="0"/>
              <w:jc w:val="center"/>
              <w:rPr>
                <w:rFonts w:ascii="宋体" w:hAnsi="宋体" w:cs="宋体" w:eastAsia="宋体" w:hint="default"/>
                <w:sz w:val="18"/>
                <w:szCs w:val="18"/>
              </w:rPr>
            </w:pPr>
            <w:r>
              <w:rPr>
                <w:rFonts w:ascii="宋体"/>
                <w:sz w:val="21"/>
              </w:rPr>
              <w:t>577.54</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1,014,45</w:t>
            </w:r>
          </w:p>
          <w:p>
            <w:pPr>
              <w:pStyle w:val="TableParagraph"/>
              <w:spacing w:line="274" w:lineRule="exact"/>
              <w:ind w:left="544" w:right="0"/>
              <w:jc w:val="left"/>
              <w:rPr>
                <w:rFonts w:ascii="宋体" w:hAnsi="宋体" w:cs="宋体" w:eastAsia="宋体" w:hint="default"/>
                <w:sz w:val="18"/>
                <w:szCs w:val="18"/>
              </w:rPr>
            </w:pPr>
            <w:r>
              <w:rPr>
                <w:rFonts w:ascii="宋体"/>
                <w:sz w:val="21"/>
              </w:rPr>
              <w:t>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5,721,4</w:t>
            </w:r>
          </w:p>
          <w:p>
            <w:pPr>
              <w:pStyle w:val="TableParagraph"/>
              <w:spacing w:line="274" w:lineRule="exact"/>
              <w:ind w:left="398" w:right="0"/>
              <w:jc w:val="left"/>
              <w:rPr>
                <w:rFonts w:ascii="宋体" w:hAnsi="宋体" w:cs="宋体" w:eastAsia="宋体" w:hint="default"/>
                <w:sz w:val="18"/>
                <w:szCs w:val="18"/>
              </w:rPr>
            </w:pPr>
            <w:r>
              <w:rPr>
                <w:rFonts w:ascii="宋体"/>
                <w:sz w:val="21"/>
              </w:rPr>
              <w:t>98.00</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6,735,9</w:t>
            </w:r>
          </w:p>
          <w:p>
            <w:pPr>
              <w:pStyle w:val="TableParagraph"/>
              <w:spacing w:line="274" w:lineRule="exact"/>
              <w:ind w:left="388" w:right="0"/>
              <w:jc w:val="left"/>
              <w:rPr>
                <w:rFonts w:ascii="宋体" w:hAnsi="宋体" w:cs="宋体" w:eastAsia="宋体" w:hint="default"/>
                <w:sz w:val="18"/>
                <w:szCs w:val="18"/>
              </w:rPr>
            </w:pPr>
            <w:r>
              <w:rPr>
                <w:rFonts w:ascii="宋体"/>
                <w:sz w:val="21"/>
              </w:rPr>
              <w:t>48.00</w:t>
            </w: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2,940,6</w:t>
            </w:r>
          </w:p>
          <w:p>
            <w:pPr>
              <w:pStyle w:val="TableParagraph"/>
              <w:spacing w:line="274" w:lineRule="exact"/>
              <w:ind w:left="398" w:right="0"/>
              <w:jc w:val="left"/>
              <w:rPr>
                <w:rFonts w:ascii="宋体" w:hAnsi="宋体" w:cs="宋体" w:eastAsia="宋体" w:hint="default"/>
                <w:sz w:val="18"/>
                <w:szCs w:val="18"/>
              </w:rPr>
            </w:pPr>
            <w:r>
              <w:rPr>
                <w:rFonts w:ascii="宋体"/>
                <w:sz w:val="21"/>
              </w:rPr>
              <w:t>00.00</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6,735,94</w:t>
            </w:r>
          </w:p>
          <w:p>
            <w:pPr>
              <w:pStyle w:val="TableParagraph"/>
              <w:spacing w:line="274" w:lineRule="exact"/>
              <w:ind w:left="530" w:right="0"/>
              <w:jc w:val="left"/>
              <w:rPr>
                <w:rFonts w:ascii="宋体" w:hAnsi="宋体" w:cs="宋体" w:eastAsia="宋体" w:hint="default"/>
                <w:sz w:val="18"/>
                <w:szCs w:val="18"/>
              </w:rPr>
            </w:pPr>
            <w:r>
              <w:rPr>
                <w:rFonts w:ascii="宋体"/>
                <w:sz w:val="21"/>
              </w:rPr>
              <w:t>8.00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-3,795,</w:t>
            </w:r>
          </w:p>
          <w:p>
            <w:pPr>
              <w:pStyle w:val="TableParagraph"/>
              <w:spacing w:line="274" w:lineRule="exact"/>
              <w:ind w:left="283" w:right="0"/>
              <w:jc w:val="left"/>
              <w:rPr>
                <w:rFonts w:ascii="宋体" w:hAnsi="宋体" w:cs="宋体" w:eastAsia="宋体" w:hint="default"/>
                <w:sz w:val="18"/>
                <w:szCs w:val="18"/>
              </w:rPr>
            </w:pPr>
            <w:r>
              <w:rPr>
                <w:rFonts w:ascii="宋体"/>
                <w:sz w:val="21"/>
              </w:rPr>
              <w:t>348.00</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-109,924</w:t>
            </w:r>
          </w:p>
          <w:p>
            <w:pPr>
              <w:pStyle w:val="TableParagraph"/>
              <w:spacing w:line="274" w:lineRule="exact"/>
              <w:ind w:left="650" w:right="0"/>
              <w:jc w:val="lef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-989,96</w:t>
            </w:r>
          </w:p>
          <w:p>
            <w:pPr>
              <w:pStyle w:val="TableParagraph"/>
              <w:spacing w:line="274" w:lineRule="exact"/>
              <w:ind w:left="503" w:right="0"/>
              <w:jc w:val="left"/>
              <w:rPr>
                <w:rFonts w:ascii="宋体" w:hAnsi="宋体" w:cs="宋体" w:eastAsia="宋体" w:hint="default"/>
                <w:sz w:val="18"/>
                <w:szCs w:val="18"/>
              </w:rPr>
            </w:pPr>
            <w:r>
              <w:rPr>
                <w:rFonts w:ascii="宋体"/>
                <w:sz w:val="21"/>
              </w:rPr>
              <w:t>4.66</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-26,347,</w:t>
            </w:r>
          </w:p>
          <w:p>
            <w:pPr>
              <w:pStyle w:val="TableParagraph"/>
              <w:spacing w:line="274" w:lineRule="exact"/>
              <w:ind w:left="319" w:right="0"/>
              <w:jc w:val="left"/>
              <w:rPr>
                <w:rFonts w:ascii="宋体" w:hAnsi="宋体" w:cs="宋体" w:eastAsia="宋体" w:hint="default"/>
                <w:sz w:val="18"/>
                <w:szCs w:val="18"/>
              </w:rPr>
            </w:pPr>
            <w:r>
              <w:rPr>
                <w:rFonts w:ascii="宋体"/>
                <w:sz w:val="21"/>
              </w:rPr>
              <w:t>866.20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25,247,</w:t>
            </w:r>
          </w:p>
          <w:p>
            <w:pPr>
              <w:pStyle w:val="TableParagraph"/>
              <w:spacing w:line="274" w:lineRule="exact"/>
              <w:ind w:left="272" w:right="0"/>
              <w:jc w:val="center"/>
              <w:rPr>
                <w:rFonts w:ascii="宋体" w:hAnsi="宋体" w:cs="宋体" w:eastAsia="宋体" w:hint="default"/>
                <w:sz w:val="18"/>
                <w:szCs w:val="18"/>
              </w:rPr>
            </w:pPr>
            <w:r>
              <w:rPr>
                <w:rFonts w:ascii="宋体"/>
                <w:sz w:val="21"/>
              </w:rPr>
              <w:t>977.54</w:t>
            </w:r>
            <w:r>
              <w:rPr>
                <w:rFonts w:ascii="宋体"/>
                <w:sz w:val="18"/>
              </w:rPr>
              <w:t> </w:t>
            </w:r>
          </w:p>
        </w:tc>
      </w:tr>
    </w:tbl>
    <w:p>
      <w:pPr>
        <w:spacing w:after="0" w:line="274" w:lineRule="exact"/>
        <w:jc w:val="center"/>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-1,027,9</w:t>
            </w:r>
          </w:p>
          <w:p>
            <w:pPr>
              <w:pStyle w:val="TableParagraph"/>
              <w:spacing w:line="273" w:lineRule="exact"/>
              <w:ind w:left="424" w:right="0"/>
              <w:jc w:val="left"/>
              <w:rPr>
                <w:rFonts w:ascii="宋体" w:hAnsi="宋体" w:cs="宋体" w:eastAsia="宋体" w:hint="default"/>
                <w:sz w:val="18"/>
                <w:szCs w:val="18"/>
              </w:rPr>
            </w:pPr>
            <w:r>
              <w:rPr>
                <w:rFonts w:ascii="宋体"/>
                <w:sz w:val="21"/>
              </w:rPr>
              <w:t>08.15</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23,421,</w:t>
            </w:r>
          </w:p>
          <w:p>
            <w:pPr>
              <w:pStyle w:val="TableParagraph"/>
              <w:spacing w:line="273" w:lineRule="exact"/>
              <w:ind w:left="265" w:right="0"/>
              <w:jc w:val="center"/>
              <w:rPr>
                <w:rFonts w:ascii="宋体" w:hAnsi="宋体" w:cs="宋体" w:eastAsia="宋体" w:hint="default"/>
                <w:sz w:val="18"/>
                <w:szCs w:val="18"/>
              </w:rPr>
            </w:pPr>
            <w:r>
              <w:rPr>
                <w:rFonts w:ascii="宋体"/>
                <w:sz w:val="21"/>
              </w:rPr>
              <w:t>058.22</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-80,448</w:t>
            </w:r>
          </w:p>
          <w:p>
            <w:pPr>
              <w:pStyle w:val="TableParagraph"/>
              <w:spacing w:line="273" w:lineRule="exact"/>
              <w:ind w:left="160" w:right="0"/>
              <w:jc w:val="left"/>
              <w:rPr>
                <w:rFonts w:ascii="宋体" w:hAnsi="宋体" w:cs="宋体" w:eastAsia="宋体" w:hint="default"/>
                <w:sz w:val="18"/>
                <w:szCs w:val="18"/>
              </w:rPr>
            </w:pPr>
            <w:r>
              <w:rPr>
                <w:rFonts w:ascii="宋体"/>
                <w:sz w:val="21"/>
              </w:rPr>
              <w:t>,966.37</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-56,000</w:t>
            </w:r>
          </w:p>
          <w:p>
            <w:pPr>
              <w:pStyle w:val="TableParagraph"/>
              <w:spacing w:line="273" w:lineRule="exact"/>
              <w:ind w:left="180" w:right="0"/>
              <w:jc w:val="left"/>
              <w:rPr>
                <w:rFonts w:ascii="宋体" w:hAnsi="宋体" w:cs="宋体" w:eastAsia="宋体" w:hint="default"/>
                <w:sz w:val="18"/>
                <w:szCs w:val="18"/>
              </w:rPr>
            </w:pPr>
            <w:r>
              <w:rPr>
                <w:rFonts w:ascii="宋体"/>
                <w:sz w:val="21"/>
              </w:rPr>
              <w:t>,000.00</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23,421,</w:t>
            </w:r>
          </w:p>
          <w:p>
            <w:pPr>
              <w:pStyle w:val="TableParagraph"/>
              <w:spacing w:line="273" w:lineRule="exact"/>
              <w:ind w:left="265" w:right="0"/>
              <w:jc w:val="center"/>
              <w:rPr>
                <w:rFonts w:ascii="宋体" w:hAnsi="宋体" w:cs="宋体" w:eastAsia="宋体" w:hint="default"/>
                <w:sz w:val="18"/>
                <w:szCs w:val="18"/>
              </w:rPr>
            </w:pPr>
            <w:r>
              <w:rPr>
                <w:rFonts w:ascii="宋体"/>
                <w:sz w:val="21"/>
              </w:rPr>
              <w:t>058.22</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-23,421</w:t>
            </w:r>
          </w:p>
          <w:p>
            <w:pPr>
              <w:pStyle w:val="TableParagraph"/>
              <w:spacing w:line="273" w:lineRule="exact"/>
              <w:ind w:left="160" w:right="0"/>
              <w:jc w:val="left"/>
              <w:rPr>
                <w:rFonts w:ascii="宋体" w:hAnsi="宋体" w:cs="宋体" w:eastAsia="宋体" w:hint="default"/>
                <w:sz w:val="18"/>
                <w:szCs w:val="18"/>
              </w:rPr>
            </w:pPr>
            <w:r>
              <w:rPr>
                <w:rFonts w:ascii="宋体"/>
                <w:sz w:val="21"/>
              </w:rPr>
              <w:t>,058.22</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-1,027,9</w:t>
            </w:r>
          </w:p>
          <w:p>
            <w:pPr>
              <w:pStyle w:val="TableParagraph"/>
              <w:spacing w:line="274" w:lineRule="exact"/>
              <w:ind w:left="424" w:right="0"/>
              <w:jc w:val="left"/>
              <w:rPr>
                <w:rFonts w:ascii="宋体" w:hAnsi="宋体" w:cs="宋体" w:eastAsia="宋体" w:hint="default"/>
                <w:sz w:val="18"/>
                <w:szCs w:val="18"/>
              </w:rPr>
            </w:pPr>
            <w:r>
              <w:rPr>
                <w:rFonts w:ascii="宋体"/>
                <w:sz w:val="21"/>
              </w:rPr>
              <w:t>08.15</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-57,027</w:t>
            </w:r>
          </w:p>
          <w:p>
            <w:pPr>
              <w:pStyle w:val="TableParagraph"/>
              <w:spacing w:line="274" w:lineRule="exact"/>
              <w:ind w:left="160" w:right="0"/>
              <w:jc w:val="left"/>
              <w:rPr>
                <w:rFonts w:ascii="宋体" w:hAnsi="宋体" w:cs="宋体" w:eastAsia="宋体" w:hint="default"/>
                <w:sz w:val="18"/>
                <w:szCs w:val="18"/>
              </w:rPr>
            </w:pPr>
            <w:r>
              <w:rPr>
                <w:rFonts w:ascii="宋体"/>
                <w:sz w:val="21"/>
              </w:rPr>
              <w:t>,908.15</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-56,000</w:t>
            </w:r>
          </w:p>
          <w:p>
            <w:pPr>
              <w:pStyle w:val="TableParagraph"/>
              <w:spacing w:line="274" w:lineRule="exact"/>
              <w:ind w:left="180" w:right="0"/>
              <w:jc w:val="left"/>
              <w:rPr>
                <w:rFonts w:ascii="宋体" w:hAnsi="宋体" w:cs="宋体" w:eastAsia="宋体" w:hint="default"/>
                <w:sz w:val="18"/>
                <w:szCs w:val="18"/>
              </w:rPr>
            </w:pPr>
            <w:r>
              <w:rPr>
                <w:rFonts w:ascii="宋体"/>
                <w:sz w:val="21"/>
              </w:rPr>
              <w:t>,000.00</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231,007,</w:t>
            </w:r>
          </w:p>
          <w:p>
            <w:pPr>
              <w:pStyle w:val="TableParagraph"/>
              <w:spacing w:line="274" w:lineRule="exact"/>
              <w:ind w:left="333" w:right="0"/>
              <w:jc w:val="left"/>
              <w:rPr>
                <w:rFonts w:ascii="宋体" w:hAnsi="宋体" w:cs="宋体" w:eastAsia="宋体" w:hint="default"/>
                <w:sz w:val="18"/>
                <w:szCs w:val="18"/>
              </w:rPr>
            </w:pPr>
            <w:r>
              <w:rPr>
                <w:rFonts w:ascii="宋体"/>
                <w:sz w:val="21"/>
              </w:rPr>
              <w:t>196.00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630,939</w:t>
            </w:r>
          </w:p>
          <w:p>
            <w:pPr>
              <w:pStyle w:val="TableParagraph"/>
              <w:spacing w:line="274" w:lineRule="exact"/>
              <w:ind w:left="189" w:right="0"/>
              <w:jc w:val="left"/>
              <w:rPr>
                <w:rFonts w:ascii="宋体" w:hAnsi="宋体" w:cs="宋体" w:eastAsia="宋体" w:hint="default"/>
                <w:sz w:val="18"/>
                <w:szCs w:val="18"/>
              </w:rPr>
            </w:pPr>
            <w:r>
              <w:rPr>
                <w:rFonts w:ascii="宋体"/>
                <w:sz w:val="21"/>
              </w:rPr>
              <w:t>,386.55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43,568,9</w:t>
            </w:r>
          </w:p>
          <w:p>
            <w:pPr>
              <w:pStyle w:val="TableParagraph"/>
              <w:spacing w:line="274" w:lineRule="exact"/>
              <w:ind w:left="424" w:right="0"/>
              <w:jc w:val="left"/>
              <w:rPr>
                <w:rFonts w:ascii="宋体" w:hAnsi="宋体" w:cs="宋体" w:eastAsia="宋体" w:hint="default"/>
                <w:sz w:val="18"/>
                <w:szCs w:val="18"/>
              </w:rPr>
            </w:pPr>
            <w:r>
              <w:rPr>
                <w:rFonts w:ascii="宋体"/>
                <w:sz w:val="21"/>
              </w:rPr>
              <w:t>80.15</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34,457,</w:t>
            </w:r>
          </w:p>
          <w:p>
            <w:pPr>
              <w:pStyle w:val="TableParagraph"/>
              <w:spacing w:line="274" w:lineRule="exact"/>
              <w:ind w:left="265" w:right="0"/>
              <w:jc w:val="center"/>
              <w:rPr>
                <w:rFonts w:ascii="宋体" w:hAnsi="宋体" w:cs="宋体" w:eastAsia="宋体" w:hint="default"/>
                <w:sz w:val="18"/>
                <w:szCs w:val="18"/>
              </w:rPr>
            </w:pPr>
            <w:r>
              <w:rPr>
                <w:rFonts w:ascii="宋体"/>
                <w:sz w:val="21"/>
              </w:rPr>
              <w:t>532.17</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113,261</w:t>
            </w:r>
          </w:p>
          <w:p>
            <w:pPr>
              <w:pStyle w:val="TableParagraph"/>
              <w:spacing w:line="274" w:lineRule="exact"/>
              <w:ind w:left="175" w:right="0"/>
              <w:jc w:val="left"/>
              <w:rPr>
                <w:rFonts w:ascii="宋体" w:hAnsi="宋体" w:cs="宋体" w:eastAsia="宋体" w:hint="default"/>
                <w:sz w:val="18"/>
                <w:szCs w:val="18"/>
              </w:rPr>
            </w:pPr>
            <w:r>
              <w:rPr>
                <w:rFonts w:ascii="宋体"/>
                <w:sz w:val="21"/>
              </w:rPr>
              <w:t>,047.57</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830,070</w:t>
            </w:r>
          </w:p>
          <w:p>
            <w:pPr>
              <w:pStyle w:val="TableParagraph"/>
              <w:spacing w:line="274" w:lineRule="exact"/>
              <w:ind w:left="160" w:right="0"/>
              <w:jc w:val="left"/>
              <w:rPr>
                <w:rFonts w:ascii="宋体" w:hAnsi="宋体" w:cs="宋体" w:eastAsia="宋体" w:hint="default"/>
                <w:sz w:val="18"/>
                <w:szCs w:val="18"/>
              </w:rPr>
            </w:pPr>
            <w:r>
              <w:rPr>
                <w:rFonts w:ascii="宋体"/>
                <w:sz w:val="21"/>
              </w:rPr>
              <w:t>,874.43</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1,796,1</w:t>
            </w:r>
          </w:p>
          <w:p>
            <w:pPr>
              <w:pStyle w:val="TableParagraph"/>
              <w:spacing w:line="272" w:lineRule="exact"/>
              <w:ind w:right="96"/>
              <w:jc w:val="right"/>
              <w:rPr>
                <w:rFonts w:ascii="宋体" w:hAnsi="宋体" w:cs="宋体" w:eastAsia="宋体" w:hint="default"/>
                <w:sz w:val="21"/>
                <w:szCs w:val="21"/>
              </w:rPr>
            </w:pPr>
            <w:r>
              <w:rPr>
                <w:rFonts w:ascii="宋体"/>
                <w:spacing w:val="-1"/>
                <w:sz w:val="21"/>
              </w:rPr>
              <w:t>67,056.</w:t>
            </w:r>
          </w:p>
          <w:p>
            <w:pPr>
              <w:pStyle w:val="TableParagraph"/>
              <w:spacing w:line="273" w:lineRule="exact"/>
              <w:ind w:right="8"/>
              <w:jc w:val="right"/>
              <w:rPr>
                <w:rFonts w:ascii="宋体" w:hAnsi="宋体" w:cs="宋体" w:eastAsia="宋体" w:hint="default"/>
                <w:sz w:val="18"/>
                <w:szCs w:val="18"/>
              </w:rPr>
            </w:pPr>
            <w:r>
              <w:rPr>
                <w:rFonts w:ascii="宋体"/>
                <w:sz w:val="21"/>
              </w:rPr>
              <w:t>57</w:t>
            </w:r>
            <w:r>
              <w:rPr>
                <w:rFonts w:ascii="宋体"/>
                <w:sz w:val="18"/>
              </w:rPr>
              <w:t> </w:t>
            </w:r>
          </w:p>
        </w:tc>
      </w:tr>
    </w:tbl>
    <w:p>
      <w:pPr>
        <w:pStyle w:val="BodyText"/>
        <w:spacing w:line="240" w:lineRule="exact"/>
        <w:ind w:left="164" w:right="0"/>
        <w:jc w:val="left"/>
        <w:rPr>
          <w:rFonts w:ascii="宋体" w:hAnsi="宋体" w:cs="宋体" w:eastAsia="宋体" w:hint="default"/>
        </w:rPr>
      </w:pPr>
      <w:r>
        <w:rPr>
          <w:rFonts w:ascii="宋体"/>
          <w:w w:val="100"/>
        </w:rPr>
        <w:t> </w:t>
      </w:r>
    </w:p>
    <w:p>
      <w:pPr>
        <w:pStyle w:val="BodyText"/>
        <w:spacing w:line="274" w:lineRule="exact"/>
        <w:ind w:left="16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6"/>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6"/>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6"/>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6"/>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3"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160,000,</w:t>
            </w:r>
          </w:p>
          <w:p>
            <w:pPr>
              <w:pStyle w:val="TableParagraph"/>
              <w:spacing w:line="273" w:lineRule="exact"/>
              <w:ind w:left="331" w:right="0"/>
              <w:jc w:val="left"/>
              <w:rPr>
                <w:rFonts w:ascii="宋体" w:hAnsi="宋体" w:cs="宋体" w:eastAsia="宋体" w:hint="default"/>
                <w:sz w:val="18"/>
                <w:szCs w:val="18"/>
              </w:rPr>
            </w:pPr>
            <w:r>
              <w:rPr>
                <w:rFonts w:ascii="宋体"/>
                <w:sz w:val="21"/>
              </w:rPr>
              <w:t>000.00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601,532</w:t>
            </w:r>
          </w:p>
          <w:p>
            <w:pPr>
              <w:pStyle w:val="TableParagraph"/>
              <w:spacing w:line="273" w:lineRule="exact"/>
              <w:ind w:left="189" w:right="0"/>
              <w:jc w:val="left"/>
              <w:rPr>
                <w:rFonts w:ascii="宋体" w:hAnsi="宋体" w:cs="宋体" w:eastAsia="宋体" w:hint="default"/>
                <w:sz w:val="18"/>
                <w:szCs w:val="18"/>
              </w:rPr>
            </w:pPr>
            <w:r>
              <w:rPr>
                <w:rFonts w:ascii="宋体"/>
                <w:sz w:val="21"/>
              </w:rPr>
              <w:t>,004.79</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-20,348</w:t>
            </w:r>
          </w:p>
          <w:p>
            <w:pPr>
              <w:pStyle w:val="TableParagraph"/>
              <w:spacing w:line="273" w:lineRule="exact"/>
              <w:ind w:left="172" w:right="0"/>
              <w:jc w:val="left"/>
              <w:rPr>
                <w:rFonts w:ascii="宋体" w:hAnsi="宋体" w:cs="宋体" w:eastAsia="宋体" w:hint="default"/>
                <w:sz w:val="18"/>
                <w:szCs w:val="18"/>
              </w:rPr>
            </w:pPr>
            <w:r>
              <w:rPr>
                <w:rFonts w:ascii="宋体"/>
                <w:sz w:val="21"/>
              </w:rPr>
              <w:t>,119.06</w:t>
            </w: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59,046,</w:t>
            </w:r>
          </w:p>
          <w:p>
            <w:pPr>
              <w:pStyle w:val="TableParagraph"/>
              <w:spacing w:line="273" w:lineRule="exact"/>
              <w:ind w:left="265" w:right="0"/>
              <w:jc w:val="center"/>
              <w:rPr>
                <w:rFonts w:ascii="宋体" w:hAnsi="宋体" w:cs="宋体" w:eastAsia="宋体" w:hint="default"/>
                <w:sz w:val="18"/>
                <w:szCs w:val="18"/>
              </w:rPr>
            </w:pPr>
            <w:r>
              <w:rPr>
                <w:rFonts w:ascii="宋体"/>
                <w:sz w:val="21"/>
              </w:rPr>
              <w:t>891.53</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440,261</w:t>
            </w:r>
          </w:p>
          <w:p>
            <w:pPr>
              <w:pStyle w:val="TableParagraph"/>
              <w:spacing w:line="273" w:lineRule="exact"/>
              <w:ind w:left="158" w:right="0"/>
              <w:jc w:val="left"/>
              <w:rPr>
                <w:rFonts w:ascii="宋体" w:hAnsi="宋体" w:cs="宋体" w:eastAsia="宋体" w:hint="default"/>
                <w:sz w:val="18"/>
                <w:szCs w:val="18"/>
              </w:rPr>
            </w:pPr>
            <w:r>
              <w:rPr>
                <w:rFonts w:ascii="宋体"/>
                <w:sz w:val="21"/>
              </w:rPr>
              <w:t>,140.74</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1,240,4</w:t>
            </w:r>
          </w:p>
          <w:p>
            <w:pPr>
              <w:pStyle w:val="TableParagraph"/>
              <w:spacing w:line="272" w:lineRule="exact"/>
              <w:ind w:right="93"/>
              <w:jc w:val="right"/>
              <w:rPr>
                <w:rFonts w:ascii="宋体" w:hAnsi="宋体" w:cs="宋体" w:eastAsia="宋体" w:hint="default"/>
                <w:sz w:val="21"/>
                <w:szCs w:val="21"/>
              </w:rPr>
            </w:pPr>
            <w:r>
              <w:rPr>
                <w:rFonts w:ascii="宋体"/>
                <w:spacing w:val="-1"/>
                <w:sz w:val="21"/>
              </w:rPr>
              <w:t>91,918.</w:t>
            </w:r>
          </w:p>
          <w:p>
            <w:pPr>
              <w:pStyle w:val="TableParagraph"/>
              <w:spacing w:line="274" w:lineRule="exact"/>
              <w:ind w:right="6"/>
              <w:jc w:val="right"/>
              <w:rPr>
                <w:rFonts w:ascii="宋体" w:hAnsi="宋体" w:cs="宋体" w:eastAsia="宋体" w:hint="default"/>
                <w:sz w:val="18"/>
                <w:szCs w:val="18"/>
              </w:rPr>
            </w:pPr>
            <w:r>
              <w:rPr>
                <w:rFonts w:ascii="宋体"/>
                <w:sz w:val="21"/>
              </w:rPr>
              <w:t>00</w:t>
            </w:r>
            <w:r>
              <w:rPr>
                <w:rFonts w:ascii="宋体"/>
                <w:sz w:val="18"/>
              </w:rPr>
              <w:t> </w:t>
            </w:r>
          </w:p>
        </w:tc>
      </w:tr>
    </w:tbl>
    <w:p>
      <w:pPr>
        <w:spacing w:after="0" w:line="274"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160,000,</w:t>
            </w:r>
          </w:p>
          <w:p>
            <w:pPr>
              <w:pStyle w:val="TableParagraph"/>
              <w:spacing w:line="274" w:lineRule="exact"/>
              <w:ind w:left="331" w:right="0"/>
              <w:jc w:val="left"/>
              <w:rPr>
                <w:rFonts w:ascii="宋体" w:hAnsi="宋体" w:cs="宋体" w:eastAsia="宋体" w:hint="default"/>
                <w:sz w:val="18"/>
                <w:szCs w:val="18"/>
              </w:rPr>
            </w:pPr>
            <w:r>
              <w:rPr>
                <w:rFonts w:ascii="宋体"/>
                <w:sz w:val="21"/>
              </w:rPr>
              <w:t>000.00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601,532</w:t>
            </w:r>
          </w:p>
          <w:p>
            <w:pPr>
              <w:pStyle w:val="TableParagraph"/>
              <w:spacing w:line="274" w:lineRule="exact"/>
              <w:ind w:left="189" w:right="0"/>
              <w:jc w:val="left"/>
              <w:rPr>
                <w:rFonts w:ascii="宋体" w:hAnsi="宋体" w:cs="宋体" w:eastAsia="宋体" w:hint="default"/>
                <w:sz w:val="18"/>
                <w:szCs w:val="18"/>
              </w:rPr>
            </w:pPr>
            <w:r>
              <w:rPr>
                <w:rFonts w:ascii="宋体"/>
                <w:sz w:val="21"/>
              </w:rPr>
              <w:t>,004.79</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-20,348</w:t>
            </w:r>
          </w:p>
          <w:p>
            <w:pPr>
              <w:pStyle w:val="TableParagraph"/>
              <w:spacing w:line="274" w:lineRule="exact"/>
              <w:ind w:left="172" w:right="0"/>
              <w:jc w:val="left"/>
              <w:rPr>
                <w:rFonts w:ascii="宋体" w:hAnsi="宋体" w:cs="宋体" w:eastAsia="宋体" w:hint="default"/>
                <w:sz w:val="18"/>
                <w:szCs w:val="18"/>
              </w:rPr>
            </w:pPr>
            <w:r>
              <w:rPr>
                <w:rFonts w:ascii="宋体"/>
                <w:sz w:val="21"/>
              </w:rPr>
              <w:t>,119.06</w:t>
            </w: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59,046,</w:t>
            </w:r>
          </w:p>
          <w:p>
            <w:pPr>
              <w:pStyle w:val="TableParagraph"/>
              <w:spacing w:line="274" w:lineRule="exact"/>
              <w:ind w:left="265" w:right="0"/>
              <w:jc w:val="center"/>
              <w:rPr>
                <w:rFonts w:ascii="宋体" w:hAnsi="宋体" w:cs="宋体" w:eastAsia="宋体" w:hint="default"/>
                <w:sz w:val="18"/>
                <w:szCs w:val="18"/>
              </w:rPr>
            </w:pPr>
            <w:r>
              <w:rPr>
                <w:rFonts w:ascii="宋体"/>
                <w:sz w:val="21"/>
              </w:rPr>
              <w:t>891.53</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440,261</w:t>
            </w:r>
          </w:p>
          <w:p>
            <w:pPr>
              <w:pStyle w:val="TableParagraph"/>
              <w:spacing w:line="274" w:lineRule="exact"/>
              <w:ind w:left="158" w:right="0"/>
              <w:jc w:val="left"/>
              <w:rPr>
                <w:rFonts w:ascii="宋体" w:hAnsi="宋体" w:cs="宋体" w:eastAsia="宋体" w:hint="default"/>
                <w:sz w:val="18"/>
                <w:szCs w:val="18"/>
              </w:rPr>
            </w:pPr>
            <w:r>
              <w:rPr>
                <w:rFonts w:ascii="宋体"/>
                <w:sz w:val="21"/>
              </w:rPr>
              <w:t>,140.74</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1,240,4</w:t>
            </w:r>
          </w:p>
          <w:p>
            <w:pPr>
              <w:pStyle w:val="TableParagraph"/>
              <w:spacing w:line="272" w:lineRule="exact"/>
              <w:ind w:right="93"/>
              <w:jc w:val="right"/>
              <w:rPr>
                <w:rFonts w:ascii="宋体" w:hAnsi="宋体" w:cs="宋体" w:eastAsia="宋体" w:hint="default"/>
                <w:sz w:val="21"/>
                <w:szCs w:val="21"/>
              </w:rPr>
            </w:pPr>
            <w:r>
              <w:rPr>
                <w:rFonts w:ascii="宋体"/>
                <w:spacing w:val="-1"/>
                <w:sz w:val="21"/>
              </w:rPr>
              <w:t>91,918.</w:t>
            </w:r>
          </w:p>
          <w:p>
            <w:pPr>
              <w:pStyle w:val="TableParagraph"/>
              <w:spacing w:line="273" w:lineRule="exact"/>
              <w:ind w:right="6"/>
              <w:jc w:val="right"/>
              <w:rPr>
                <w:rFonts w:ascii="宋体" w:hAnsi="宋体" w:cs="宋体" w:eastAsia="宋体" w:hint="default"/>
                <w:sz w:val="18"/>
                <w:szCs w:val="18"/>
              </w:rPr>
            </w:pPr>
            <w:r>
              <w:rPr>
                <w:rFonts w:ascii="宋体"/>
                <w:sz w:val="21"/>
              </w:rPr>
              <w:t>00</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70,102,6</w:t>
            </w:r>
          </w:p>
          <w:p>
            <w:pPr>
              <w:pStyle w:val="TableParagraph"/>
              <w:spacing w:line="274" w:lineRule="exact"/>
              <w:ind w:left="436" w:right="0"/>
              <w:jc w:val="left"/>
              <w:rPr>
                <w:rFonts w:ascii="宋体" w:hAnsi="宋体" w:cs="宋体" w:eastAsia="宋体" w:hint="default"/>
                <w:sz w:val="18"/>
                <w:szCs w:val="18"/>
              </w:rPr>
            </w:pPr>
            <w:r>
              <w:rPr>
                <w:rFonts w:ascii="宋体"/>
                <w:sz w:val="21"/>
              </w:rPr>
              <w:t>70.00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21,735,</w:t>
            </w:r>
          </w:p>
          <w:p>
            <w:pPr>
              <w:pStyle w:val="TableParagraph"/>
              <w:spacing w:line="274" w:lineRule="exact"/>
              <w:ind w:left="279" w:right="0"/>
              <w:jc w:val="center"/>
              <w:rPr>
                <w:rFonts w:ascii="宋体" w:hAnsi="宋体" w:cs="宋体" w:eastAsia="宋体" w:hint="default"/>
                <w:sz w:val="18"/>
                <w:szCs w:val="18"/>
              </w:rPr>
            </w:pPr>
            <w:r>
              <w:rPr>
                <w:rFonts w:ascii="宋体"/>
                <w:sz w:val="21"/>
              </w:rPr>
              <w:t>248.42</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64,208,8</w:t>
            </w:r>
          </w:p>
          <w:p>
            <w:pPr>
              <w:pStyle w:val="TableParagraph"/>
              <w:spacing w:line="274" w:lineRule="exact"/>
              <w:ind w:left="422" w:right="0"/>
              <w:jc w:val="left"/>
              <w:rPr>
                <w:rFonts w:ascii="宋体" w:hAnsi="宋体" w:cs="宋体" w:eastAsia="宋体" w:hint="default"/>
                <w:sz w:val="18"/>
                <w:szCs w:val="18"/>
              </w:rPr>
            </w:pPr>
            <w:r>
              <w:rPr>
                <w:rFonts w:ascii="宋体"/>
                <w:sz w:val="21"/>
              </w:rPr>
              <w:t>06.50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20,348,</w:t>
            </w:r>
          </w:p>
          <w:p>
            <w:pPr>
              <w:pStyle w:val="TableParagraph"/>
              <w:spacing w:line="274" w:lineRule="exact"/>
              <w:ind w:left="265" w:right="0"/>
              <w:jc w:val="center"/>
              <w:rPr>
                <w:rFonts w:ascii="宋体" w:hAnsi="宋体" w:cs="宋体" w:eastAsia="宋体" w:hint="default"/>
                <w:sz w:val="18"/>
                <w:szCs w:val="18"/>
              </w:rPr>
            </w:pPr>
            <w:r>
              <w:rPr>
                <w:rFonts w:ascii="宋体"/>
                <w:sz w:val="21"/>
              </w:rPr>
              <w:t>119.06</w:t>
            </w: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17,070,</w:t>
            </w:r>
          </w:p>
          <w:p>
            <w:pPr>
              <w:pStyle w:val="TableParagraph"/>
              <w:spacing w:line="274" w:lineRule="exact"/>
              <w:ind w:left="265" w:right="0"/>
              <w:jc w:val="center"/>
              <w:rPr>
                <w:rFonts w:ascii="宋体" w:hAnsi="宋体" w:cs="宋体" w:eastAsia="宋体" w:hint="default"/>
                <w:sz w:val="18"/>
                <w:szCs w:val="18"/>
              </w:rPr>
            </w:pPr>
            <w:r>
              <w:rPr>
                <w:rFonts w:ascii="宋体"/>
                <w:sz w:val="21"/>
              </w:rPr>
              <w:t>410.62</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112,543</w:t>
            </w:r>
          </w:p>
          <w:p>
            <w:pPr>
              <w:pStyle w:val="TableParagraph"/>
              <w:spacing w:line="274" w:lineRule="exact"/>
              <w:ind w:left="158" w:right="0"/>
              <w:jc w:val="left"/>
              <w:rPr>
                <w:rFonts w:ascii="宋体" w:hAnsi="宋体" w:cs="宋体" w:eastAsia="宋体" w:hint="default"/>
                <w:sz w:val="18"/>
                <w:szCs w:val="18"/>
              </w:rPr>
            </w:pPr>
            <w:r>
              <w:rPr>
                <w:rFonts w:ascii="宋体"/>
                <w:sz w:val="21"/>
              </w:rPr>
              <w:t>,933.09</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177,591</w:t>
            </w:r>
          </w:p>
          <w:p>
            <w:pPr>
              <w:pStyle w:val="TableParagraph"/>
              <w:spacing w:line="274" w:lineRule="exact"/>
              <w:ind w:left="177" w:right="0"/>
              <w:jc w:val="left"/>
              <w:rPr>
                <w:rFonts w:ascii="宋体" w:hAnsi="宋体" w:cs="宋体" w:eastAsia="宋体" w:hint="default"/>
                <w:sz w:val="18"/>
                <w:szCs w:val="18"/>
              </w:rPr>
            </w:pPr>
            <w:r>
              <w:rPr>
                <w:rFonts w:ascii="宋体"/>
                <w:sz w:val="21"/>
              </w:rPr>
              <w:t>,574.69</w:t>
            </w:r>
            <w:r>
              <w:rPr>
                <w:rFonts w:ascii="宋体"/>
                <w:sz w:val="18"/>
              </w:rPr>
              <w:t> </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20,348,</w:t>
            </w:r>
          </w:p>
          <w:p>
            <w:pPr>
              <w:pStyle w:val="TableParagraph"/>
              <w:spacing w:line="275" w:lineRule="exact"/>
              <w:ind w:left="265" w:right="0"/>
              <w:jc w:val="center"/>
              <w:rPr>
                <w:rFonts w:ascii="宋体" w:hAnsi="宋体" w:cs="宋体" w:eastAsia="宋体" w:hint="default"/>
                <w:sz w:val="18"/>
                <w:szCs w:val="18"/>
              </w:rPr>
            </w:pPr>
            <w:r>
              <w:rPr>
                <w:rFonts w:ascii="宋体"/>
                <w:sz w:val="21"/>
              </w:rPr>
              <w:t>119.06</w:t>
            </w: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170,704</w:t>
            </w:r>
          </w:p>
          <w:p>
            <w:pPr>
              <w:pStyle w:val="TableParagraph"/>
              <w:spacing w:line="275" w:lineRule="exact"/>
              <w:ind w:left="158" w:right="0"/>
              <w:jc w:val="left"/>
              <w:rPr>
                <w:rFonts w:ascii="宋体" w:hAnsi="宋体" w:cs="宋体" w:eastAsia="宋体" w:hint="default"/>
                <w:sz w:val="18"/>
                <w:szCs w:val="18"/>
              </w:rPr>
            </w:pPr>
            <w:r>
              <w:rPr>
                <w:rFonts w:ascii="宋体"/>
                <w:sz w:val="21"/>
              </w:rPr>
              <w:t>,106.21</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191,052</w:t>
            </w:r>
          </w:p>
          <w:p>
            <w:pPr>
              <w:pStyle w:val="TableParagraph"/>
              <w:spacing w:line="275" w:lineRule="exact"/>
              <w:ind w:left="177" w:right="0"/>
              <w:jc w:val="left"/>
              <w:rPr>
                <w:rFonts w:ascii="宋体" w:hAnsi="宋体" w:cs="宋体" w:eastAsia="宋体" w:hint="default"/>
                <w:sz w:val="18"/>
                <w:szCs w:val="18"/>
              </w:rPr>
            </w:pPr>
            <w:r>
              <w:rPr>
                <w:rFonts w:ascii="宋体"/>
                <w:sz w:val="21"/>
              </w:rPr>
              <w:t>,225.27</w:t>
            </w:r>
            <w:r>
              <w:rPr>
                <w:rFonts w:ascii="宋体"/>
                <w:sz w:val="18"/>
              </w:rPr>
              <w:t> </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4,359,05</w:t>
            </w:r>
          </w:p>
          <w:p>
            <w:pPr>
              <w:pStyle w:val="TableParagraph"/>
              <w:spacing w:line="273" w:lineRule="exact"/>
              <w:ind w:left="542" w:right="0"/>
              <w:jc w:val="left"/>
              <w:rPr>
                <w:rFonts w:ascii="宋体" w:hAnsi="宋体" w:cs="宋体" w:eastAsia="宋体" w:hint="default"/>
                <w:sz w:val="18"/>
                <w:szCs w:val="18"/>
              </w:rPr>
            </w:pPr>
            <w:r>
              <w:rPr>
                <w:rFonts w:ascii="宋体"/>
                <w:sz w:val="21"/>
              </w:rPr>
              <w:t>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87,478,</w:t>
            </w:r>
          </w:p>
          <w:p>
            <w:pPr>
              <w:pStyle w:val="TableParagraph"/>
              <w:spacing w:line="273" w:lineRule="exact"/>
              <w:ind w:left="279" w:right="0"/>
              <w:jc w:val="center"/>
              <w:rPr>
                <w:rFonts w:ascii="宋体" w:hAnsi="宋体" w:cs="宋体" w:eastAsia="宋体" w:hint="default"/>
                <w:sz w:val="18"/>
                <w:szCs w:val="18"/>
              </w:rPr>
            </w:pPr>
            <w:r>
              <w:rPr>
                <w:rFonts w:ascii="宋体"/>
                <w:sz w:val="21"/>
              </w:rPr>
              <w:t>868.42</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65,298,5</w:t>
            </w:r>
          </w:p>
          <w:p>
            <w:pPr>
              <w:pStyle w:val="TableParagraph"/>
              <w:spacing w:line="273" w:lineRule="exact"/>
              <w:ind w:left="422" w:right="0"/>
              <w:jc w:val="left"/>
              <w:rPr>
                <w:rFonts w:ascii="宋体" w:hAnsi="宋体" w:cs="宋体" w:eastAsia="宋体" w:hint="default"/>
                <w:sz w:val="18"/>
                <w:szCs w:val="18"/>
              </w:rPr>
            </w:pPr>
            <w:r>
              <w:rPr>
                <w:rFonts w:ascii="宋体"/>
                <w:sz w:val="21"/>
              </w:rPr>
              <w:t>69.00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26,539,</w:t>
            </w:r>
          </w:p>
          <w:p>
            <w:pPr>
              <w:pStyle w:val="TableParagraph"/>
              <w:spacing w:line="273" w:lineRule="exact"/>
              <w:ind w:left="272" w:right="0"/>
              <w:jc w:val="center"/>
              <w:rPr>
                <w:rFonts w:ascii="宋体" w:hAnsi="宋体" w:cs="宋体" w:eastAsia="宋体" w:hint="default"/>
                <w:sz w:val="18"/>
                <w:szCs w:val="18"/>
              </w:rPr>
            </w:pPr>
            <w:r>
              <w:rPr>
                <w:rFonts w:ascii="宋体"/>
                <w:sz w:val="21"/>
              </w:rPr>
              <w:t>349.42</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4,359,05</w:t>
            </w:r>
          </w:p>
          <w:p>
            <w:pPr>
              <w:pStyle w:val="TableParagraph"/>
              <w:spacing w:line="273" w:lineRule="exact"/>
              <w:ind w:left="542" w:right="0"/>
              <w:jc w:val="left"/>
              <w:rPr>
                <w:rFonts w:ascii="宋体" w:hAnsi="宋体" w:cs="宋体" w:eastAsia="宋体" w:hint="default"/>
                <w:sz w:val="18"/>
                <w:szCs w:val="18"/>
              </w:rPr>
            </w:pPr>
            <w:r>
              <w:rPr>
                <w:rFonts w:ascii="宋体"/>
                <w:sz w:val="21"/>
              </w:rPr>
              <w:t>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8" w:right="0"/>
              <w:jc w:val="center"/>
              <w:rPr>
                <w:rFonts w:ascii="宋体" w:hAnsi="宋体" w:cs="宋体" w:eastAsia="宋体" w:hint="default"/>
                <w:sz w:val="21"/>
                <w:szCs w:val="21"/>
              </w:rPr>
            </w:pPr>
            <w:r>
              <w:rPr>
                <w:rFonts w:ascii="宋体"/>
                <w:sz w:val="21"/>
              </w:rPr>
              <w:t>60,939,</w:t>
            </w:r>
          </w:p>
          <w:p>
            <w:pPr>
              <w:pStyle w:val="TableParagraph"/>
              <w:spacing w:line="273" w:lineRule="exact"/>
              <w:ind w:left="279" w:right="0"/>
              <w:jc w:val="center"/>
              <w:rPr>
                <w:rFonts w:ascii="宋体" w:hAnsi="宋体" w:cs="宋体" w:eastAsia="宋体" w:hint="default"/>
                <w:sz w:val="18"/>
                <w:szCs w:val="18"/>
              </w:rPr>
            </w:pPr>
            <w:r>
              <w:rPr>
                <w:rFonts w:ascii="宋体"/>
                <w:sz w:val="21"/>
              </w:rPr>
              <w:t>519.00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65,298,</w:t>
            </w:r>
          </w:p>
          <w:p>
            <w:pPr>
              <w:pStyle w:val="TableParagraph"/>
              <w:spacing w:line="273" w:lineRule="exact"/>
              <w:ind w:left="272" w:right="0"/>
              <w:jc w:val="center"/>
              <w:rPr>
                <w:rFonts w:ascii="宋体" w:hAnsi="宋体" w:cs="宋体" w:eastAsia="宋体" w:hint="default"/>
                <w:sz w:val="18"/>
                <w:szCs w:val="18"/>
              </w:rPr>
            </w:pPr>
            <w:r>
              <w:rPr>
                <w:rFonts w:ascii="宋体"/>
                <w:sz w:val="21"/>
              </w:rPr>
              <w:t>569.00</w:t>
            </w: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26,539,</w:t>
            </w:r>
          </w:p>
          <w:p>
            <w:pPr>
              <w:pStyle w:val="TableParagraph"/>
              <w:spacing w:line="273" w:lineRule="exact"/>
              <w:ind w:left="279" w:right="0"/>
              <w:jc w:val="center"/>
              <w:rPr>
                <w:rFonts w:ascii="宋体" w:hAnsi="宋体" w:cs="宋体" w:eastAsia="宋体" w:hint="default"/>
                <w:sz w:val="18"/>
                <w:szCs w:val="18"/>
              </w:rPr>
            </w:pPr>
            <w:r>
              <w:rPr>
                <w:rFonts w:ascii="宋体"/>
                <w:sz w:val="21"/>
              </w:rPr>
              <w:t>349.42</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65,298,5</w:t>
            </w:r>
          </w:p>
          <w:p>
            <w:pPr>
              <w:pStyle w:val="TableParagraph"/>
              <w:spacing w:line="273" w:lineRule="exact"/>
              <w:ind w:left="422" w:right="0"/>
              <w:jc w:val="left"/>
              <w:rPr>
                <w:rFonts w:ascii="宋体" w:hAnsi="宋体" w:cs="宋体" w:eastAsia="宋体" w:hint="default"/>
                <w:sz w:val="18"/>
                <w:szCs w:val="18"/>
              </w:rPr>
            </w:pPr>
            <w:r>
              <w:rPr>
                <w:rFonts w:ascii="宋体"/>
                <w:sz w:val="21"/>
              </w:rPr>
              <w:t>69.00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-38,759</w:t>
            </w:r>
          </w:p>
          <w:p>
            <w:pPr>
              <w:pStyle w:val="TableParagraph"/>
              <w:spacing w:line="273" w:lineRule="exact"/>
              <w:ind w:left="177" w:right="0"/>
              <w:jc w:val="left"/>
              <w:rPr>
                <w:rFonts w:ascii="宋体" w:hAnsi="宋体" w:cs="宋体" w:eastAsia="宋体" w:hint="default"/>
                <w:sz w:val="18"/>
                <w:szCs w:val="18"/>
              </w:rPr>
            </w:pPr>
            <w:r>
              <w:rPr>
                <w:rFonts w:ascii="宋体"/>
                <w:sz w:val="21"/>
              </w:rPr>
              <w:t>,219.58</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-1,089,7</w:t>
            </w:r>
          </w:p>
          <w:p>
            <w:pPr>
              <w:pStyle w:val="TableParagraph"/>
              <w:spacing w:line="274" w:lineRule="exact"/>
              <w:ind w:left="422" w:right="0"/>
              <w:jc w:val="left"/>
              <w:rPr>
                <w:rFonts w:ascii="宋体" w:hAnsi="宋体" w:cs="宋体" w:eastAsia="宋体" w:hint="default"/>
                <w:sz w:val="18"/>
                <w:szCs w:val="18"/>
              </w:rPr>
            </w:pPr>
            <w:r>
              <w:rPr>
                <w:rFonts w:ascii="宋体"/>
                <w:sz w:val="21"/>
              </w:rPr>
              <w:t>62.50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17,070,</w:t>
            </w:r>
          </w:p>
          <w:p>
            <w:pPr>
              <w:pStyle w:val="TableParagraph"/>
              <w:spacing w:line="274" w:lineRule="exact"/>
              <w:ind w:left="265" w:right="0"/>
              <w:jc w:val="center"/>
              <w:rPr>
                <w:rFonts w:ascii="宋体" w:hAnsi="宋体" w:cs="宋体" w:eastAsia="宋体" w:hint="default"/>
                <w:sz w:val="18"/>
                <w:szCs w:val="18"/>
              </w:rPr>
            </w:pPr>
            <w:r>
              <w:rPr>
                <w:rFonts w:ascii="宋体"/>
                <w:sz w:val="21"/>
              </w:rPr>
              <w:t>410.62</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-58,160</w:t>
            </w:r>
          </w:p>
          <w:p>
            <w:pPr>
              <w:pStyle w:val="TableParagraph"/>
              <w:spacing w:line="274" w:lineRule="exact"/>
              <w:ind w:left="158" w:right="0"/>
              <w:jc w:val="left"/>
              <w:rPr>
                <w:rFonts w:ascii="宋体" w:hAnsi="宋体" w:cs="宋体" w:eastAsia="宋体" w:hint="default"/>
                <w:sz w:val="18"/>
                <w:szCs w:val="18"/>
              </w:rPr>
            </w:pPr>
            <w:r>
              <w:rPr>
                <w:rFonts w:ascii="宋体"/>
                <w:sz w:val="21"/>
              </w:rPr>
              <w:t>,173.12</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-40,000</w:t>
            </w:r>
          </w:p>
          <w:p>
            <w:pPr>
              <w:pStyle w:val="TableParagraph"/>
              <w:spacing w:line="274" w:lineRule="exact"/>
              <w:ind w:left="177" w:right="0"/>
              <w:jc w:val="left"/>
              <w:rPr>
                <w:rFonts w:ascii="宋体" w:hAnsi="宋体" w:cs="宋体" w:eastAsia="宋体" w:hint="default"/>
                <w:sz w:val="18"/>
                <w:szCs w:val="18"/>
              </w:rPr>
            </w:pPr>
            <w:r>
              <w:rPr>
                <w:rFonts w:ascii="宋体"/>
                <w:sz w:val="21"/>
              </w:rPr>
              <w:t>,000.00</w:t>
            </w:r>
            <w:r>
              <w:rPr>
                <w:rFonts w:ascii="宋体"/>
                <w:sz w:val="18"/>
              </w:rPr>
              <w:t> </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17,070,</w:t>
            </w:r>
          </w:p>
          <w:p>
            <w:pPr>
              <w:pStyle w:val="TableParagraph"/>
              <w:spacing w:line="273" w:lineRule="exact"/>
              <w:ind w:left="265" w:right="0"/>
              <w:jc w:val="center"/>
              <w:rPr>
                <w:rFonts w:ascii="宋体" w:hAnsi="宋体" w:cs="宋体" w:eastAsia="宋体" w:hint="default"/>
                <w:sz w:val="18"/>
                <w:szCs w:val="18"/>
              </w:rPr>
            </w:pPr>
            <w:r>
              <w:rPr>
                <w:rFonts w:ascii="宋体"/>
                <w:sz w:val="21"/>
              </w:rPr>
              <w:t>410.62</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-17,070</w:t>
            </w:r>
          </w:p>
          <w:p>
            <w:pPr>
              <w:pStyle w:val="TableParagraph"/>
              <w:spacing w:line="273" w:lineRule="exact"/>
              <w:ind w:left="158" w:right="0"/>
              <w:jc w:val="left"/>
              <w:rPr>
                <w:rFonts w:ascii="宋体" w:hAnsi="宋体" w:cs="宋体" w:eastAsia="宋体" w:hint="default"/>
                <w:sz w:val="18"/>
                <w:szCs w:val="18"/>
              </w:rPr>
            </w:pPr>
            <w:r>
              <w:rPr>
                <w:rFonts w:ascii="宋体"/>
                <w:sz w:val="21"/>
              </w:rPr>
              <w:t>,410.62</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-1,089,7</w:t>
            </w:r>
          </w:p>
          <w:p>
            <w:pPr>
              <w:pStyle w:val="TableParagraph"/>
              <w:spacing w:line="273" w:lineRule="exact"/>
              <w:ind w:left="422" w:right="0"/>
              <w:jc w:val="left"/>
              <w:rPr>
                <w:rFonts w:ascii="宋体" w:hAnsi="宋体" w:cs="宋体" w:eastAsia="宋体" w:hint="default"/>
                <w:sz w:val="18"/>
                <w:szCs w:val="18"/>
              </w:rPr>
            </w:pPr>
            <w:r>
              <w:rPr>
                <w:rFonts w:ascii="宋体"/>
                <w:sz w:val="21"/>
              </w:rPr>
              <w:t>62.50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-41,089</w:t>
            </w:r>
          </w:p>
          <w:p>
            <w:pPr>
              <w:pStyle w:val="TableParagraph"/>
              <w:spacing w:line="273" w:lineRule="exact"/>
              <w:ind w:left="158" w:right="0"/>
              <w:jc w:val="left"/>
              <w:rPr>
                <w:rFonts w:ascii="宋体" w:hAnsi="宋体" w:cs="宋体" w:eastAsia="宋体" w:hint="default"/>
                <w:sz w:val="18"/>
                <w:szCs w:val="18"/>
              </w:rPr>
            </w:pPr>
            <w:r>
              <w:rPr>
                <w:rFonts w:ascii="宋体"/>
                <w:sz w:val="21"/>
              </w:rPr>
              <w:t>,762.50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-40,000</w:t>
            </w:r>
          </w:p>
          <w:p>
            <w:pPr>
              <w:pStyle w:val="TableParagraph"/>
              <w:spacing w:line="273" w:lineRule="exact"/>
              <w:ind w:left="177" w:right="0"/>
              <w:jc w:val="left"/>
              <w:rPr>
                <w:rFonts w:ascii="宋体" w:hAnsi="宋体" w:cs="宋体" w:eastAsia="宋体" w:hint="default"/>
                <w:sz w:val="18"/>
                <w:szCs w:val="18"/>
              </w:rPr>
            </w:pPr>
            <w:r>
              <w:rPr>
                <w:rFonts w:ascii="宋体"/>
                <w:sz w:val="21"/>
              </w:rPr>
              <w:t>,000.00</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65,743,6</w:t>
            </w:r>
          </w:p>
          <w:p>
            <w:pPr>
              <w:pStyle w:val="TableParagraph"/>
              <w:spacing w:line="273" w:lineRule="exact"/>
              <w:ind w:left="436" w:right="0"/>
              <w:jc w:val="left"/>
              <w:rPr>
                <w:rFonts w:ascii="宋体" w:hAnsi="宋体" w:cs="宋体" w:eastAsia="宋体" w:hint="default"/>
                <w:sz w:val="18"/>
                <w:szCs w:val="18"/>
              </w:rPr>
            </w:pPr>
            <w:r>
              <w:rPr>
                <w:rFonts w:ascii="宋体"/>
                <w:sz w:val="21"/>
              </w:rPr>
              <w:t>20.00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-65,743</w:t>
            </w:r>
          </w:p>
          <w:p>
            <w:pPr>
              <w:pStyle w:val="TableParagraph"/>
              <w:spacing w:line="273" w:lineRule="exact"/>
              <w:ind w:left="187" w:right="0"/>
              <w:jc w:val="left"/>
              <w:rPr>
                <w:rFonts w:ascii="宋体" w:hAnsi="宋体" w:cs="宋体" w:eastAsia="宋体" w:hint="default"/>
                <w:sz w:val="18"/>
                <w:szCs w:val="18"/>
              </w:rPr>
            </w:pPr>
            <w:r>
              <w:rPr>
                <w:rFonts w:ascii="宋体"/>
                <w:sz w:val="21"/>
              </w:rPr>
              <w:t>,620.00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65,743,6</w:t>
            </w:r>
          </w:p>
          <w:p>
            <w:pPr>
              <w:pStyle w:val="TableParagraph"/>
              <w:spacing w:line="273" w:lineRule="exact"/>
              <w:ind w:left="436" w:right="0"/>
              <w:jc w:val="left"/>
              <w:rPr>
                <w:rFonts w:ascii="宋体" w:hAnsi="宋体" w:cs="宋体" w:eastAsia="宋体" w:hint="default"/>
                <w:sz w:val="18"/>
                <w:szCs w:val="18"/>
              </w:rPr>
            </w:pPr>
            <w:r>
              <w:rPr>
                <w:rFonts w:ascii="宋体"/>
                <w:sz w:val="21"/>
              </w:rPr>
              <w:t>20.00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-65,743</w:t>
            </w:r>
          </w:p>
          <w:p>
            <w:pPr>
              <w:pStyle w:val="TableParagraph"/>
              <w:spacing w:line="273" w:lineRule="exact"/>
              <w:ind w:left="187" w:right="0"/>
              <w:jc w:val="left"/>
              <w:rPr>
                <w:rFonts w:ascii="宋体" w:hAnsi="宋体" w:cs="宋体" w:eastAsia="宋体" w:hint="default"/>
                <w:sz w:val="18"/>
                <w:szCs w:val="18"/>
              </w:rPr>
            </w:pPr>
            <w:r>
              <w:rPr>
                <w:rFonts w:ascii="宋体"/>
                <w:sz w:val="21"/>
              </w:rPr>
              <w:t>,620.00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230,102,</w:t>
            </w:r>
          </w:p>
          <w:p>
            <w:pPr>
              <w:pStyle w:val="TableParagraph"/>
              <w:spacing w:line="273" w:lineRule="exact"/>
              <w:ind w:left="331" w:right="0"/>
              <w:jc w:val="left"/>
              <w:rPr>
                <w:rFonts w:ascii="宋体" w:hAnsi="宋体" w:cs="宋体" w:eastAsia="宋体" w:hint="default"/>
                <w:sz w:val="18"/>
                <w:szCs w:val="18"/>
              </w:rPr>
            </w:pPr>
            <w:r>
              <w:rPr>
                <w:rFonts w:ascii="宋体"/>
                <w:sz w:val="21"/>
              </w:rPr>
              <w:t>670.00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7" w:right="0"/>
              <w:jc w:val="left"/>
              <w:rPr>
                <w:rFonts w:ascii="宋体" w:hAnsi="宋体" w:cs="宋体" w:eastAsia="宋体" w:hint="default"/>
                <w:sz w:val="21"/>
                <w:szCs w:val="21"/>
              </w:rPr>
            </w:pPr>
            <w:r>
              <w:rPr>
                <w:rFonts w:ascii="宋体"/>
                <w:sz w:val="21"/>
              </w:rPr>
              <w:t>623,267</w:t>
            </w:r>
          </w:p>
          <w:p>
            <w:pPr>
              <w:pStyle w:val="TableParagraph"/>
              <w:spacing w:line="273" w:lineRule="exact"/>
              <w:ind w:left="187" w:right="0"/>
              <w:jc w:val="left"/>
              <w:rPr>
                <w:rFonts w:ascii="宋体" w:hAnsi="宋体" w:cs="宋体" w:eastAsia="宋体" w:hint="default"/>
                <w:sz w:val="18"/>
                <w:szCs w:val="18"/>
              </w:rPr>
            </w:pPr>
            <w:r>
              <w:rPr>
                <w:rFonts w:ascii="宋体"/>
                <w:sz w:val="21"/>
              </w:rPr>
              <w:t>,253.21</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64,208,8</w:t>
            </w:r>
          </w:p>
          <w:p>
            <w:pPr>
              <w:pStyle w:val="TableParagraph"/>
              <w:spacing w:line="273" w:lineRule="exact"/>
              <w:ind w:left="422" w:right="0"/>
              <w:jc w:val="left"/>
              <w:rPr>
                <w:rFonts w:ascii="宋体" w:hAnsi="宋体" w:cs="宋体" w:eastAsia="宋体" w:hint="default"/>
                <w:sz w:val="18"/>
                <w:szCs w:val="18"/>
              </w:rPr>
            </w:pPr>
            <w:r>
              <w:rPr>
                <w:rFonts w:ascii="宋体"/>
                <w:sz w:val="21"/>
              </w:rPr>
              <w:t>06.50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4" w:right="0"/>
              <w:jc w:val="center"/>
              <w:rPr>
                <w:rFonts w:ascii="宋体" w:hAnsi="宋体" w:cs="宋体" w:eastAsia="宋体" w:hint="default"/>
                <w:sz w:val="21"/>
                <w:szCs w:val="21"/>
              </w:rPr>
            </w:pPr>
            <w:r>
              <w:rPr>
                <w:rFonts w:ascii="宋体"/>
                <w:sz w:val="21"/>
              </w:rPr>
              <w:t>76,117,</w:t>
            </w:r>
          </w:p>
          <w:p>
            <w:pPr>
              <w:pStyle w:val="TableParagraph"/>
              <w:spacing w:line="273" w:lineRule="exact"/>
              <w:ind w:left="265" w:right="0"/>
              <w:jc w:val="center"/>
              <w:rPr>
                <w:rFonts w:ascii="宋体" w:hAnsi="宋体" w:cs="宋体" w:eastAsia="宋体" w:hint="default"/>
                <w:sz w:val="18"/>
                <w:szCs w:val="18"/>
              </w:rPr>
            </w:pPr>
            <w:r>
              <w:rPr>
                <w:rFonts w:ascii="宋体"/>
                <w:sz w:val="21"/>
              </w:rPr>
              <w:t>302.15</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sz w:val="21"/>
              </w:rPr>
              <w:t>552,805</w:t>
            </w:r>
          </w:p>
          <w:p>
            <w:pPr>
              <w:pStyle w:val="TableParagraph"/>
              <w:spacing w:line="273" w:lineRule="exact"/>
              <w:ind w:left="158" w:right="0"/>
              <w:jc w:val="left"/>
              <w:rPr>
                <w:rFonts w:ascii="宋体" w:hAnsi="宋体" w:cs="宋体" w:eastAsia="宋体" w:hint="default"/>
                <w:sz w:val="18"/>
                <w:szCs w:val="18"/>
              </w:rPr>
            </w:pPr>
            <w:r>
              <w:rPr>
                <w:rFonts w:ascii="宋体"/>
                <w:sz w:val="21"/>
              </w:rPr>
              <w:t>,073.83</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1,418,0</w:t>
            </w:r>
          </w:p>
          <w:p>
            <w:pPr>
              <w:pStyle w:val="TableParagraph"/>
              <w:spacing w:line="272" w:lineRule="exact"/>
              <w:ind w:right="93"/>
              <w:jc w:val="right"/>
              <w:rPr>
                <w:rFonts w:ascii="宋体" w:hAnsi="宋体" w:cs="宋体" w:eastAsia="宋体" w:hint="default"/>
                <w:sz w:val="21"/>
                <w:szCs w:val="21"/>
              </w:rPr>
            </w:pPr>
            <w:r>
              <w:rPr>
                <w:rFonts w:ascii="宋体"/>
                <w:spacing w:val="-1"/>
                <w:sz w:val="21"/>
              </w:rPr>
              <w:t>83,492.</w:t>
            </w:r>
          </w:p>
          <w:p>
            <w:pPr>
              <w:pStyle w:val="TableParagraph"/>
              <w:spacing w:line="274" w:lineRule="exact"/>
              <w:ind w:right="6"/>
              <w:jc w:val="right"/>
              <w:rPr>
                <w:rFonts w:ascii="宋体" w:hAnsi="宋体" w:cs="宋体" w:eastAsia="宋体" w:hint="default"/>
                <w:sz w:val="18"/>
                <w:szCs w:val="18"/>
              </w:rPr>
            </w:pPr>
            <w:r>
              <w:rPr>
                <w:rFonts w:ascii="宋体"/>
                <w:sz w:val="21"/>
              </w:rPr>
              <w:t>69</w:t>
            </w:r>
            <w:r>
              <w:rPr>
                <w:rFonts w:ascii="宋体"/>
                <w:sz w:val="18"/>
              </w:rPr>
              <w:t> </w:t>
            </w:r>
          </w:p>
        </w:tc>
      </w:tr>
    </w:tbl>
    <w:p>
      <w:pPr>
        <w:pStyle w:val="BodyText"/>
        <w:spacing w:line="240" w:lineRule="exact"/>
        <w:ind w:left="144" w:right="0"/>
        <w:jc w:val="left"/>
        <w:rPr>
          <w:rFonts w:ascii="宋体" w:hAnsi="宋体" w:cs="宋体" w:eastAsia="宋体" w:hint="default"/>
        </w:rPr>
      </w:pPr>
      <w:r>
        <w:rPr/>
        <w:t>法定代表人：苏同 </w:t>
      </w:r>
      <w:r>
        <w:rPr>
          <w:rFonts w:ascii="宋体" w:hAnsi="宋体" w:cs="宋体" w:eastAsia="宋体" w:hint="default"/>
        </w:rPr>
      </w:r>
      <w:r>
        <w:rPr/>
        <w:t>主管会计工作负责人：郭建军</w:t>
      </w:r>
      <w:r>
        <w:rPr>
          <w:spacing w:val="-12"/>
        </w:rPr>
        <w:t> </w:t>
      </w:r>
      <w:r>
        <w:rPr>
          <w:rFonts w:ascii="宋体" w:hAnsi="宋体" w:cs="宋体" w:eastAsia="宋体" w:hint="default"/>
          <w:spacing w:val="-12"/>
        </w:rPr>
      </w:r>
      <w:r>
        <w:rPr/>
        <w:t>会计机构负责人：杨翾</w:t>
      </w:r>
      <w:r>
        <w:rPr>
          <w:rFonts w:ascii="宋体" w:hAnsi="宋体" w:cs="宋体" w:eastAsia="宋体" w:hint="default"/>
          <w:b/>
          <w:bCs/>
          <w:color w:val="FF0000"/>
          <w:w w:val="99"/>
        </w:rPr>
        <w:t> </w:t>
      </w:r>
      <w:r>
        <w:rPr>
          <w:rFonts w:ascii="宋体" w:hAnsi="宋体" w:cs="宋体" w:eastAsia="宋体" w:hint="default"/>
        </w:rPr>
      </w:r>
    </w:p>
    <w:p>
      <w:pPr>
        <w:pStyle w:val="Heading4"/>
        <w:spacing w:line="272"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4"/>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3"/>
        <w:rPr>
          <w:rFonts w:ascii="宋体" w:hAnsi="宋体" w:cs="宋体" w:eastAsia="宋体" w:hint="default"/>
          <w:b/>
          <w:bCs/>
          <w:sz w:val="23"/>
          <w:szCs w:val="23"/>
        </w:rPr>
      </w:pPr>
    </w:p>
    <w:p>
      <w:pPr>
        <w:pStyle w:val="Heading4"/>
        <w:tabs>
          <w:tab w:pos="557" w:val="left" w:leader="none"/>
        </w:tabs>
        <w:spacing w:line="290" w:lineRule="auto" w:before="36"/>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136" w:right="7252"/>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03"/>
        </w:rPr>
        <w:t> </w:t>
      </w:r>
      <w:r>
        <w:rPr/>
        <w:t>公司概况</w:t>
      </w:r>
      <w:r>
        <w:rPr>
          <w:rFonts w:ascii="宋体" w:hAnsi="宋体" w:cs="宋体" w:eastAsia="宋体" w:hint="default"/>
        </w:rPr>
        <w:t> </w:t>
      </w:r>
    </w:p>
    <w:p>
      <w:pPr>
        <w:pStyle w:val="BodyText"/>
        <w:tabs>
          <w:tab w:pos="977" w:val="left" w:leader="none"/>
        </w:tabs>
        <w:spacing w:line="247" w:lineRule="exact"/>
        <w:ind w:left="136" w:right="108"/>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公司名称：华扬联众数字技术股份有限公司</w:t>
      </w:r>
      <w:r>
        <w:rPr>
          <w:rFonts w:ascii="宋体" w:hAnsi="宋体" w:cs="宋体" w:eastAsia="宋体" w:hint="default"/>
        </w:rPr>
        <w:t> </w:t>
      </w:r>
    </w:p>
    <w:p>
      <w:pPr>
        <w:pStyle w:val="BodyText"/>
        <w:tabs>
          <w:tab w:pos="977" w:val="left" w:leader="none"/>
        </w:tabs>
        <w:spacing w:line="272" w:lineRule="exact"/>
        <w:ind w:left="136" w:right="108"/>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法定代表人：苏同</w:t>
      </w:r>
      <w:r>
        <w:rPr>
          <w:rFonts w:ascii="宋体" w:hAnsi="宋体" w:cs="宋体" w:eastAsia="宋体" w:hint="default"/>
        </w:rPr>
        <w:t> </w:t>
      </w:r>
    </w:p>
    <w:p>
      <w:pPr>
        <w:pStyle w:val="BodyText"/>
        <w:tabs>
          <w:tab w:pos="977" w:val="left" w:leader="none"/>
        </w:tabs>
        <w:spacing w:line="272" w:lineRule="exact"/>
        <w:ind w:left="136" w:right="108"/>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ab/>
      </w:r>
      <w:r>
        <w:rPr>
          <w:spacing w:val="-2"/>
        </w:rPr>
        <w:t>注册资本：人民币</w:t>
      </w:r>
      <w:r>
        <w:rPr/>
        <w:t> </w:t>
      </w:r>
      <w:r>
        <w:rPr>
          <w:rFonts w:ascii="宋体" w:hAnsi="宋体" w:cs="宋体" w:eastAsia="宋体" w:hint="default"/>
          <w:spacing w:val="-1"/>
        </w:rPr>
        <w:t>23,100.72</w:t>
      </w:r>
      <w:r>
        <w:rPr>
          <w:rFonts w:ascii="宋体" w:hAnsi="宋体" w:cs="宋体" w:eastAsia="宋体" w:hint="default"/>
          <w:spacing w:val="-81"/>
        </w:rPr>
        <w:t> </w:t>
      </w:r>
      <w:r>
        <w:rPr>
          <w:spacing w:val="-3"/>
        </w:rPr>
        <w:t>万元</w:t>
      </w:r>
      <w:r>
        <w:rPr>
          <w:rFonts w:ascii="宋体" w:hAnsi="宋体" w:cs="宋体" w:eastAsia="宋体" w:hint="default"/>
        </w:rPr>
        <w:t> </w:t>
      </w:r>
    </w:p>
    <w:p>
      <w:pPr>
        <w:pStyle w:val="BodyText"/>
        <w:tabs>
          <w:tab w:pos="977" w:val="left" w:leader="none"/>
          <w:tab w:pos="1397" w:val="left" w:leader="none"/>
        </w:tabs>
        <w:spacing w:line="240" w:lineRule="auto"/>
        <w:ind w:left="136" w:right="211"/>
        <w:jc w:val="left"/>
        <w:rPr>
          <w:rFonts w:ascii="宋体" w:hAnsi="宋体" w:cs="宋体" w:eastAsia="宋体" w:hint="default"/>
        </w:rPr>
      </w:pPr>
      <w:r>
        <w:rPr>
          <w:spacing w:val="-1"/>
          <w:w w:val="100"/>
        </w:rPr>
        <w:t>（</w:t>
      </w:r>
      <w:r>
        <w:rPr>
          <w:rFonts w:ascii="宋体" w:hAnsi="宋体" w:cs="宋体" w:eastAsia="宋体" w:hint="default"/>
          <w:spacing w:val="-1"/>
          <w:w w:val="100"/>
        </w:rPr>
        <w:t>4</w:t>
      </w:r>
      <w:r>
        <w:rPr>
          <w:spacing w:val="-1"/>
          <w:w w:val="100"/>
        </w:rPr>
        <w:t>）</w:t>
      </w:r>
      <w:r>
        <w:rPr>
          <w:rFonts w:ascii="宋体" w:hAnsi="宋体" w:cs="宋体" w:eastAsia="宋体" w:hint="default"/>
          <w:spacing w:val="-1"/>
          <w:w w:val="100"/>
        </w:rPr>
        <w:tab/>
      </w:r>
      <w:r>
        <w:rPr>
          <w:w w:val="100"/>
        </w:rPr>
        <w:t>公司于</w:t>
      </w:r>
      <w:r>
        <w:rPr>
          <w:spacing w:val="-68"/>
          <w:w w:val="100"/>
        </w:rPr>
        <w:t> </w:t>
      </w:r>
      <w:r>
        <w:rPr>
          <w:rFonts w:ascii="宋体" w:hAnsi="宋体" w:cs="宋体" w:eastAsia="宋体" w:hint="default"/>
          <w:spacing w:val="-1"/>
          <w:w w:val="100"/>
        </w:rPr>
        <w:t>2017</w:t>
      </w:r>
      <w:r>
        <w:rPr>
          <w:rFonts w:ascii="宋体" w:hAnsi="宋体" w:cs="宋体" w:eastAsia="宋体" w:hint="default"/>
          <w:spacing w:val="-69"/>
          <w:w w:val="100"/>
        </w:rPr>
        <w:t> </w:t>
      </w:r>
      <w:r>
        <w:rPr>
          <w:w w:val="100"/>
        </w:rPr>
        <w:t>年</w:t>
      </w:r>
      <w:r>
        <w:rPr>
          <w:spacing w:val="-68"/>
          <w:w w:val="100"/>
        </w:rPr>
        <w:t> </w:t>
      </w:r>
      <w:r>
        <w:rPr>
          <w:rFonts w:ascii="宋体" w:hAnsi="宋体" w:cs="宋体" w:eastAsia="宋体" w:hint="default"/>
          <w:w w:val="100"/>
        </w:rPr>
        <w:t>8</w:t>
      </w:r>
      <w:r>
        <w:rPr>
          <w:rFonts w:ascii="宋体" w:hAnsi="宋体" w:cs="宋体" w:eastAsia="宋体" w:hint="default"/>
          <w:spacing w:val="-68"/>
          <w:w w:val="100"/>
        </w:rPr>
        <w:t> </w:t>
      </w:r>
      <w:r>
        <w:rPr>
          <w:w w:val="100"/>
        </w:rPr>
        <w:t>月</w:t>
      </w:r>
      <w:r>
        <w:rPr>
          <w:spacing w:val="-68"/>
          <w:w w:val="100"/>
        </w:rPr>
        <w:t> </w:t>
      </w:r>
      <w:r>
        <w:rPr>
          <w:rFonts w:ascii="宋体" w:hAnsi="宋体" w:cs="宋体" w:eastAsia="宋体" w:hint="default"/>
          <w:w w:val="100"/>
        </w:rPr>
        <w:t>2</w:t>
      </w:r>
      <w:r>
        <w:rPr>
          <w:rFonts w:ascii="宋体" w:hAnsi="宋体" w:cs="宋体" w:eastAsia="宋体" w:hint="default"/>
          <w:spacing w:val="-68"/>
          <w:w w:val="100"/>
        </w:rPr>
        <w:t> </w:t>
      </w:r>
      <w:r>
        <w:rPr>
          <w:spacing w:val="-8"/>
          <w:w w:val="100"/>
        </w:rPr>
        <w:t>日在上海证券交易所挂牌上市，证券代码“603825”，证券简称“华</w:t>
      </w:r>
      <w:r>
        <w:rPr>
          <w:w w:val="100"/>
        </w:rPr>
        <w:t> </w:t>
      </w:r>
      <w:r>
        <w:rPr/>
        <w:t>扬联众”</w:t>
      </w:r>
      <w:r>
        <w:rPr>
          <w:rFonts w:ascii="宋体" w:hAnsi="宋体" w:cs="宋体" w:eastAsia="宋体" w:hint="default"/>
        </w:rPr>
        <w:t> </w:t>
        <w:tab/>
      </w:r>
      <w:r>
        <w:rPr>
          <w:rFonts w:ascii="宋体" w:hAnsi="宋体" w:cs="宋体" w:eastAsia="宋体" w:hint="default"/>
          <w:w w:val="100"/>
        </w:rPr>
        <w:t> </w:t>
      </w:r>
    </w:p>
    <w:p>
      <w:pPr>
        <w:pStyle w:val="BodyText"/>
        <w:tabs>
          <w:tab w:pos="977" w:val="left" w:leader="none"/>
        </w:tabs>
        <w:spacing w:line="274" w:lineRule="exact" w:before="22"/>
        <w:ind w:left="136" w:right="2218"/>
        <w:jc w:val="left"/>
        <w:rPr>
          <w:rFonts w:ascii="宋体" w:hAnsi="宋体" w:cs="宋体" w:eastAsia="宋体" w:hint="default"/>
        </w:rPr>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ab/>
      </w:r>
      <w:r>
        <w:rPr>
          <w:spacing w:val="-2"/>
        </w:rPr>
        <w:t>公司注册地址：北京市海淀区上地东路</w:t>
      </w:r>
      <w:r>
        <w:rPr>
          <w:spacing w:val="-48"/>
        </w:rPr>
        <w:t> </w:t>
      </w:r>
      <w:r>
        <w:rPr>
          <w:rFonts w:ascii="宋体" w:hAnsi="宋体" w:cs="宋体" w:eastAsia="宋体" w:hint="default"/>
        </w:rPr>
        <w:t>5</w:t>
      </w:r>
      <w:r>
        <w:rPr>
          <w:rFonts w:ascii="宋体" w:hAnsi="宋体" w:cs="宋体" w:eastAsia="宋体" w:hint="default"/>
          <w:spacing w:val="-50"/>
        </w:rPr>
        <w:t> </w:t>
      </w:r>
      <w:r>
        <w:rPr>
          <w:spacing w:val="-2"/>
        </w:rPr>
        <w:t>号院</w:t>
      </w:r>
      <w:r>
        <w:rPr>
          <w:spacing w:val="-48"/>
        </w:rPr>
        <w:t> </w:t>
      </w:r>
      <w:r>
        <w:rPr>
          <w:rFonts w:ascii="宋体" w:hAnsi="宋体" w:cs="宋体" w:eastAsia="宋体" w:hint="default"/>
        </w:rPr>
        <w:t>3</w:t>
      </w:r>
      <w:r>
        <w:rPr>
          <w:rFonts w:ascii="宋体" w:hAnsi="宋体" w:cs="宋体" w:eastAsia="宋体" w:hint="default"/>
          <w:spacing w:val="-47"/>
        </w:rPr>
        <w:t> </w:t>
      </w:r>
      <w:r>
        <w:rPr>
          <w:spacing w:val="-2"/>
        </w:rPr>
        <w:t>号楼</w:t>
      </w:r>
      <w:r>
        <w:rPr>
          <w:spacing w:val="-48"/>
        </w:rPr>
        <w:t> </w:t>
      </w:r>
      <w:r>
        <w:rPr>
          <w:rFonts w:ascii="宋体" w:hAnsi="宋体" w:cs="宋体" w:eastAsia="宋体" w:hint="default"/>
        </w:rPr>
        <w:t>4</w:t>
      </w:r>
      <w:r>
        <w:rPr>
          <w:rFonts w:ascii="宋体" w:hAnsi="宋体" w:cs="宋体" w:eastAsia="宋体" w:hint="default"/>
          <w:spacing w:val="-50"/>
        </w:rPr>
        <w:t> </w:t>
      </w:r>
      <w:r>
        <w:rPr/>
        <w:t>层</w:t>
      </w:r>
      <w:r>
        <w:rPr>
          <w:spacing w:val="-48"/>
        </w:rPr>
        <w:t> </w:t>
      </w:r>
      <w:r>
        <w:rPr>
          <w:rFonts w:ascii="宋体" w:hAnsi="宋体" w:cs="宋体" w:eastAsia="宋体" w:hint="default"/>
        </w:rPr>
        <w:t>419</w:t>
      </w:r>
      <w:r>
        <w:rPr>
          <w:rFonts w:ascii="宋体" w:hAnsi="宋体" w:cs="宋体" w:eastAsia="宋体" w:hint="default"/>
          <w:spacing w:val="-50"/>
        </w:rPr>
        <w:t> </w:t>
      </w:r>
      <w:r>
        <w:rPr>
          <w:spacing w:val="-3"/>
        </w:rPr>
        <w:t>室</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103"/>
        </w:rPr>
        <w:t> </w:t>
      </w:r>
      <w:r>
        <w:rPr/>
        <w:t>公司经营范围</w:t>
      </w:r>
      <w:r>
        <w:rPr>
          <w:rFonts w:ascii="宋体" w:hAnsi="宋体" w:cs="宋体" w:eastAsia="宋体" w:hint="default"/>
        </w:rPr>
        <w:t> </w:t>
      </w:r>
    </w:p>
    <w:p>
      <w:pPr>
        <w:pStyle w:val="BodyText"/>
        <w:spacing w:line="245" w:lineRule="exact"/>
        <w:ind w:left="557" w:right="108"/>
        <w:jc w:val="left"/>
      </w:pPr>
      <w:r>
        <w:rPr/>
        <w:t>技术开发、技术转让、技术服务；计算机技术培训、网络技术服务、经济贸易咨询；设计、</w:t>
      </w:r>
    </w:p>
    <w:p>
      <w:pPr>
        <w:pStyle w:val="BodyText"/>
        <w:spacing w:line="237" w:lineRule="auto" w:before="2"/>
        <w:ind w:left="557" w:right="108" w:hanging="421"/>
        <w:jc w:val="left"/>
      </w:pPr>
      <w:r>
        <w:rPr/>
        <w:t>制作、代理、发布广告；组织文化艺术交流活动（不含演出）；企业形象策划。</w:t>
      </w:r>
      <w:r>
        <w:rPr>
          <w:rFonts w:ascii="宋体" w:hAnsi="宋体" w:cs="宋体" w:eastAsia="宋体" w:hint="default"/>
          <w:w w:val="100"/>
        </w:rPr>
        <w:t> </w:t>
      </w:r>
      <w:r>
        <w:rPr/>
        <w:t>公司主要经营业务为向客户提供互联网综合营销服务。</w:t>
      </w:r>
      <w:r>
        <w:rPr>
          <w:rFonts w:ascii="宋体" w:hAnsi="宋体" w:cs="宋体" w:eastAsia="宋体" w:hint="default"/>
          <w:w w:val="100"/>
        </w:rPr>
        <w:t> </w:t>
      </w:r>
      <w:r>
        <w:rPr>
          <w:spacing w:val="-7"/>
          <w:w w:val="100"/>
        </w:rPr>
        <w:t>股东大会为本公司最高权力机构，董事会是公司的常设决策机构，监事会是公司的监督机构。</w:t>
      </w:r>
      <w:r>
        <w:rPr>
          <w:rFonts w:ascii="宋体" w:hAnsi="宋体" w:cs="宋体" w:eastAsia="宋体" w:hint="default"/>
          <w:w w:val="100"/>
        </w:rPr>
        <w:t> </w:t>
      </w:r>
      <w:r>
        <w:rPr>
          <w:spacing w:val="-3"/>
        </w:rPr>
        <w:t>公司下设客户部、媒介部、</w:t>
      </w:r>
      <w:r>
        <w:rPr>
          <w:rFonts w:ascii="宋体" w:hAnsi="宋体" w:cs="宋体" w:eastAsia="宋体" w:hint="default"/>
          <w:spacing w:val="-3"/>
        </w:rPr>
        <w:t>IP</w:t>
      </w:r>
      <w:r>
        <w:rPr>
          <w:rFonts w:ascii="宋体" w:hAnsi="宋体" w:cs="宋体" w:eastAsia="宋体" w:hint="default"/>
          <w:spacing w:val="17"/>
        </w:rPr>
        <w:t> </w:t>
      </w:r>
      <w:r>
        <w:rPr>
          <w:spacing w:val="-3"/>
        </w:rPr>
        <w:t>营销部、策略部、创新业务部、创意部、内容营销部、搜索引</w:t>
      </w:r>
    </w:p>
    <w:p>
      <w:pPr>
        <w:pStyle w:val="BodyText"/>
        <w:spacing w:line="272" w:lineRule="exact" w:before="26"/>
        <w:ind w:left="136" w:right="108"/>
        <w:jc w:val="left"/>
        <w:rPr>
          <w:rFonts w:ascii="宋体" w:hAnsi="宋体" w:cs="宋体" w:eastAsia="宋体" w:hint="default"/>
        </w:rPr>
      </w:pPr>
      <w:r>
        <w:rPr>
          <w:spacing w:val="-1"/>
        </w:rPr>
        <w:t>擎营销部、技术研发部、财务部、内审部、行政部、人力资源部、公关部、投资部、数字营销研</w:t>
      </w:r>
      <w:r>
        <w:rPr>
          <w:spacing w:val="-55"/>
        </w:rPr>
        <w:t> </w:t>
      </w:r>
      <w:r>
        <w:rPr>
          <w:spacing w:val="-55"/>
        </w:rPr>
      </w:r>
      <w:r>
        <w:rPr/>
        <w:t>究院、移动互联网部、电商部、政府事务及法务部等部门。</w:t>
      </w:r>
      <w:r>
        <w:rPr>
          <w:rFonts w:ascii="宋体" w:hAnsi="宋体" w:cs="宋体" w:eastAsia="宋体" w:hint="default"/>
        </w:rPr>
        <w:t> </w:t>
      </w:r>
    </w:p>
    <w:p>
      <w:pPr>
        <w:pStyle w:val="BodyText"/>
        <w:spacing w:line="249" w:lineRule="exact"/>
        <w:ind w:left="557" w:right="108"/>
        <w:jc w:val="left"/>
        <w:rPr>
          <w:rFonts w:ascii="宋体" w:hAnsi="宋体" w:cs="宋体" w:eastAsia="宋体" w:hint="default"/>
        </w:rPr>
      </w:pPr>
      <w:r>
        <w:rPr/>
        <w:t>本财务报表业经本公司董事会于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日决议批准报出。</w:t>
      </w:r>
      <w:r>
        <w:rPr>
          <w:rFonts w:ascii="宋体" w:hAnsi="宋体" w:cs="宋体" w:eastAsia="宋体" w:hint="default"/>
        </w:rPr>
        <w:t> </w:t>
      </w:r>
    </w:p>
    <w:p>
      <w:pPr>
        <w:pStyle w:val="Heading4"/>
        <w:tabs>
          <w:tab w:pos="557" w:val="left" w:leader="none"/>
        </w:tabs>
        <w:spacing w:line="240" w:lineRule="auto"/>
        <w:ind w:left="136" w:right="108"/>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3" w:lineRule="exact" w:before="58"/>
        <w:ind w:left="136"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57" w:right="108"/>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日，本公司纳入合并范围的子公司共</w:t>
      </w:r>
      <w:r>
        <w:rPr>
          <w:spacing w:val="-54"/>
        </w:rPr>
        <w:t> </w:t>
      </w:r>
      <w:r>
        <w:rPr>
          <w:rFonts w:ascii="宋体" w:hAnsi="宋体" w:cs="宋体" w:eastAsia="宋体" w:hint="default"/>
        </w:rPr>
        <w:t>28</w:t>
      </w:r>
      <w:r>
        <w:rPr>
          <w:rFonts w:ascii="宋体" w:hAnsi="宋体" w:cs="宋体" w:eastAsia="宋体" w:hint="default"/>
          <w:spacing w:val="-56"/>
        </w:rPr>
        <w:t> </w:t>
      </w:r>
      <w:r>
        <w:rPr/>
        <w:t>户，详见本节九“在其他主体</w:t>
      </w:r>
    </w:p>
    <w:p>
      <w:pPr>
        <w:spacing w:line="290" w:lineRule="auto" w:before="0"/>
        <w:ind w:left="136" w:right="1200" w:firstLine="0"/>
        <w:jc w:val="left"/>
        <w:rPr>
          <w:rFonts w:ascii="宋体" w:hAnsi="宋体" w:cs="宋体" w:eastAsia="宋体" w:hint="default"/>
          <w:sz w:val="21"/>
          <w:szCs w:val="21"/>
        </w:rPr>
      </w:pPr>
      <w:r>
        <w:rPr>
          <w:rFonts w:ascii="宋体" w:hAnsi="宋体" w:cs="宋体" w:eastAsia="宋体" w:hint="default"/>
          <w:sz w:val="21"/>
          <w:szCs w:val="21"/>
        </w:rPr>
        <w:t>中的权益”。本公司</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年度合并范围的变化详见本节八“合并范围的变更”。</w:t>
      </w:r>
      <w:r>
        <w:rPr>
          <w:rFonts w:ascii="宋体" w:hAnsi="宋体" w:cs="宋体" w:eastAsia="宋体" w:hint="default"/>
          <w:w w:val="100"/>
          <w:sz w:val="21"/>
          <w:szCs w:val="21"/>
        </w:rPr>
        <w:t> </w:t>
      </w:r>
      <w:r>
        <w:rPr>
          <w:rFonts w:ascii="宋体" w:hAnsi="宋体" w:cs="宋体" w:eastAsia="宋体" w:hint="default"/>
          <w:b/>
          <w:bCs/>
          <w:sz w:val="21"/>
          <w:szCs w:val="21"/>
        </w:rPr>
        <w:t>四、</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1"/>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tabs>
          <w:tab w:pos="562" w:val="left" w:leader="none"/>
        </w:tabs>
        <w:spacing w:line="240" w:lineRule="auto" w:before="12"/>
        <w:ind w:left="136" w:right="108"/>
        <w:jc w:val="left"/>
        <w:rPr>
          <w:b w:val="0"/>
          <w:bCs w:val="0"/>
        </w:rPr>
      </w:pPr>
      <w:r>
        <w:rPr>
          <w:rFonts w:ascii="宋体" w:hAnsi="宋体" w:cs="宋体" w:eastAsia="宋体" w:hint="default"/>
          <w:w w:val="95"/>
        </w:rPr>
        <w:t>1.</w:t>
        <w:tab/>
      </w:r>
      <w:r>
        <w:rPr/>
        <w:t>编制基础</w:t>
      </w:r>
      <w:r>
        <w:rPr>
          <w:b w:val="0"/>
          <w:bCs w:val="0"/>
        </w:rPr>
      </w:r>
    </w:p>
    <w:p>
      <w:pPr>
        <w:pStyle w:val="BodyText"/>
        <w:spacing w:line="237" w:lineRule="auto" w:before="61"/>
        <w:ind w:left="136" w:right="218" w:firstLine="420"/>
        <w:jc w:val="both"/>
        <w:rPr>
          <w:rFonts w:ascii="宋体" w:hAnsi="宋体" w:cs="宋体" w:eastAsia="宋体" w:hint="default"/>
        </w:rPr>
      </w:pPr>
      <w:r>
        <w:rPr>
          <w:spacing w:val="-2"/>
        </w:rPr>
        <w:t>本公司财务报表以持续经营为基础，根据实际发生的交易和事项，按照财政部颁布的《企业</w:t>
      </w:r>
      <w:r>
        <w:rPr>
          <w:w w:val="100"/>
        </w:rPr>
        <w:t> </w:t>
      </w:r>
      <w:r>
        <w:rPr>
          <w:spacing w:val="-2"/>
        </w:rPr>
        <w:t>会计准则》及相关规定，并基于本节“五、重要会计政策及会计估计”所述会计政策和会计估计</w:t>
      </w:r>
      <w:r>
        <w:rPr>
          <w:spacing w:val="-25"/>
        </w:rPr>
        <w:t> </w:t>
      </w:r>
      <w:r>
        <w:rPr>
          <w:spacing w:val="-25"/>
        </w:rPr>
      </w:r>
      <w:r>
        <w:rPr/>
        <w:t>编制。</w:t>
      </w:r>
      <w:r>
        <w:rPr>
          <w:rFonts w:ascii="宋体" w:hAnsi="宋体" w:cs="宋体" w:eastAsia="宋体" w:hint="default"/>
        </w:rPr>
        <w:t> </w:t>
      </w:r>
    </w:p>
    <w:p>
      <w:pPr>
        <w:pStyle w:val="Heading4"/>
        <w:tabs>
          <w:tab w:pos="562" w:val="left" w:leader="none"/>
        </w:tabs>
        <w:spacing w:line="240" w:lineRule="auto"/>
        <w:ind w:left="136" w:right="108"/>
        <w:jc w:val="left"/>
        <w:rPr>
          <w:b w:val="0"/>
          <w:bCs w:val="0"/>
        </w:rPr>
      </w:pPr>
      <w:r>
        <w:rPr>
          <w:rFonts w:ascii="宋体" w:hAnsi="宋体" w:cs="宋体" w:eastAsia="宋体" w:hint="default"/>
          <w:w w:val="95"/>
        </w:rPr>
        <w:t>2.</w:t>
        <w:tab/>
      </w:r>
      <w:r>
        <w:rPr/>
        <w:t>持续经营</w:t>
      </w:r>
      <w:r>
        <w:rPr>
          <w:b w:val="0"/>
          <w:bCs w:val="0"/>
        </w:rPr>
      </w:r>
    </w:p>
    <w:p>
      <w:pPr>
        <w:pStyle w:val="BodyText"/>
        <w:spacing w:line="272" w:lineRule="exact" w:before="86"/>
        <w:ind w:left="557" w:right="120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本公司正常经营且期后回款正常，以持续经营为基础编制财务报表是合理的。</w:t>
      </w:r>
      <w:r>
        <w:rPr>
          <w:rFonts w:ascii="宋体" w:hAnsi="宋体" w:cs="宋体" w:eastAsia="宋体" w:hint="default"/>
        </w:rPr>
        <w:t> </w:t>
      </w:r>
    </w:p>
    <w:p>
      <w:pPr>
        <w:spacing w:line="290" w:lineRule="auto" w:before="34"/>
        <w:ind w:left="136" w:right="560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9" w:lineRule="exact"/>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tabs>
          <w:tab w:pos="562" w:val="left" w:leader="none"/>
        </w:tabs>
        <w:spacing w:line="290" w:lineRule="auto" w:before="56"/>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8" w:lineRule="exact"/>
        <w:ind w:left="136" w:right="108"/>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Heading4"/>
        <w:tabs>
          <w:tab w:pos="562" w:val="left" w:leader="none"/>
        </w:tabs>
        <w:spacing w:line="240" w:lineRule="auto" w:before="58"/>
        <w:ind w:left="136" w:right="108"/>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6" w:right="108"/>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Heading4"/>
        <w:tabs>
          <w:tab w:pos="562" w:val="left" w:leader="none"/>
        </w:tabs>
        <w:spacing w:line="240" w:lineRule="auto" w:before="58"/>
        <w:ind w:left="136" w:right="108"/>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56"/>
        <w:ind w:left="557" w:right="560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本公司的营业周期为</w:t>
      </w:r>
      <w:r>
        <w:rPr>
          <w:spacing w:val="-55"/>
        </w:rPr>
        <w:t> </w:t>
      </w:r>
      <w:r>
        <w:rPr>
          <w:rFonts w:ascii="宋体" w:hAnsi="宋体" w:cs="宋体" w:eastAsia="宋体" w:hint="default"/>
        </w:rPr>
        <w:t>12</w:t>
      </w:r>
      <w:r>
        <w:rPr>
          <w:rFonts w:ascii="宋体" w:hAnsi="宋体" w:cs="宋体" w:eastAsia="宋体" w:hint="default"/>
          <w:spacing w:val="-56"/>
        </w:rPr>
        <w:t> </w:t>
      </w:r>
      <w:r>
        <w:rPr/>
        <w:t>个月。</w:t>
      </w:r>
      <w:r>
        <w:rPr>
          <w:rFonts w:ascii="宋体" w:hAnsi="宋体" w:cs="宋体" w:eastAsia="宋体" w:hint="default"/>
        </w:rPr>
        <w:t> </w:t>
      </w:r>
    </w:p>
    <w:p>
      <w:pPr>
        <w:pStyle w:val="BodyText"/>
        <w:tabs>
          <w:tab w:pos="562" w:val="left" w:leader="none"/>
        </w:tabs>
        <w:spacing w:line="290" w:lineRule="auto" w:before="56"/>
        <w:ind w:left="557" w:right="218"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本公司的记账本位币为人民币。本公司之境外子公司根据其经营所处的主要经济环境中的货</w:t>
      </w:r>
    </w:p>
    <w:p>
      <w:pPr>
        <w:pStyle w:val="BodyText"/>
        <w:spacing w:line="230" w:lineRule="exact"/>
        <w:ind w:left="136" w:right="108"/>
        <w:jc w:val="left"/>
        <w:rPr>
          <w:rFonts w:ascii="宋体" w:hAnsi="宋体" w:cs="宋体" w:eastAsia="宋体" w:hint="default"/>
        </w:rPr>
      </w:pPr>
      <w:r>
        <w:rPr/>
        <w:t>币分别确定美元、英镑、欧元、韩元等为其记账本位币。</w:t>
      </w:r>
      <w:r>
        <w:rPr>
          <w:rFonts w:ascii="宋体" w:hAnsi="宋体" w:cs="宋体" w:eastAsia="宋体" w:hint="default"/>
        </w:rPr>
        <w:t> </w:t>
      </w:r>
    </w:p>
    <w:p>
      <w:pPr>
        <w:spacing w:after="0" w:line="230" w:lineRule="exact"/>
        <w:jc w:val="left"/>
        <w:rPr>
          <w:rFonts w:ascii="宋体" w:hAnsi="宋体" w:cs="宋体" w:eastAsia="宋体" w:hint="default"/>
        </w:rPr>
        <w:sectPr>
          <w:headerReference w:type="default" r:id="rId42"/>
          <w:footerReference w:type="default" r:id="rId43"/>
          <w:pgSz w:w="11910" w:h="16840"/>
          <w:pgMar w:header="882" w:footer="1195" w:top="1120" w:bottom="1380" w:left="1140" w:right="1580"/>
          <w:pgNumType w:start="100"/>
        </w:sectPr>
      </w:pPr>
    </w:p>
    <w:p>
      <w:pPr>
        <w:spacing w:line="240" w:lineRule="auto" w:before="9"/>
        <w:rPr>
          <w:rFonts w:ascii="宋体" w:hAnsi="宋体" w:cs="宋体" w:eastAsia="宋体" w:hint="default"/>
          <w:sz w:val="18"/>
          <w:szCs w:val="18"/>
        </w:rPr>
      </w:pPr>
    </w:p>
    <w:p>
      <w:pPr>
        <w:pStyle w:val="Heading4"/>
        <w:tabs>
          <w:tab w:pos="562" w:val="left" w:leader="none"/>
        </w:tabs>
        <w:spacing w:line="240" w:lineRule="auto" w:before="36"/>
        <w:ind w:left="136" w:right="10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6"/>
        <w:ind w:left="557" w:right="1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本公司作为合并方，在同一控制下企业合并中取得的资产和负债，在合并日按被合并方在最</w:t>
      </w:r>
    </w:p>
    <w:p>
      <w:pPr>
        <w:pStyle w:val="BodyText"/>
        <w:spacing w:line="274" w:lineRule="exact" w:before="22"/>
        <w:ind w:left="136" w:right="98"/>
        <w:jc w:val="left"/>
        <w:rPr>
          <w:rFonts w:ascii="宋体" w:hAnsi="宋体" w:cs="宋体" w:eastAsia="宋体" w:hint="default"/>
        </w:rPr>
      </w:pP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w:t>
      </w:r>
      <w:r>
        <w:rPr>
          <w:rFonts w:ascii="宋体" w:hAnsi="宋体" w:cs="宋体" w:eastAsia="宋体" w:hint="default"/>
        </w:rPr>
        <w:t> </w:t>
      </w:r>
    </w:p>
    <w:p>
      <w:pPr>
        <w:pStyle w:val="BodyText"/>
        <w:spacing w:line="245" w:lineRule="exact"/>
        <w:ind w:left="136" w:right="108" w:firstLine="420"/>
        <w:jc w:val="left"/>
      </w:pPr>
      <w:r>
        <w:rPr/>
        <w:t>在非同一控制下企业合并中取得的被购买方可辨认资产、负债及或有负债在收购日以公允价</w:t>
      </w:r>
    </w:p>
    <w:p>
      <w:pPr>
        <w:pStyle w:val="BodyText"/>
        <w:spacing w:line="237" w:lineRule="auto" w:before="2"/>
        <w:ind w:left="136" w:right="209"/>
        <w:jc w:val="both"/>
        <w:rPr>
          <w:rFonts w:ascii="宋体" w:hAnsi="宋体" w:cs="宋体" w:eastAsia="宋体" w:hint="default"/>
        </w:rPr>
      </w:pPr>
      <w:r>
        <w:rPr>
          <w:spacing w:val="-1"/>
        </w:rPr>
        <w:t>值计量。合并成本为本公司在购买日为取得对被购买方的控制权而支付的现金或非现金资产、发</w:t>
      </w:r>
      <w:r>
        <w:rPr>
          <w:spacing w:val="-55"/>
        </w:rPr>
        <w:t> </w:t>
      </w:r>
      <w:r>
        <w:rPr>
          <w:spacing w:val="-55"/>
        </w:rPr>
      </w:r>
      <w:r>
        <w:rPr>
          <w:spacing w:val="-1"/>
        </w:rPr>
        <w:t>行或承担的负债、发行的权益性证券等的公允价值以及在企业合并中发生的各项直接相关费用之</w:t>
      </w:r>
      <w:r>
        <w:rPr>
          <w:spacing w:val="-55"/>
        </w:rPr>
        <w:t> </w:t>
      </w:r>
      <w:r>
        <w:rPr>
          <w:spacing w:val="-55"/>
        </w:rPr>
      </w:r>
      <w:r>
        <w:rPr>
          <w:spacing w:val="-1"/>
        </w:rPr>
        <w:t>和（通过多次交易分步实现的企业合并，其合并成本为每一单项交易的成本之和）。合并成本大</w:t>
      </w:r>
      <w:r>
        <w:rPr>
          <w:spacing w:val="-55"/>
        </w:rPr>
        <w:t> </w:t>
      </w:r>
      <w:r>
        <w:rPr>
          <w:spacing w:val="-55"/>
        </w:rPr>
      </w:r>
      <w:r>
        <w:rPr>
          <w:spacing w:val="-1"/>
        </w:rPr>
        <w:t>于合并中取得的被购买方可辨认净资产公允价值份额的差额，确认为商誉；合并成本小于合并中</w:t>
      </w:r>
      <w:r>
        <w:rPr>
          <w:spacing w:val="-55"/>
        </w:rPr>
        <w:t> </w:t>
      </w:r>
      <w:r>
        <w:rPr>
          <w:spacing w:val="-55"/>
        </w:rPr>
      </w:r>
      <w:r>
        <w:rPr>
          <w:spacing w:val="-1"/>
        </w:rPr>
        <w:t>取得的被购买方可辨认净资产公允价值份额的，首先对合并中取得的各项可辨认资产、负债及或</w:t>
      </w:r>
      <w:r>
        <w:rPr>
          <w:spacing w:val="-55"/>
        </w:rPr>
        <w:t> </w:t>
      </w:r>
      <w:r>
        <w:rPr>
          <w:spacing w:val="-55"/>
        </w:rPr>
      </w:r>
      <w:r>
        <w:rPr>
          <w:spacing w:val="-1"/>
        </w:rPr>
        <w:t>有负债的公允价值、以及合并对价的非现金资产或发行的权益性证券等的公允价值进行复核，经</w:t>
      </w:r>
      <w:r>
        <w:rPr>
          <w:spacing w:val="-55"/>
        </w:rPr>
        <w:t> </w:t>
      </w:r>
      <w:r>
        <w:rPr>
          <w:spacing w:val="-55"/>
        </w:rPr>
      </w:r>
      <w:r>
        <w:rPr>
          <w:spacing w:val="-1"/>
        </w:rPr>
        <w:t>复核后，合并成本仍小于合并中取得的被购买方可辨认净资产公允价值份额的，将其差额计入合</w:t>
      </w:r>
      <w:r>
        <w:rPr>
          <w:spacing w:val="-55"/>
        </w:rPr>
        <w:t> </w:t>
      </w:r>
      <w:r>
        <w:rPr>
          <w:spacing w:val="-55"/>
        </w:rPr>
      </w:r>
      <w:r>
        <w:rPr/>
        <w:t>并当期营业外收入。</w:t>
      </w:r>
      <w:r>
        <w:rPr>
          <w:rFonts w:ascii="宋体" w:hAnsi="宋体" w:cs="宋体" w:eastAsia="宋体" w:hint="default"/>
        </w:rPr>
        <w:t> </w:t>
      </w:r>
    </w:p>
    <w:p>
      <w:pPr>
        <w:pStyle w:val="Heading4"/>
        <w:tabs>
          <w:tab w:pos="562" w:val="left" w:leader="none"/>
        </w:tabs>
        <w:spacing w:line="240" w:lineRule="auto" w:before="59"/>
        <w:ind w:left="136" w:right="108"/>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557" w:right="2218"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本公司将所有控制的子公司及结构化主体纳入合并财务报表范围。</w:t>
      </w:r>
      <w:r>
        <w:rPr>
          <w:rFonts w:ascii="宋体" w:hAnsi="宋体" w:cs="宋体" w:eastAsia="宋体" w:hint="default"/>
        </w:rPr>
        <w:t> </w:t>
      </w:r>
    </w:p>
    <w:p>
      <w:pPr>
        <w:pStyle w:val="BodyText"/>
        <w:spacing w:line="274" w:lineRule="exact" w:before="22"/>
        <w:ind w:left="136" w:right="108" w:firstLine="420"/>
        <w:jc w:val="left"/>
        <w:rPr>
          <w:rFonts w:ascii="宋体" w:hAnsi="宋体" w:cs="宋体" w:eastAsia="宋体" w:hint="default"/>
        </w:rPr>
      </w:pPr>
      <w:r>
        <w:rPr>
          <w:spacing w:val="-2"/>
        </w:rPr>
        <w:t>在编制合并财务报表时，子公司与本公司采用的会计政策或会计期间不一致的，按照本公司</w:t>
      </w:r>
      <w:r>
        <w:rPr>
          <w:w w:val="100"/>
        </w:rPr>
        <w:t> </w:t>
      </w:r>
      <w:r>
        <w:rPr/>
        <w:t>的会计政策或会计期间对子公司财务报表进行必要的调整。</w:t>
      </w:r>
      <w:r>
        <w:rPr>
          <w:rFonts w:ascii="宋体" w:hAnsi="宋体" w:cs="宋体" w:eastAsia="宋体" w:hint="default"/>
        </w:rPr>
        <w:t> </w:t>
      </w:r>
    </w:p>
    <w:p>
      <w:pPr>
        <w:pStyle w:val="BodyText"/>
        <w:spacing w:line="245" w:lineRule="exact"/>
        <w:ind w:left="136" w:right="108" w:firstLine="420"/>
        <w:jc w:val="left"/>
      </w:pPr>
      <w:r>
        <w:rPr/>
        <w:t>合并范围内的所有重大内部交易、往来余额及未实现利润在合并报表编制时予以抵销。子公</w:t>
      </w:r>
    </w:p>
    <w:p>
      <w:pPr>
        <w:pStyle w:val="BodyText"/>
        <w:spacing w:line="272" w:lineRule="exact" w:before="27"/>
        <w:ind w:left="136" w:right="219"/>
        <w:jc w:val="both"/>
        <w:rPr>
          <w:rFonts w:ascii="宋体" w:hAnsi="宋体" w:cs="宋体" w:eastAsia="宋体" w:hint="default"/>
        </w:rPr>
      </w:pPr>
      <w:r>
        <w:rPr>
          <w:spacing w:val="-2"/>
        </w:rPr>
        <w:t>司的所有者权益中不属于母公司的份额以及当期净损益、其他综合收益及综合收益总额中属于少</w:t>
      </w:r>
      <w:r>
        <w:rPr>
          <w:spacing w:val="-25"/>
        </w:rPr>
        <w:t> </w:t>
      </w:r>
      <w:r>
        <w:rPr>
          <w:spacing w:val="-25"/>
        </w:rPr>
      </w:r>
      <w:r>
        <w:rPr>
          <w:spacing w:val="-2"/>
        </w:rPr>
        <w:t>数股东权益的份额，分别在合并财务报表“少数股东权益、少数股东损益、归属于少数股东的其</w:t>
      </w:r>
      <w:r>
        <w:rPr>
          <w:spacing w:val="-25"/>
        </w:rPr>
        <w:t> </w:t>
      </w:r>
      <w:r>
        <w:rPr>
          <w:spacing w:val="-25"/>
        </w:rPr>
      </w:r>
      <w:r>
        <w:rPr/>
        <w:t>他综合收益及归属于少数股东的综合收益总额”项目列示。</w:t>
      </w:r>
      <w:r>
        <w:rPr>
          <w:rFonts w:ascii="宋体" w:hAnsi="宋体" w:cs="宋体" w:eastAsia="宋体" w:hint="default"/>
        </w:rPr>
        <w:t> </w:t>
      </w:r>
    </w:p>
    <w:p>
      <w:pPr>
        <w:pStyle w:val="BodyText"/>
        <w:spacing w:line="272" w:lineRule="exact" w:before="1"/>
        <w:ind w:left="136" w:right="108" w:firstLine="420"/>
        <w:jc w:val="left"/>
      </w:pPr>
      <w:r>
        <w:rPr>
          <w:spacing w:val="-2"/>
        </w:rPr>
        <w:t>对于同一控制下企业合并取得的子公司，其经营成果和现金流量自合并当期期初纳入合并财</w:t>
      </w:r>
      <w:r>
        <w:rPr>
          <w:w w:val="100"/>
        </w:rPr>
        <w:t> </w:t>
      </w:r>
      <w:r>
        <w:rPr>
          <w:spacing w:val="-2"/>
        </w:rPr>
        <w:t>务报表。编制比较合并财务报表时，对上年财务报表的相关项目进行调整，视同合并后形成的报</w:t>
      </w:r>
    </w:p>
    <w:p>
      <w:pPr>
        <w:pStyle w:val="BodyText"/>
        <w:spacing w:line="272" w:lineRule="exact" w:before="1"/>
        <w:ind w:left="557" w:right="108" w:hanging="421"/>
        <w:jc w:val="left"/>
      </w:pPr>
      <w:r>
        <w:rPr/>
        <w:t>告主体自最终控制方开始控制时点起一直存在。</w:t>
      </w:r>
      <w:r>
        <w:rPr>
          <w:rFonts w:ascii="宋体" w:hAnsi="宋体" w:cs="宋体" w:eastAsia="宋体" w:hint="default"/>
          <w:w w:val="100"/>
        </w:rPr>
        <w:t> </w:t>
      </w:r>
      <w:r>
        <w:rPr>
          <w:spacing w:val="-2"/>
        </w:rPr>
        <w:t>对于非同一控制下企业合并取得子公司，经营成果和现金流量自本集团取得控制权之日起纳</w:t>
      </w:r>
    </w:p>
    <w:p>
      <w:pPr>
        <w:pStyle w:val="BodyText"/>
        <w:spacing w:line="272" w:lineRule="exact" w:before="1"/>
        <w:ind w:left="136" w:right="108"/>
        <w:jc w:val="left"/>
        <w:rPr>
          <w:rFonts w:ascii="宋体" w:hAnsi="宋体" w:cs="宋体" w:eastAsia="宋体" w:hint="default"/>
        </w:rPr>
      </w:pPr>
      <w:r>
        <w:rPr>
          <w:spacing w:val="-2"/>
        </w:rPr>
        <w:t>入合并财务报表。在编制合并财务报表时，以购买日确定的各项可辨认资产、负债及或有负债的</w:t>
      </w:r>
      <w:r>
        <w:rPr>
          <w:spacing w:val="-25"/>
        </w:rPr>
        <w:t> </w:t>
      </w:r>
      <w:r>
        <w:rPr>
          <w:spacing w:val="-25"/>
        </w:rPr>
      </w:r>
      <w:r>
        <w:rPr/>
        <w:t>公允价值为基础对子公司的财务报表进行调整。</w:t>
      </w:r>
      <w:r>
        <w:rPr>
          <w:rFonts w:ascii="宋体" w:hAnsi="宋体" w:cs="宋体" w:eastAsia="宋体" w:hint="default"/>
        </w:rPr>
        <w:t> </w:t>
      </w:r>
    </w:p>
    <w:p>
      <w:pPr>
        <w:pStyle w:val="Heading4"/>
        <w:tabs>
          <w:tab w:pos="562" w:val="left" w:leader="none"/>
        </w:tabs>
        <w:spacing w:line="240" w:lineRule="auto" w:before="34"/>
        <w:ind w:left="136" w:right="108"/>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56"/>
        <w:ind w:left="557" w:right="1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本公司的合营安排包括共同经营和合营企业。对于共同经营项目</w:t>
      </w:r>
      <w:r>
        <w:rPr>
          <w:rFonts w:ascii="宋体" w:hAnsi="宋体" w:cs="宋体" w:eastAsia="宋体" w:hint="default"/>
          <w:spacing w:val="-4"/>
          <w:w w:val="100"/>
        </w:rPr>
        <w:t>,</w:t>
      </w:r>
      <w:r>
        <w:rPr>
          <w:spacing w:val="-4"/>
          <w:w w:val="100"/>
        </w:rPr>
        <w:t>本公司作为共同经营中的合</w:t>
      </w:r>
    </w:p>
    <w:p>
      <w:pPr>
        <w:pStyle w:val="BodyText"/>
        <w:spacing w:line="237" w:lineRule="auto"/>
        <w:ind w:left="136" w:right="209"/>
        <w:jc w:val="both"/>
        <w:rPr>
          <w:rFonts w:ascii="宋体" w:hAnsi="宋体" w:cs="宋体" w:eastAsia="宋体" w:hint="default"/>
        </w:rPr>
      </w:pPr>
      <w:r>
        <w:rPr>
          <w:spacing w:val="-1"/>
        </w:rPr>
        <w:t>营方确认单独持有的资产和承担的负债，以及按份额确认持有的资产和承担的负债，根据相关约</w:t>
      </w:r>
      <w:r>
        <w:rPr>
          <w:spacing w:val="-55"/>
        </w:rPr>
        <w:t> </w:t>
      </w:r>
      <w:r>
        <w:rPr>
          <w:spacing w:val="-55"/>
        </w:rPr>
      </w:r>
      <w:r>
        <w:rPr>
          <w:spacing w:val="-1"/>
        </w:rPr>
        <w:t>定单独或按份额确认相关的收入和费用。与共同经营发生购买、销售不构成业务的资产交易的，</w:t>
      </w:r>
      <w:r>
        <w:rPr>
          <w:spacing w:val="-55"/>
        </w:rPr>
        <w:t> </w:t>
      </w:r>
      <w:r>
        <w:rPr>
          <w:spacing w:val="-55"/>
        </w:rPr>
      </w:r>
      <w:r>
        <w:rPr/>
        <w:t>仅确认因该交易产生的损益中归属于共同经营其他参与方的部分。</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136"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本公司现金流量表之现金指库存现金以及可以随时用于支付的存款。现金流量表之现金等价</w:t>
      </w:r>
    </w:p>
    <w:p>
      <w:pPr>
        <w:pStyle w:val="BodyText"/>
        <w:spacing w:line="227" w:lineRule="exact"/>
        <w:ind w:left="136" w:right="108"/>
        <w:jc w:val="left"/>
        <w:rPr>
          <w:rFonts w:ascii="宋体" w:hAnsi="宋体" w:cs="宋体" w:eastAsia="宋体" w:hint="default"/>
        </w:rPr>
      </w:pPr>
      <w:r>
        <w:rPr/>
        <w:t>物指持有期限不超过</w:t>
      </w:r>
      <w:r>
        <w:rPr>
          <w:spacing w:val="-56"/>
        </w:rPr>
        <w:t> </w:t>
      </w:r>
      <w:r>
        <w:rPr>
          <w:rFonts w:ascii="宋体" w:hAnsi="宋体" w:cs="宋体" w:eastAsia="宋体" w:hint="default"/>
        </w:rPr>
        <w:t>3</w:t>
      </w:r>
      <w:r>
        <w:rPr>
          <w:rFonts w:ascii="宋体" w:hAnsi="宋体" w:cs="宋体" w:eastAsia="宋体" w:hint="default"/>
          <w:spacing w:val="-56"/>
        </w:rPr>
        <w:t> </w:t>
      </w:r>
      <w:r>
        <w:rPr/>
        <w:t>个月、流动性强、易于转换为已知金额现金且价值变动风险很小的投资。</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108"/>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3" w:lineRule="exact" w:before="58"/>
        <w:ind w:left="136"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977" w:val="left" w:leader="none"/>
        </w:tabs>
        <w:spacing w:line="272" w:lineRule="exact" w:before="26"/>
        <w:ind w:left="557" w:right="218" w:hanging="421"/>
        <w:jc w:val="left"/>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外币交易</w:t>
      </w:r>
      <w:r>
        <w:rPr>
          <w:spacing w:val="-99"/>
        </w:rPr>
        <w:t> </w:t>
      </w:r>
      <w:r>
        <w:rPr>
          <w:rFonts w:ascii="宋体" w:hAnsi="宋体" w:cs="宋体" w:eastAsia="宋体" w:hint="default"/>
          <w:spacing w:val="-99"/>
        </w:rPr>
      </w:r>
      <w:r>
        <w:rPr>
          <w:spacing w:val="-2"/>
        </w:rPr>
        <w:t>本公司外币交易按交易发生日的即期汇率将外币金额折算为人民币金额。于资产负债表日，</w:t>
      </w:r>
    </w:p>
    <w:p>
      <w:pPr>
        <w:pStyle w:val="BodyText"/>
        <w:spacing w:line="272" w:lineRule="exact" w:before="1"/>
        <w:ind w:left="136" w:right="108"/>
        <w:jc w:val="left"/>
      </w:pPr>
      <w:r>
        <w:rPr>
          <w:spacing w:val="-2"/>
        </w:rPr>
        <w:t>外币货币性项目采用资产负债表日的即期汇率折算为人民币，所产生的折算差额除了为购建或生</w:t>
      </w:r>
      <w:r>
        <w:rPr>
          <w:spacing w:val="-25"/>
        </w:rPr>
        <w:t> </w:t>
      </w:r>
      <w:r>
        <w:rPr>
          <w:spacing w:val="-25"/>
        </w:rPr>
      </w:r>
      <w:r>
        <w:rPr>
          <w:spacing w:val="-2"/>
        </w:rPr>
        <w:t>产符合资本化条件的资产而借入的外币专门借款产生的汇兑差额按资本化的原则处理外，直接计</w:t>
      </w:r>
    </w:p>
    <w:p>
      <w:pPr>
        <w:pStyle w:val="BodyText"/>
        <w:spacing w:line="247" w:lineRule="exact"/>
        <w:ind w:left="136" w:right="108"/>
        <w:jc w:val="left"/>
        <w:rPr>
          <w:rFonts w:ascii="宋体" w:hAnsi="宋体" w:cs="宋体" w:eastAsia="宋体" w:hint="default"/>
        </w:rPr>
      </w:pPr>
      <w:r>
        <w:rPr/>
        <w:t>入当期损益。</w:t>
      </w:r>
      <w:r>
        <w:rPr>
          <w:rFonts w:ascii="宋体" w:hAnsi="宋体" w:cs="宋体" w:eastAsia="宋体" w:hint="default"/>
        </w:rPr>
        <w:t> </w:t>
      </w:r>
    </w:p>
    <w:p>
      <w:pPr>
        <w:pStyle w:val="BodyText"/>
        <w:tabs>
          <w:tab w:pos="977" w:val="left" w:leader="none"/>
        </w:tabs>
        <w:spacing w:line="273" w:lineRule="exact"/>
        <w:ind w:left="136" w:right="108"/>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外币财务报表的折算</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136" w:right="138" w:firstLine="420"/>
        <w:jc w:val="both"/>
        <w:rPr>
          <w:rFonts w:ascii="宋体" w:hAnsi="宋体" w:cs="宋体" w:eastAsia="宋体" w:hint="default"/>
        </w:rPr>
      </w:pPr>
      <w:r>
        <w:rPr>
          <w:spacing w:val="-2"/>
        </w:rPr>
        <w:t>外币资产负债表中资产、负债类项目采用资产负债表日的即期汇率折算；所有者权益类项目</w:t>
      </w:r>
      <w:r>
        <w:rPr>
          <w:w w:val="100"/>
        </w:rPr>
        <w:t> </w:t>
      </w:r>
      <w:r>
        <w:rPr>
          <w:spacing w:val="-2"/>
        </w:rPr>
        <w:t>除“未分配利润”外，均按业务发生时的即期汇率折算；利润表中的收入与费用项目，采用当期</w:t>
      </w:r>
      <w:r>
        <w:rPr>
          <w:spacing w:val="-25"/>
        </w:rPr>
        <w:t> </w:t>
      </w:r>
      <w:r>
        <w:rPr>
          <w:spacing w:val="-25"/>
        </w:rPr>
      </w:r>
      <w:r>
        <w:rPr>
          <w:spacing w:val="-2"/>
        </w:rPr>
        <w:t>平均汇率折算。上述折算产生的外币报表折算差额，在其他综合收益项目中列示。外币现金流量</w:t>
      </w:r>
      <w:r>
        <w:rPr>
          <w:spacing w:val="-25"/>
        </w:rPr>
        <w:t> </w:t>
      </w:r>
      <w:r>
        <w:rPr>
          <w:spacing w:val="-25"/>
        </w:rPr>
      </w:r>
      <w:r>
        <w:rPr/>
        <w:t>采用当期平均汇率折算。汇率变动对现金的影响额，在现金流量表中单独列示。</w:t>
      </w:r>
      <w:r>
        <w:rPr>
          <w:rFonts w:ascii="宋体" w:hAnsi="宋体" w:cs="宋体" w:eastAsia="宋体" w:hint="default"/>
        </w:rPr>
        <w:t> </w:t>
      </w:r>
    </w:p>
    <w:p>
      <w:pPr>
        <w:pStyle w:val="Heading4"/>
        <w:spacing w:line="240" w:lineRule="auto" w:before="59"/>
        <w:ind w:left="136"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557" w:right="144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本公司成为金融工具合同的一方时确认一项金融资产或金融负债。</w:t>
      </w:r>
      <w:r>
        <w:rPr>
          <w:rFonts w:ascii="宋体" w:hAnsi="宋体" w:cs="宋体" w:eastAsia="宋体" w:hint="default"/>
        </w:rPr>
        <w:t> </w:t>
      </w:r>
    </w:p>
    <w:p>
      <w:pPr>
        <w:pStyle w:val="BodyText"/>
        <w:spacing w:line="271" w:lineRule="exact"/>
        <w:ind w:left="348" w:right="0"/>
        <w:jc w:val="left"/>
        <w:rPr>
          <w:rFonts w:ascii="宋体" w:hAnsi="宋体" w:cs="宋体" w:eastAsia="宋体" w:hint="default"/>
        </w:rPr>
      </w:pPr>
      <w:r>
        <w:rPr/>
        <w:t>（</w:t>
      </w:r>
      <w:r>
        <w:rPr>
          <w:rFonts w:ascii="宋体" w:hAnsi="宋体" w:cs="宋体" w:eastAsia="宋体" w:hint="default"/>
        </w:rPr>
        <w:t>1</w:t>
      </w:r>
      <w:r>
        <w:rPr/>
        <w:t>）</w:t>
      </w:r>
      <w:r>
        <w:rPr>
          <w:spacing w:val="-4"/>
        </w:rPr>
        <w:t> </w:t>
      </w:r>
      <w:r>
        <w:rPr>
          <w:rFonts w:ascii="宋体" w:hAnsi="宋体" w:cs="宋体" w:eastAsia="宋体" w:hint="default"/>
          <w:spacing w:val="-4"/>
        </w:rPr>
      </w:r>
      <w:r>
        <w:rPr/>
        <w:t>金融资产</w:t>
      </w:r>
      <w:r>
        <w:rPr>
          <w:rFonts w:ascii="宋体" w:hAnsi="宋体" w:cs="宋体" w:eastAsia="宋体" w:hint="default"/>
        </w:rPr>
        <w:t> </w:t>
      </w:r>
    </w:p>
    <w:p>
      <w:pPr>
        <w:pStyle w:val="BodyText"/>
        <w:spacing w:line="272" w:lineRule="exact" w:before="27"/>
        <w:ind w:left="557" w:right="0"/>
        <w:jc w:val="left"/>
      </w:pPr>
      <w:r>
        <w:rPr>
          <w:rFonts w:ascii="宋体" w:hAnsi="宋体" w:cs="宋体" w:eastAsia="宋体" w:hint="default"/>
        </w:rPr>
        <w:t>1</w:t>
      </w:r>
      <w:r>
        <w:rPr/>
        <w:t>） </w:t>
      </w:r>
      <w:r>
        <w:rPr>
          <w:rFonts w:ascii="宋体" w:hAnsi="宋体" w:cs="宋体" w:eastAsia="宋体" w:hint="default"/>
        </w:rPr>
      </w:r>
      <w:r>
        <w:rPr/>
        <w:t>金融资产分类、确认依据和计量方法</w:t>
      </w:r>
      <w:r>
        <w:rPr>
          <w:rFonts w:ascii="宋体" w:hAnsi="宋体" w:cs="宋体" w:eastAsia="宋体" w:hint="default"/>
          <w:w w:val="100"/>
        </w:rPr>
        <w:t> </w:t>
      </w:r>
      <w:r>
        <w:rPr>
          <w:spacing w:val="-2"/>
        </w:rPr>
        <w:t>本公司根据管理金融资产的业务模式和金融资产的合同现金流量特征，将金融资产划分为：</w:t>
      </w:r>
    </w:p>
    <w:p>
      <w:pPr>
        <w:pStyle w:val="BodyText"/>
        <w:spacing w:line="272" w:lineRule="exact" w:before="1"/>
        <w:ind w:left="136" w:right="139"/>
        <w:jc w:val="both"/>
        <w:rPr>
          <w:rFonts w:ascii="宋体" w:hAnsi="宋体" w:cs="宋体" w:eastAsia="宋体" w:hint="default"/>
        </w:rPr>
      </w:pPr>
      <w:r>
        <w:rPr>
          <w:spacing w:val="-2"/>
        </w:rPr>
        <w:t>以摊余成本计量的金融资产；以公允价值计量且其变动计入其他综合收益的金融资产；以公允价</w:t>
      </w:r>
      <w:r>
        <w:rPr>
          <w:spacing w:val="-25"/>
        </w:rPr>
        <w:t> </w:t>
      </w:r>
      <w:r>
        <w:rPr>
          <w:spacing w:val="-25"/>
        </w:rPr>
      </w:r>
      <w:r>
        <w:rPr/>
        <w:t>值计量且其变动计入当期损益的金融资产。</w:t>
      </w:r>
      <w:r>
        <w:rPr>
          <w:rFonts w:ascii="宋体" w:hAnsi="宋体" w:cs="宋体" w:eastAsia="宋体" w:hint="default"/>
        </w:rPr>
        <w:t> </w:t>
      </w:r>
    </w:p>
    <w:p>
      <w:pPr>
        <w:pStyle w:val="BodyText"/>
        <w:spacing w:line="272" w:lineRule="exact" w:before="1"/>
        <w:ind w:left="136" w:right="138" w:firstLine="420"/>
        <w:jc w:val="both"/>
      </w:pPr>
      <w:r>
        <w:rPr>
          <w:spacing w:val="-2"/>
        </w:rPr>
        <w:t>本公司将同时符合下列条件的金融资产分类为以摊余成本计量的金融资产：①管理该金融资</w:t>
      </w:r>
      <w:r>
        <w:rPr>
          <w:w w:val="100"/>
        </w:rPr>
        <w:t> </w:t>
      </w:r>
      <w:r>
        <w:rPr>
          <w:spacing w:val="-2"/>
        </w:rPr>
        <w:t>产的业务模式是以收取合同现金流量为目标。②该金融资产的合同条款规定，在特定日期产生的</w:t>
      </w:r>
    </w:p>
    <w:p>
      <w:pPr>
        <w:pStyle w:val="BodyText"/>
        <w:spacing w:line="272" w:lineRule="exact" w:before="1"/>
        <w:ind w:left="136" w:right="139"/>
        <w:jc w:val="both"/>
      </w:pPr>
      <w:r>
        <w:rPr>
          <w:spacing w:val="-2"/>
        </w:rPr>
        <w:t>现金流量，仅为对本金和以未偿付本金金额为基础的利息的支付。此类金融资产按照公允价值进</w:t>
      </w:r>
      <w:r>
        <w:rPr>
          <w:spacing w:val="-25"/>
        </w:rPr>
        <w:t> </w:t>
      </w:r>
      <w:r>
        <w:rPr>
          <w:spacing w:val="-25"/>
        </w:rPr>
      </w:r>
      <w:r>
        <w:rPr>
          <w:spacing w:val="-2"/>
        </w:rPr>
        <w:t>行初始计量，相关交易费用计入初始确认金额；以摊余成本进行后续计量。除被指定为被套期项</w:t>
      </w:r>
    </w:p>
    <w:p>
      <w:pPr>
        <w:pStyle w:val="BodyText"/>
        <w:spacing w:line="272" w:lineRule="exact" w:before="1"/>
        <w:ind w:left="136" w:right="139"/>
        <w:jc w:val="both"/>
        <w:rPr>
          <w:rFonts w:ascii="宋体" w:hAnsi="宋体" w:cs="宋体" w:eastAsia="宋体" w:hint="default"/>
        </w:rPr>
      </w:pPr>
      <w:r>
        <w:rPr>
          <w:spacing w:val="-2"/>
        </w:rPr>
        <w:t>目的，按照实际利率法摊销初始金额与到期金额之间的差额，其摊销、减值、汇兑损益以及终止</w:t>
      </w:r>
      <w:r>
        <w:rPr>
          <w:spacing w:val="-25"/>
        </w:rPr>
        <w:t> </w:t>
      </w:r>
      <w:r>
        <w:rPr>
          <w:spacing w:val="-25"/>
        </w:rPr>
      </w:r>
      <w:r>
        <w:rPr/>
        <w:t>确认时产生的利得或损失，计入当期损益。</w:t>
      </w:r>
      <w:r>
        <w:rPr>
          <w:rFonts w:ascii="宋体" w:hAnsi="宋体" w:cs="宋体" w:eastAsia="宋体" w:hint="default"/>
        </w:rPr>
        <w:t> </w:t>
      </w:r>
    </w:p>
    <w:p>
      <w:pPr>
        <w:pStyle w:val="BodyText"/>
        <w:spacing w:line="272" w:lineRule="exact" w:before="1"/>
        <w:ind w:left="136" w:right="138" w:firstLine="420"/>
        <w:jc w:val="both"/>
      </w:pPr>
      <w:r>
        <w:rPr>
          <w:spacing w:val="-2"/>
        </w:rPr>
        <w:t>本公司将同时符合下列条件的金融资产分类为以公允价值计量且其变动计入其他综合收益的</w:t>
      </w:r>
      <w:r>
        <w:rPr>
          <w:w w:val="100"/>
        </w:rPr>
        <w:t> </w:t>
      </w:r>
      <w:r>
        <w:rPr>
          <w:spacing w:val="-2"/>
        </w:rPr>
        <w:t>金融资产：①管理该金融资产的业务模式既以收取合同现金流量为目标又以出售该金融资产为目</w:t>
      </w:r>
    </w:p>
    <w:p>
      <w:pPr>
        <w:pStyle w:val="BodyText"/>
        <w:spacing w:line="272" w:lineRule="exact" w:before="1"/>
        <w:ind w:left="136" w:right="139"/>
        <w:jc w:val="both"/>
      </w:pPr>
      <w:r>
        <w:rPr>
          <w:spacing w:val="-2"/>
        </w:rPr>
        <w:t>标。②该金融资产的合同条款规定，在特定日期产生的现金流量，仅为对本金和以未偿付本金金</w:t>
      </w:r>
      <w:r>
        <w:rPr>
          <w:spacing w:val="-25"/>
        </w:rPr>
        <w:t> </w:t>
      </w:r>
      <w:r>
        <w:rPr>
          <w:spacing w:val="-25"/>
        </w:rPr>
      </w:r>
      <w:r>
        <w:rPr>
          <w:spacing w:val="-2"/>
        </w:rPr>
        <w:t>额为基础的利息的支付。此类金融资产按照公允价值进行初始计量，相关交易费用计入初始确认</w:t>
      </w:r>
      <w:r>
        <w:rPr>
          <w:spacing w:val="-25"/>
        </w:rPr>
        <w:t> </w:t>
      </w:r>
      <w:r>
        <w:rPr>
          <w:spacing w:val="-25"/>
        </w:rPr>
      </w:r>
      <w:r>
        <w:rPr>
          <w:spacing w:val="-2"/>
        </w:rPr>
        <w:t>金额。除被指定为被套期项目的，此类金融资产，除信用减值损失或利得、汇兑损益和按照实际</w:t>
      </w:r>
    </w:p>
    <w:p>
      <w:pPr>
        <w:pStyle w:val="BodyText"/>
        <w:spacing w:line="272" w:lineRule="exact" w:before="1"/>
        <w:ind w:left="136" w:right="138"/>
        <w:jc w:val="both"/>
      </w:pPr>
      <w:r>
        <w:rPr>
          <w:spacing w:val="-2"/>
        </w:rPr>
        <w:t>利率法计算的该金融资产利息之外，所产生的其他利得或损失，均计入其他综合收益；金融资产</w:t>
      </w:r>
      <w:r>
        <w:rPr>
          <w:spacing w:val="-25"/>
        </w:rPr>
        <w:t> </w:t>
      </w:r>
      <w:r>
        <w:rPr>
          <w:spacing w:val="-25"/>
        </w:rPr>
      </w:r>
      <w:r>
        <w:rPr>
          <w:spacing w:val="-2"/>
        </w:rPr>
        <w:t>终止确认时，之前计入其他综合收益的累计利得或损失应当从其他综合收益中转出，计入当期损</w:t>
      </w:r>
    </w:p>
    <w:p>
      <w:pPr>
        <w:pStyle w:val="BodyText"/>
        <w:spacing w:line="247" w:lineRule="exact"/>
        <w:ind w:left="136" w:right="0"/>
        <w:jc w:val="both"/>
        <w:rPr>
          <w:rFonts w:ascii="宋体" w:hAnsi="宋体" w:cs="宋体" w:eastAsia="宋体" w:hint="default"/>
        </w:rPr>
      </w:pPr>
      <w:r>
        <w:rPr/>
        <w:t>益。</w:t>
      </w:r>
      <w:r>
        <w:rPr>
          <w:rFonts w:ascii="宋体" w:hAnsi="宋体" w:cs="宋体" w:eastAsia="宋体" w:hint="default"/>
        </w:rPr>
        <w:t> </w:t>
      </w:r>
    </w:p>
    <w:p>
      <w:pPr>
        <w:pStyle w:val="BodyText"/>
        <w:spacing w:line="237" w:lineRule="auto" w:before="1"/>
        <w:ind w:left="136" w:right="138" w:firstLine="420"/>
        <w:jc w:val="both"/>
        <w:rPr>
          <w:rFonts w:ascii="宋体" w:hAnsi="宋体" w:cs="宋体" w:eastAsia="宋体" w:hint="default"/>
        </w:rPr>
      </w:pPr>
      <w:r>
        <w:rPr>
          <w:spacing w:val="-2"/>
        </w:rPr>
        <w:t>本公司按照实际利率法确认利息收入。利息收入根据金融资产账面余额乘以实际利率计算确</w:t>
      </w:r>
      <w:r>
        <w:rPr>
          <w:w w:val="100"/>
        </w:rPr>
        <w:t> </w:t>
      </w:r>
      <w:r>
        <w:rPr>
          <w:spacing w:val="-2"/>
        </w:rPr>
        <w:t>定，但下列情况除外：①对于购入或源生的已发生信用减值的金融资产，自初始确认起，按照该</w:t>
      </w:r>
      <w:r>
        <w:rPr>
          <w:spacing w:val="-25"/>
        </w:rPr>
        <w:t> </w:t>
      </w:r>
      <w:r>
        <w:rPr>
          <w:spacing w:val="-25"/>
        </w:rPr>
      </w:r>
      <w:r>
        <w:rPr>
          <w:spacing w:val="-2"/>
        </w:rPr>
        <w:t>金融资产的摊余成本和经信用调整的实际利率计算确定其利息收入。②对于购入或源生的未发生</w:t>
      </w:r>
      <w:r>
        <w:rPr>
          <w:spacing w:val="-25"/>
        </w:rPr>
        <w:t> </w:t>
      </w:r>
      <w:r>
        <w:rPr>
          <w:spacing w:val="-25"/>
        </w:rPr>
      </w:r>
      <w:r>
        <w:rPr>
          <w:spacing w:val="-2"/>
        </w:rPr>
        <w:t>信用减值、但在后续期间成为已发生信用减值的金融资产，在后续期间，按照该金融资产的摊余</w:t>
      </w:r>
      <w:r>
        <w:rPr>
          <w:spacing w:val="-25"/>
        </w:rPr>
        <w:t> </w:t>
      </w:r>
      <w:r>
        <w:rPr>
          <w:spacing w:val="-25"/>
        </w:rPr>
      </w:r>
      <w:r>
        <w:rPr/>
        <w:t>成本和实际利率计算确定其利息收入。</w:t>
      </w:r>
      <w:r>
        <w:rPr>
          <w:rFonts w:ascii="宋体" w:hAnsi="宋体" w:cs="宋体" w:eastAsia="宋体" w:hint="default"/>
        </w:rPr>
        <w:t> </w:t>
      </w:r>
    </w:p>
    <w:p>
      <w:pPr>
        <w:pStyle w:val="BodyText"/>
        <w:spacing w:line="237" w:lineRule="auto" w:before="1"/>
        <w:ind w:left="136" w:right="129" w:firstLine="420"/>
        <w:jc w:val="both"/>
        <w:rPr>
          <w:rFonts w:ascii="宋体" w:hAnsi="宋体" w:cs="宋体" w:eastAsia="宋体" w:hint="default"/>
        </w:rPr>
      </w:pPr>
      <w:r>
        <w:rPr>
          <w:spacing w:val="-2"/>
        </w:rPr>
        <w:t>本公司将非交易性权益工具投资指定为以公允价值计量且其变动计入其他综合收益的金融资</w:t>
      </w:r>
      <w:r>
        <w:rPr>
          <w:w w:val="100"/>
        </w:rPr>
        <w:t> </w:t>
      </w:r>
      <w:r>
        <w:rPr>
          <w:spacing w:val="-2"/>
        </w:rPr>
        <w:t>产。该指定一经作出，不得撤销。本集团指定的以公允价值计量且其变动计入其他综合收益的非</w:t>
      </w:r>
      <w:r>
        <w:rPr>
          <w:spacing w:val="-25"/>
        </w:rPr>
        <w:t> </w:t>
      </w:r>
      <w:r>
        <w:rPr>
          <w:spacing w:val="-25"/>
        </w:rPr>
      </w:r>
      <w:r>
        <w:rPr>
          <w:spacing w:val="-2"/>
        </w:rPr>
        <w:t>交易性权益工具投资，按照公允价值进行初始计量，相关交易费用计入初始确认金额；除了获得</w:t>
      </w:r>
      <w:r>
        <w:rPr>
          <w:spacing w:val="-25"/>
        </w:rPr>
        <w:t> </w:t>
      </w:r>
      <w:r>
        <w:rPr>
          <w:spacing w:val="-25"/>
        </w:rPr>
      </w:r>
      <w:r>
        <w:rPr>
          <w:spacing w:val="-6"/>
        </w:rPr>
        <w:t>股利（属于投资成本收回部分的除外）计入当期损益外，其他相关的利得和损失（包括汇兑损益）</w:t>
      </w:r>
      <w:r>
        <w:rPr>
          <w:spacing w:val="-53"/>
        </w:rPr>
        <w:t> </w:t>
      </w:r>
      <w:r>
        <w:rPr>
          <w:spacing w:val="-53"/>
        </w:rPr>
      </w:r>
      <w:r>
        <w:rPr>
          <w:spacing w:val="-2"/>
        </w:rPr>
        <w:t>均计入其他综合收益，且后续不得转入当期损益。当其终止确认时，之前计入其他综合收益的累</w:t>
      </w:r>
      <w:r>
        <w:rPr>
          <w:spacing w:val="-25"/>
        </w:rPr>
        <w:t> </w:t>
      </w:r>
      <w:r>
        <w:rPr>
          <w:spacing w:val="-25"/>
        </w:rPr>
      </w:r>
      <w:r>
        <w:rPr/>
        <w:t>计利得或损失从其他综合收益中转出，计入留存收益。</w:t>
      </w:r>
      <w:r>
        <w:rPr>
          <w:rFonts w:ascii="宋体" w:hAnsi="宋体" w:cs="宋体" w:eastAsia="宋体" w:hint="default"/>
        </w:rPr>
        <w:t> </w:t>
      </w:r>
    </w:p>
    <w:p>
      <w:pPr>
        <w:pStyle w:val="BodyText"/>
        <w:spacing w:line="237" w:lineRule="auto" w:before="1"/>
        <w:ind w:left="136" w:right="138" w:firstLine="420"/>
        <w:jc w:val="both"/>
        <w:rPr>
          <w:rFonts w:ascii="宋体" w:hAnsi="宋体" w:cs="宋体" w:eastAsia="宋体" w:hint="default"/>
        </w:rPr>
      </w:pPr>
      <w:r>
        <w:rPr>
          <w:spacing w:val="-2"/>
        </w:rPr>
        <w:t>除上述分类为以摊余成本计量的金融资产和分类为以公允价值计量且其变动计入其他综合收</w:t>
      </w:r>
      <w:r>
        <w:rPr>
          <w:w w:val="100"/>
        </w:rPr>
        <w:t> </w:t>
      </w:r>
      <w:r>
        <w:rPr>
          <w:spacing w:val="-2"/>
        </w:rPr>
        <w:t>益的金融资产之外的金融资产。本公司将其分类为以公允价值计量且其变动计入当期损益的金融</w:t>
      </w:r>
      <w:r>
        <w:rPr>
          <w:spacing w:val="-25"/>
        </w:rPr>
        <w:t> </w:t>
      </w:r>
      <w:r>
        <w:rPr>
          <w:spacing w:val="-25"/>
        </w:rPr>
      </w:r>
      <w:r>
        <w:rPr>
          <w:spacing w:val="-2"/>
        </w:rPr>
        <w:t>资产。此类金融资产按照公允价值进行初始计量，相关交易费用直接计入当期损益。此类金融资</w:t>
      </w:r>
      <w:r>
        <w:rPr>
          <w:spacing w:val="-25"/>
        </w:rPr>
        <w:t> </w:t>
      </w:r>
      <w:r>
        <w:rPr>
          <w:spacing w:val="-25"/>
        </w:rPr>
      </w:r>
      <w:r>
        <w:rPr/>
        <w:t>产的利得或损失，计入当期损益。</w:t>
      </w:r>
      <w:r>
        <w:rPr>
          <w:rFonts w:ascii="宋体" w:hAnsi="宋体" w:cs="宋体" w:eastAsia="宋体" w:hint="default"/>
        </w:rPr>
        <w:t> </w:t>
      </w:r>
    </w:p>
    <w:p>
      <w:pPr>
        <w:pStyle w:val="BodyText"/>
        <w:spacing w:line="272" w:lineRule="exact" w:before="26"/>
        <w:ind w:left="136" w:right="138" w:firstLine="420"/>
        <w:jc w:val="both"/>
        <w:rPr>
          <w:rFonts w:ascii="宋体" w:hAnsi="宋体" w:cs="宋体" w:eastAsia="宋体" w:hint="default"/>
        </w:rPr>
      </w:pPr>
      <w:r>
        <w:rPr>
          <w:spacing w:val="-2"/>
        </w:rPr>
        <w:t>本公司在非同一控制下的企业合并中确认的或有对价构成金融资产的，该金融资产分类为以</w:t>
      </w:r>
      <w:r>
        <w:rPr>
          <w:w w:val="100"/>
        </w:rPr>
        <w:t> </w:t>
      </w:r>
      <w:r>
        <w:rPr/>
        <w:t>公允价值计量且其变动计入当期损益的金融资产。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金融资产转移的确认依据和计量方法</w:t>
      </w:r>
      <w:r>
        <w:rPr>
          <w:rFonts w:ascii="宋体" w:hAnsi="宋体" w:cs="宋体" w:eastAsia="宋体" w:hint="default"/>
        </w:rPr>
        <w:t> </w:t>
      </w:r>
    </w:p>
    <w:p>
      <w:pPr>
        <w:pStyle w:val="BodyText"/>
        <w:spacing w:line="237" w:lineRule="auto" w:before="2"/>
        <w:ind w:left="136" w:right="138"/>
        <w:jc w:val="both"/>
        <w:rPr>
          <w:rFonts w:ascii="宋体" w:hAnsi="宋体" w:cs="宋体" w:eastAsia="宋体" w:hint="default"/>
        </w:rPr>
      </w:pPr>
      <w:r>
        <w:rPr>
          <w:spacing w:val="-2"/>
        </w:rPr>
        <w:t>本公司将满足下列条件之一的金融资产予以终止确认：①收取该金融资产现金流量的合同权利终</w:t>
      </w:r>
      <w:r>
        <w:rPr>
          <w:spacing w:val="-25"/>
        </w:rPr>
        <w:t> </w:t>
      </w:r>
      <w:r>
        <w:rPr>
          <w:spacing w:val="-25"/>
        </w:rPr>
      </w:r>
      <w:r>
        <w:rPr>
          <w:spacing w:val="-2"/>
        </w:rPr>
        <w:t>止；②金融资产发生转移，本公司转移了金融资产所有权上几乎所有风险和报酬；③金融资产发</w:t>
      </w:r>
      <w:r>
        <w:rPr>
          <w:spacing w:val="-25"/>
        </w:rPr>
        <w:t> </w:t>
      </w:r>
      <w:r>
        <w:rPr>
          <w:spacing w:val="-25"/>
        </w:rPr>
      </w:r>
      <w:r>
        <w:rPr>
          <w:spacing w:val="-2"/>
        </w:rPr>
        <w:t>生转移，本公司既没有转移也没有保留金融资产所有权上几乎所有风险和报酬，且未保留对该金</w:t>
      </w:r>
      <w:r>
        <w:rPr>
          <w:spacing w:val="-25"/>
        </w:rPr>
        <w:t> </w:t>
      </w:r>
      <w:r>
        <w:rPr>
          <w:spacing w:val="-25"/>
        </w:rPr>
      </w:r>
      <w:r>
        <w:rPr/>
        <w:t>融资产控制的。</w:t>
      </w:r>
      <w:r>
        <w:rPr>
          <w:rFonts w:ascii="宋体" w:hAnsi="宋体" w:cs="宋体" w:eastAsia="宋体" w:hint="default"/>
        </w:rPr>
        <w:t> </w:t>
      </w:r>
    </w:p>
    <w:p>
      <w:pPr>
        <w:pStyle w:val="BodyText"/>
        <w:spacing w:line="272" w:lineRule="exact" w:before="26"/>
        <w:ind w:left="136" w:right="138" w:firstLine="420"/>
        <w:jc w:val="both"/>
      </w:pPr>
      <w:r>
        <w:rPr>
          <w:spacing w:val="-2"/>
        </w:rPr>
        <w:t>金融资产整体转移满足终止确认条件的，将所转移金融资产的账面价值，与因转移而收到的</w:t>
      </w:r>
      <w:r>
        <w:rPr>
          <w:w w:val="100"/>
        </w:rPr>
        <w:t> </w:t>
      </w:r>
      <w:r>
        <w:rPr>
          <w:spacing w:val="-2"/>
        </w:rPr>
        <w:t>对价及原直接计入其他综合收益的公允价值变动累计额中对应终止确认部分的金额（涉及转移的</w:t>
      </w:r>
    </w:p>
    <w:p>
      <w:pPr>
        <w:spacing w:after="0" w:line="272" w:lineRule="exact"/>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136" w:right="139"/>
        <w:jc w:val="both"/>
        <w:rPr>
          <w:rFonts w:ascii="宋体" w:hAnsi="宋体" w:cs="宋体" w:eastAsia="宋体" w:hint="default"/>
        </w:rPr>
      </w:pPr>
      <w:r>
        <w:rPr>
          <w:spacing w:val="-2"/>
        </w:rPr>
        <w:t>金融资产的合同条款规定，在特定日期产生的现金流量，仅为对本金和以未偿付本金金额为基础</w:t>
      </w:r>
      <w:r>
        <w:rPr>
          <w:spacing w:val="-25"/>
        </w:rPr>
        <w:t> </w:t>
      </w:r>
      <w:r>
        <w:rPr>
          <w:spacing w:val="-25"/>
        </w:rPr>
      </w:r>
      <w:r>
        <w:rPr/>
        <w:t>的利息的支付）之和的差额计入当期损益。</w:t>
      </w:r>
      <w:r>
        <w:rPr>
          <w:rFonts w:ascii="宋体" w:hAnsi="宋体" w:cs="宋体" w:eastAsia="宋体" w:hint="default"/>
        </w:rPr>
        <w:t> </w:t>
      </w:r>
    </w:p>
    <w:p>
      <w:pPr>
        <w:pStyle w:val="BodyText"/>
        <w:spacing w:line="272" w:lineRule="exact" w:before="1"/>
        <w:ind w:left="136" w:right="138" w:firstLine="420"/>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分和未终止确认部分之间，按照各自的相对公允价值进行分摊，并将因转移而收到的对价及应分</w:t>
      </w:r>
    </w:p>
    <w:p>
      <w:pPr>
        <w:pStyle w:val="BodyText"/>
        <w:spacing w:line="272" w:lineRule="exact" w:before="1"/>
        <w:ind w:left="136" w:right="139"/>
        <w:jc w:val="both"/>
      </w:pPr>
      <w:r>
        <w:rPr>
          <w:spacing w:val="-2"/>
        </w:rPr>
        <w:t>摊至终止确认部分的原计入其他综合收益的公允价值变动累计额中对应终止确认部分的金额（涉</w:t>
      </w:r>
      <w:r>
        <w:rPr>
          <w:spacing w:val="-25"/>
        </w:rPr>
        <w:t> </w:t>
      </w:r>
      <w:r>
        <w:rPr>
          <w:spacing w:val="-25"/>
        </w:rPr>
      </w:r>
      <w:r>
        <w:rPr>
          <w:spacing w:val="-2"/>
        </w:rPr>
        <w:t>及转移的金融资产的合同条款规定，在特定日期产生的现金流量，仅为对本金和以未偿付本金金</w:t>
      </w:r>
    </w:p>
    <w:p>
      <w:pPr>
        <w:pStyle w:val="BodyText"/>
        <w:spacing w:line="247" w:lineRule="exact"/>
        <w:ind w:left="136" w:right="0"/>
        <w:jc w:val="both"/>
        <w:rPr>
          <w:rFonts w:ascii="宋体" w:hAnsi="宋体" w:cs="宋体" w:eastAsia="宋体" w:hint="default"/>
        </w:rPr>
      </w:pPr>
      <w:r>
        <w:rPr/>
        <w:t>额为基础的利息的支付）之和，与分摊的前述金融资产整体账面价值的差额计入当期损益。</w:t>
      </w:r>
      <w:r>
        <w:rPr>
          <w:rFonts w:ascii="宋体" w:hAnsi="宋体" w:cs="宋体" w:eastAsia="宋体" w:hint="default"/>
        </w:rPr>
        <w:t> </w:t>
      </w:r>
    </w:p>
    <w:p>
      <w:pPr>
        <w:pStyle w:val="BodyText"/>
        <w:spacing w:line="272" w:lineRule="exact"/>
        <w:ind w:left="348" w:right="0"/>
        <w:jc w:val="left"/>
        <w:rPr>
          <w:rFonts w:ascii="宋体" w:hAnsi="宋体" w:cs="宋体" w:eastAsia="宋体" w:hint="default"/>
        </w:rPr>
      </w:pPr>
      <w:r>
        <w:rPr/>
        <w:t>（</w:t>
      </w:r>
      <w:r>
        <w:rPr>
          <w:rFonts w:ascii="宋体" w:hAnsi="宋体" w:cs="宋体" w:eastAsia="宋体" w:hint="default"/>
        </w:rPr>
        <w:t>2</w:t>
      </w:r>
      <w:r>
        <w:rPr/>
        <w:t>）</w:t>
      </w:r>
      <w:r>
        <w:rPr>
          <w:spacing w:val="-4"/>
        </w:rPr>
        <w:t> </w:t>
      </w:r>
      <w:r>
        <w:rPr>
          <w:rFonts w:ascii="宋体" w:hAnsi="宋体" w:cs="宋体" w:eastAsia="宋体" w:hint="default"/>
          <w:spacing w:val="-4"/>
        </w:rPr>
      </w:r>
      <w:r>
        <w:rPr/>
        <w:t>金融负债</w:t>
      </w:r>
      <w:r>
        <w:rPr>
          <w:rFonts w:ascii="宋体" w:hAnsi="宋体" w:cs="宋体" w:eastAsia="宋体" w:hint="default"/>
        </w:rPr>
        <w:t> </w:t>
      </w:r>
    </w:p>
    <w:p>
      <w:pPr>
        <w:pStyle w:val="BodyText"/>
        <w:spacing w:line="272" w:lineRule="exact" w:before="27"/>
        <w:ind w:left="557" w:right="0"/>
        <w:jc w:val="left"/>
      </w:pPr>
      <w:r>
        <w:rPr>
          <w:rFonts w:ascii="宋体" w:hAnsi="宋体" w:cs="宋体" w:eastAsia="宋体" w:hint="default"/>
        </w:rPr>
        <w:t>1</w:t>
      </w:r>
      <w:r>
        <w:rPr/>
        <w:t>） </w:t>
      </w:r>
      <w:r>
        <w:rPr>
          <w:rFonts w:ascii="宋体" w:hAnsi="宋体" w:cs="宋体" w:eastAsia="宋体" w:hint="default"/>
        </w:rPr>
      </w:r>
      <w:r>
        <w:rPr/>
        <w:t>金融负债分类、确认依据和计量方法</w:t>
      </w:r>
      <w:r>
        <w:rPr>
          <w:rFonts w:ascii="宋体" w:hAnsi="宋体" w:cs="宋体" w:eastAsia="宋体" w:hint="default"/>
          <w:w w:val="100"/>
        </w:rPr>
        <w:t> </w:t>
      </w:r>
      <w:r>
        <w:rPr>
          <w:spacing w:val="-2"/>
        </w:rPr>
        <w:t>本公司的金融负债于初始确认时分类为以公允价值计量且其变动计入当期损益的金融负债和</w:t>
      </w:r>
    </w:p>
    <w:p>
      <w:pPr>
        <w:pStyle w:val="BodyText"/>
        <w:spacing w:line="272" w:lineRule="exact" w:before="1"/>
        <w:ind w:left="557" w:right="0" w:hanging="421"/>
        <w:jc w:val="left"/>
      </w:pPr>
      <w:r>
        <w:rPr/>
        <w:t>其他金融负债。</w:t>
      </w:r>
      <w:r>
        <w:rPr>
          <w:rFonts w:ascii="宋体" w:hAnsi="宋体" w:cs="宋体" w:eastAsia="宋体" w:hint="default"/>
          <w:w w:val="100"/>
        </w:rPr>
        <w:t> </w:t>
      </w:r>
      <w:r>
        <w:rPr>
          <w:spacing w:val="-2"/>
        </w:rPr>
        <w:t>以公允价值计量且其变动计入当期损益的金融负债，包括交易性金融负债和初始确认时指定</w:t>
      </w:r>
    </w:p>
    <w:p>
      <w:pPr>
        <w:pStyle w:val="BodyText"/>
        <w:spacing w:line="272" w:lineRule="exact" w:before="1"/>
        <w:ind w:left="136" w:right="139"/>
        <w:jc w:val="both"/>
      </w:pPr>
      <w:r>
        <w:rPr>
          <w:spacing w:val="-2"/>
        </w:rPr>
        <w:t>为以公允价值计量且其变动计入当期损益的金融负债，（相关分类依据参照金融资产分类依据进</w:t>
      </w:r>
      <w:r>
        <w:rPr>
          <w:spacing w:val="-25"/>
        </w:rPr>
        <w:t> </w:t>
      </w:r>
      <w:r>
        <w:rPr>
          <w:spacing w:val="-25"/>
        </w:rPr>
      </w:r>
      <w:r>
        <w:rPr>
          <w:spacing w:val="-2"/>
        </w:rPr>
        <w:t>行披露）。按照公允价值进行后续计量，公允价值变动形成的利得或损失以及与该金融负债相关</w:t>
      </w:r>
    </w:p>
    <w:p>
      <w:pPr>
        <w:pStyle w:val="BodyText"/>
        <w:spacing w:line="272" w:lineRule="exact" w:before="2"/>
        <w:ind w:left="557" w:right="0" w:hanging="421"/>
        <w:jc w:val="left"/>
      </w:pPr>
      <w:r>
        <w:rPr/>
        <w:t>的股利和利息支出计入当期损益。</w:t>
      </w:r>
      <w:r>
        <w:rPr>
          <w:rFonts w:ascii="宋体" w:hAnsi="宋体" w:cs="宋体" w:eastAsia="宋体" w:hint="default"/>
          <w:w w:val="100"/>
        </w:rPr>
        <w:t> </w:t>
      </w:r>
      <w:r>
        <w:rPr>
          <w:spacing w:val="-2"/>
        </w:rPr>
        <w:t>其他金融负债，（根据实际情况进行披露具体金融负债内容）。采用实际利率法，按照摊余</w:t>
      </w:r>
    </w:p>
    <w:p>
      <w:pPr>
        <w:pStyle w:val="BodyText"/>
        <w:spacing w:line="272" w:lineRule="exact" w:before="1"/>
        <w:ind w:left="136" w:right="138"/>
        <w:jc w:val="both"/>
      </w:pPr>
      <w:r>
        <w:rPr>
          <w:spacing w:val="-2"/>
        </w:rPr>
        <w:t>成本进行后续计量。除下列各项外，本公司将金融负债分类为以摊余成本计量的金融负债：①以</w:t>
      </w:r>
      <w:r>
        <w:rPr>
          <w:spacing w:val="-25"/>
        </w:rPr>
        <w:t> </w:t>
      </w:r>
      <w:r>
        <w:rPr>
          <w:spacing w:val="-25"/>
        </w:rPr>
      </w:r>
      <w:r>
        <w:rPr>
          <w:spacing w:val="-2"/>
        </w:rPr>
        <w:t>公允价值计量且其变动计入当期损益的金融负债，包括交易性金融负债（含属于金融负债的衍生</w:t>
      </w:r>
    </w:p>
    <w:p>
      <w:pPr>
        <w:pStyle w:val="BodyText"/>
        <w:spacing w:line="272" w:lineRule="exact" w:before="1"/>
        <w:ind w:left="136" w:right="139"/>
        <w:jc w:val="both"/>
      </w:pPr>
      <w:r>
        <w:rPr>
          <w:spacing w:val="-2"/>
        </w:rPr>
        <w:t>工具）和指定为以公允价值计量且其变动计入当期损益的金融负债。②不符合终止确认条件的金</w:t>
      </w:r>
      <w:r>
        <w:rPr>
          <w:spacing w:val="-25"/>
        </w:rPr>
        <w:t> </w:t>
      </w:r>
      <w:r>
        <w:rPr>
          <w:spacing w:val="-25"/>
        </w:rPr>
      </w:r>
      <w:r>
        <w:rPr>
          <w:spacing w:val="-2"/>
        </w:rPr>
        <w:t>融资产转移或继续涉入被转移金融资产所形成的金融负债。③不属于以上①或②情形的财务担保</w:t>
      </w:r>
    </w:p>
    <w:p>
      <w:pPr>
        <w:pStyle w:val="BodyText"/>
        <w:spacing w:line="272" w:lineRule="exact" w:before="1"/>
        <w:ind w:left="557" w:right="2585" w:hanging="421"/>
        <w:jc w:val="left"/>
        <w:rPr>
          <w:rFonts w:ascii="宋体" w:hAnsi="宋体" w:cs="宋体" w:eastAsia="宋体" w:hint="default"/>
        </w:rPr>
      </w:pPr>
      <w:r>
        <w:rPr/>
        <w:t>合同，以及不属于以上①情形的以低于市场利率贷款的贷款承诺。</w:t>
      </w:r>
      <w:r>
        <w:rPr>
          <w:rFonts w:ascii="宋体" w:hAnsi="宋体" w:cs="宋体" w:eastAsia="宋体" w:hint="default"/>
          <w:w w:val="100"/>
        </w:rPr>
        <w:t> </w:t>
      </w:r>
      <w:r>
        <w:rPr>
          <w:rFonts w:ascii="宋体" w:hAnsi="宋体" w:cs="宋体" w:eastAsia="宋体" w:hint="default"/>
        </w:rPr>
        <w:t>2</w:t>
      </w:r>
      <w:r>
        <w:rPr/>
        <w:t>）</w:t>
      </w:r>
      <w:r>
        <w:rPr>
          <w:spacing w:val="-4"/>
        </w:rPr>
        <w:t> </w:t>
      </w:r>
      <w:r>
        <w:rPr>
          <w:rFonts w:ascii="宋体" w:hAnsi="宋体" w:cs="宋体" w:eastAsia="宋体" w:hint="default"/>
          <w:spacing w:val="-4"/>
        </w:rPr>
      </w:r>
      <w:r>
        <w:rPr/>
        <w:t>金融负债终止确认条件</w:t>
      </w:r>
      <w:r>
        <w:rPr>
          <w:rFonts w:ascii="宋体" w:hAnsi="宋体" w:cs="宋体" w:eastAsia="宋体" w:hint="default"/>
        </w:rPr>
        <w:t> </w:t>
      </w:r>
    </w:p>
    <w:p>
      <w:pPr>
        <w:pStyle w:val="BodyText"/>
        <w:spacing w:line="246" w:lineRule="exact"/>
        <w:ind w:left="136" w:right="0" w:firstLine="420"/>
        <w:jc w:val="both"/>
      </w:pPr>
      <w:r>
        <w:rPr/>
        <w:t>当金融负债的现时义务全部或部分已经解除时，终止确认该金融负债或义务已解除的部分。</w:t>
      </w:r>
    </w:p>
    <w:p>
      <w:pPr>
        <w:pStyle w:val="BodyText"/>
        <w:spacing w:line="237" w:lineRule="auto" w:before="2"/>
        <w:ind w:left="136" w:right="138"/>
        <w:jc w:val="both"/>
        <w:rPr>
          <w:rFonts w:ascii="宋体" w:hAnsi="宋体" w:cs="宋体" w:eastAsia="宋体" w:hint="default"/>
        </w:rPr>
      </w:pPr>
      <w:r>
        <w:rPr>
          <w:spacing w:val="-2"/>
        </w:rPr>
        <w:t>本公司与债权人之间签订协议，以承担新金融负债方式替换现存金融负债，且新金融负债与现存</w:t>
      </w:r>
      <w:r>
        <w:rPr>
          <w:spacing w:val="-25"/>
        </w:rPr>
        <w:t> </w:t>
      </w:r>
      <w:r>
        <w:rPr>
          <w:spacing w:val="-25"/>
        </w:rPr>
      </w:r>
      <w:r>
        <w:rPr>
          <w:spacing w:val="-2"/>
        </w:rPr>
        <w:t>金融负债的合同条款实质上不同的，终止确认现存金融负债，并同时确认新金融负债。本公司对</w:t>
      </w:r>
      <w:r>
        <w:rPr>
          <w:spacing w:val="-25"/>
        </w:rPr>
        <w:t> </w:t>
      </w:r>
      <w:r>
        <w:rPr>
          <w:spacing w:val="-25"/>
        </w:rPr>
      </w:r>
      <w:r>
        <w:rPr>
          <w:spacing w:val="-2"/>
        </w:rPr>
        <w:t>现存金融负债全部或部分的合同条款作出实质性修改的，终止确认现存金融负债或其一部分，同</w:t>
      </w:r>
      <w:r>
        <w:rPr>
          <w:spacing w:val="-25"/>
        </w:rPr>
        <w:t> </w:t>
      </w:r>
      <w:r>
        <w:rPr>
          <w:spacing w:val="-25"/>
        </w:rPr>
      </w:r>
      <w:r>
        <w:rPr>
          <w:spacing w:val="-2"/>
        </w:rPr>
        <w:t>时将修改条款后的金融负债确认为一项新金融负债。终止确认部分的账面价值与支付的对价之间</w:t>
      </w:r>
      <w:r>
        <w:rPr>
          <w:spacing w:val="-25"/>
        </w:rPr>
        <w:t> </w:t>
      </w:r>
      <w:r>
        <w:rPr>
          <w:spacing w:val="-25"/>
        </w:rPr>
      </w:r>
      <w:r>
        <w:rPr/>
        <w:t>的差额，计入当期损益。</w:t>
      </w:r>
      <w:r>
        <w:rPr>
          <w:rFonts w:ascii="宋体" w:hAnsi="宋体" w:cs="宋体" w:eastAsia="宋体" w:hint="default"/>
        </w:rPr>
        <w:t> </w:t>
      </w:r>
    </w:p>
    <w:p>
      <w:pPr>
        <w:pStyle w:val="BodyText"/>
        <w:spacing w:line="274" w:lineRule="exact" w:before="22"/>
        <w:ind w:left="557" w:right="0" w:hanging="209"/>
        <w:jc w:val="left"/>
      </w:pPr>
      <w:r>
        <w:rPr/>
        <w:t>（</w:t>
      </w:r>
      <w:r>
        <w:rPr>
          <w:rFonts w:ascii="宋体" w:hAnsi="宋体" w:cs="宋体" w:eastAsia="宋体" w:hint="default"/>
        </w:rPr>
        <w:t>3</w:t>
      </w:r>
      <w:r>
        <w:rPr/>
        <w:t>）</w:t>
      </w:r>
      <w:r>
        <w:rPr>
          <w:spacing w:val="-3"/>
        </w:rPr>
        <w:t> </w:t>
      </w:r>
      <w:r>
        <w:rPr>
          <w:rFonts w:ascii="宋体" w:hAnsi="宋体" w:cs="宋体" w:eastAsia="宋体" w:hint="default"/>
          <w:spacing w:val="-3"/>
        </w:rPr>
      </w:r>
      <w:r>
        <w:rPr/>
        <w:t>金融资产和金融负债的公允价值确定方法</w:t>
      </w:r>
      <w:r>
        <w:rPr>
          <w:rFonts w:ascii="宋体" w:hAnsi="宋体" w:cs="宋体" w:eastAsia="宋体" w:hint="default"/>
          <w:w w:val="100"/>
        </w:rPr>
        <w:t> </w:t>
      </w:r>
      <w:r>
        <w:rPr>
          <w:spacing w:val="-2"/>
        </w:rPr>
        <w:t>公允价值，是指市场参与者在计量日发生的有序交易中，出售一项资产所能收到或者转移一</w:t>
      </w:r>
    </w:p>
    <w:p>
      <w:pPr>
        <w:pStyle w:val="BodyText"/>
        <w:spacing w:line="245" w:lineRule="exact"/>
        <w:ind w:left="136" w:right="0"/>
        <w:jc w:val="both"/>
      </w:pPr>
      <w:r>
        <w:rPr/>
        <w:t>项负债所需支付的价格。金融工具存在活跃市场的，本公司采用活跃市场中的报价确定其公允价</w:t>
      </w:r>
    </w:p>
    <w:p>
      <w:pPr>
        <w:pStyle w:val="BodyText"/>
        <w:spacing w:line="237" w:lineRule="auto" w:before="2"/>
        <w:ind w:left="136" w:right="129"/>
        <w:jc w:val="both"/>
        <w:rPr>
          <w:rFonts w:ascii="宋体" w:hAnsi="宋体" w:cs="宋体" w:eastAsia="宋体" w:hint="default"/>
        </w:rPr>
      </w:pP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值技术确定其公允价值。公允价值计量所使用的输入值分为三个层次，即第一层次输入值是计量</w:t>
      </w:r>
      <w:r>
        <w:rPr>
          <w:spacing w:val="-25"/>
        </w:rPr>
        <w:t> </w:t>
      </w:r>
      <w:r>
        <w:rPr>
          <w:spacing w:val="-25"/>
        </w:rPr>
      </w:r>
      <w:r>
        <w:rPr>
          <w:spacing w:val="-2"/>
        </w:rPr>
        <w:t>日能够取得的相同资产或负债在活跃市场上未经调整的报价；第二层次输入值是除第一层次输入</w:t>
      </w:r>
      <w:r>
        <w:rPr>
          <w:spacing w:val="-25"/>
        </w:rPr>
        <w:t> </w:t>
      </w:r>
      <w:r>
        <w:rPr>
          <w:spacing w:val="-25"/>
        </w:rPr>
      </w:r>
      <w:r>
        <w:rPr>
          <w:spacing w:val="-2"/>
        </w:rPr>
        <w:t>值外相关资产或负债直接或间接可观察的输入值；第三层次输入值是相关资产或负债的不可观察</w:t>
      </w:r>
      <w:r>
        <w:rPr>
          <w:spacing w:val="-25"/>
        </w:rPr>
        <w:t> </w:t>
      </w:r>
      <w:r>
        <w:rPr>
          <w:spacing w:val="-25"/>
        </w:rPr>
      </w:r>
      <w:r>
        <w:rPr>
          <w:spacing w:val="-2"/>
        </w:rPr>
        <w:t>输入值。本公司优先使用第一层次输入值，最后再使用第三层次输入值。公允价值计量结果所属</w:t>
      </w:r>
      <w:r>
        <w:rPr>
          <w:spacing w:val="-25"/>
        </w:rPr>
        <w:t> </w:t>
      </w:r>
      <w:r>
        <w:rPr>
          <w:spacing w:val="-25"/>
        </w:rPr>
      </w:r>
      <w:r>
        <w:rPr/>
        <w:t>的层次，由对公允价值计量整体而言具有重大意义的输入值所属的最低层次决定。</w:t>
      </w:r>
      <w:r>
        <w:rPr>
          <w:rFonts w:ascii="宋体" w:hAnsi="宋体" w:cs="宋体" w:eastAsia="宋体" w:hint="default"/>
        </w:rPr>
        <w:t> </w:t>
      </w:r>
    </w:p>
    <w:p>
      <w:pPr>
        <w:pStyle w:val="BodyText"/>
        <w:spacing w:line="274" w:lineRule="exact" w:before="22"/>
        <w:ind w:left="557" w:right="0" w:hanging="209"/>
        <w:jc w:val="left"/>
      </w:pPr>
      <w:r>
        <w:rPr/>
        <w:t>（</w:t>
      </w:r>
      <w:r>
        <w:rPr>
          <w:rFonts w:ascii="宋体" w:hAnsi="宋体" w:cs="宋体" w:eastAsia="宋体" w:hint="default"/>
        </w:rPr>
        <w:t>4</w:t>
      </w:r>
      <w:r>
        <w:rPr/>
        <w:t>）</w:t>
      </w:r>
      <w:r>
        <w:rPr>
          <w:spacing w:val="-3"/>
        </w:rPr>
        <w:t> </w:t>
      </w:r>
      <w:r>
        <w:rPr>
          <w:rFonts w:ascii="宋体" w:hAnsi="宋体" w:cs="宋体" w:eastAsia="宋体" w:hint="default"/>
          <w:spacing w:val="-3"/>
        </w:rPr>
      </w:r>
      <w:r>
        <w:rPr/>
        <w:t>金融资产和金融负债的抵销</w:t>
      </w:r>
      <w:r>
        <w:rPr>
          <w:rFonts w:ascii="宋体" w:hAnsi="宋体" w:cs="宋体" w:eastAsia="宋体" w:hint="default"/>
          <w:w w:val="100"/>
        </w:rPr>
        <w:t> </w:t>
      </w:r>
      <w:r>
        <w:rPr>
          <w:spacing w:val="-2"/>
        </w:rPr>
        <w:t>本公司的金融资产和金融负债在资产负债表内分别列示，不相互抵销。但同时满足下列条件</w:t>
      </w:r>
    </w:p>
    <w:p>
      <w:pPr>
        <w:pStyle w:val="BodyText"/>
        <w:spacing w:line="245" w:lineRule="exact"/>
        <w:ind w:left="136" w:right="0"/>
        <w:jc w:val="both"/>
      </w:pPr>
      <w:r>
        <w:rPr>
          <w:spacing w:val="-4"/>
        </w:rPr>
        <w:t>时，以相互抵销后的净额在资产负债表内列示：（</w:t>
      </w:r>
      <w:r>
        <w:rPr>
          <w:rFonts w:ascii="宋体" w:hAnsi="宋体" w:cs="宋体" w:eastAsia="宋体" w:hint="default"/>
          <w:spacing w:val="-4"/>
        </w:rPr>
        <w:t>1</w:t>
      </w:r>
      <w:r>
        <w:rPr>
          <w:spacing w:val="-4"/>
        </w:rPr>
        <w:t>）本公司具有抵销已确认金额的法定权利，且</w:t>
      </w:r>
    </w:p>
    <w:p>
      <w:pPr>
        <w:pStyle w:val="BodyText"/>
        <w:spacing w:line="272" w:lineRule="exact" w:before="27"/>
        <w:ind w:left="136" w:right="129"/>
        <w:jc w:val="both"/>
        <w:rPr>
          <w:rFonts w:ascii="宋体" w:hAnsi="宋体" w:cs="宋体" w:eastAsia="宋体" w:hint="default"/>
        </w:rPr>
      </w:pPr>
      <w:r>
        <w:rPr>
          <w:spacing w:val="-4"/>
        </w:rPr>
        <w:t>该种法定权利是当前可执行的；（</w:t>
      </w:r>
      <w:r>
        <w:rPr>
          <w:rFonts w:ascii="宋体" w:hAnsi="宋体" w:cs="宋体" w:eastAsia="宋体" w:hint="default"/>
          <w:spacing w:val="-4"/>
        </w:rPr>
        <w:t>2</w:t>
      </w:r>
      <w:r>
        <w:rPr>
          <w:spacing w:val="-4"/>
        </w:rPr>
        <w:t>）本公司计划以净额结算，或同时变现该金融资产和清偿该金</w:t>
      </w:r>
      <w:r>
        <w:rPr>
          <w:spacing w:val="-32"/>
        </w:rPr>
        <w:t> </w:t>
      </w:r>
      <w:r>
        <w:rPr>
          <w:spacing w:val="-32"/>
        </w:rPr>
      </w:r>
      <w:r>
        <w:rPr/>
        <w:t>融负债。</w:t>
      </w:r>
      <w:r>
        <w:rPr>
          <w:rFonts w:ascii="宋体" w:hAnsi="宋体" w:cs="宋体" w:eastAsia="宋体" w:hint="default"/>
        </w:rPr>
        <w:t> </w:t>
      </w:r>
    </w:p>
    <w:p>
      <w:pPr>
        <w:pStyle w:val="BodyText"/>
        <w:spacing w:line="246" w:lineRule="exact"/>
        <w:ind w:left="348" w:right="0"/>
        <w:jc w:val="left"/>
        <w:rPr>
          <w:rFonts w:ascii="宋体" w:hAnsi="宋体" w:cs="宋体" w:eastAsia="宋体" w:hint="default"/>
        </w:rPr>
      </w:pPr>
      <w:r>
        <w:rPr/>
        <w:t>（</w:t>
      </w:r>
      <w:r>
        <w:rPr>
          <w:rFonts w:ascii="宋体" w:hAnsi="宋体" w:cs="宋体" w:eastAsia="宋体" w:hint="default"/>
        </w:rPr>
        <w:t>5</w:t>
      </w:r>
      <w:r>
        <w:rPr/>
        <w:t>）</w:t>
      </w:r>
      <w:r>
        <w:rPr>
          <w:spacing w:val="-7"/>
        </w:rPr>
        <w:t> </w:t>
      </w:r>
      <w:r>
        <w:rPr>
          <w:rFonts w:ascii="宋体" w:hAnsi="宋体" w:cs="宋体" w:eastAsia="宋体" w:hint="default"/>
          <w:spacing w:val="-7"/>
        </w:rPr>
      </w:r>
      <w:r>
        <w:rPr/>
        <w:t>金融负债与权益工具的区分及相关处理方法</w:t>
      </w:r>
      <w:r>
        <w:rPr>
          <w:rFonts w:ascii="宋体" w:hAnsi="宋体" w:cs="宋体" w:eastAsia="宋体" w:hint="default"/>
        </w:rPr>
        <w:t> </w:t>
      </w:r>
    </w:p>
    <w:p>
      <w:pPr>
        <w:pStyle w:val="BodyText"/>
        <w:spacing w:line="237" w:lineRule="auto" w:before="2"/>
        <w:ind w:left="136" w:right="129" w:firstLine="420"/>
        <w:jc w:val="both"/>
      </w:pPr>
      <w:r>
        <w:rPr>
          <w:spacing w:val="-4"/>
        </w:rPr>
        <w:t>本公司按照以下原则区分金融负债与权益工具：（</w:t>
      </w:r>
      <w:r>
        <w:rPr>
          <w:rFonts w:ascii="宋体" w:hAnsi="宋体" w:cs="宋体" w:eastAsia="宋体" w:hint="default"/>
          <w:spacing w:val="-4"/>
        </w:rPr>
        <w:t>1</w:t>
      </w:r>
      <w:r>
        <w:rPr>
          <w:spacing w:val="-4"/>
        </w:rPr>
        <w:t>）如果本公司不能无条件地避免以交付现</w:t>
      </w:r>
      <w:r>
        <w:rPr>
          <w:w w:val="100"/>
        </w:rPr>
        <w:t> </w:t>
      </w:r>
      <w:r>
        <w:rPr>
          <w:spacing w:val="-1"/>
        </w:rPr>
        <w:t>金或其他金融资产来履行一项合同义务，则该合同义务符合金融负债的定义。有些金融工具虽然</w:t>
      </w:r>
      <w:r>
        <w:rPr>
          <w:spacing w:val="-55"/>
        </w:rPr>
        <w:t> </w:t>
      </w:r>
      <w:r>
        <w:rPr>
          <w:spacing w:val="-55"/>
        </w:rPr>
      </w:r>
      <w:r>
        <w:rPr>
          <w:spacing w:val="-1"/>
        </w:rPr>
        <w:t>没有明确地包含交付现金或其他金融资产义务的条款和条件，但有可能通过其他条款和条件间接</w:t>
      </w:r>
      <w:r>
        <w:rPr>
          <w:spacing w:val="-55"/>
        </w:rPr>
        <w:t> </w:t>
      </w:r>
      <w:r>
        <w:rPr>
          <w:spacing w:val="-55"/>
        </w:rPr>
      </w:r>
      <w:r>
        <w:rPr>
          <w:spacing w:val="-4"/>
        </w:rPr>
        <w:t>地形成合同义务。（</w:t>
      </w:r>
      <w:r>
        <w:rPr>
          <w:rFonts w:ascii="宋体" w:hAnsi="宋体" w:cs="宋体" w:eastAsia="宋体" w:hint="default"/>
          <w:spacing w:val="-4"/>
        </w:rPr>
        <w:t>2</w:t>
      </w:r>
      <w:r>
        <w:rPr>
          <w:spacing w:val="-4"/>
        </w:rPr>
        <w:t>）如果一项金融工具须用或可用本公司自身权益工具进行结算，需要考虑用</w:t>
      </w:r>
      <w:r>
        <w:rPr>
          <w:spacing w:val="-34"/>
        </w:rPr>
        <w:t> </w:t>
      </w:r>
      <w:r>
        <w:rPr>
          <w:spacing w:val="-34"/>
        </w:rPr>
      </w:r>
      <w:r>
        <w:rPr>
          <w:spacing w:val="-1"/>
        </w:rPr>
        <w:t>于结算该工具的本公司自身权益工具，是作为现金或其他金融资产的替代品，还是为了使该工具</w:t>
      </w:r>
      <w:r>
        <w:rPr>
          <w:spacing w:val="-55"/>
        </w:rPr>
        <w:t> </w:t>
      </w:r>
      <w:r>
        <w:rPr>
          <w:spacing w:val="-55"/>
        </w:rPr>
      </w:r>
      <w:r>
        <w:rPr>
          <w:spacing w:val="-1"/>
        </w:rPr>
        <w:t>持有方享有在发行方扣除所有负债后的资产中的剩余权益。如果是前者，该工具是发行方的金融</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136" w:right="309"/>
        <w:jc w:val="both"/>
        <w:rPr>
          <w:rFonts w:ascii="宋体" w:hAnsi="宋体" w:cs="宋体" w:eastAsia="宋体" w:hint="default"/>
        </w:rPr>
      </w:pPr>
      <w:r>
        <w:rPr>
          <w:spacing w:val="-1"/>
        </w:rPr>
        <w:t>负债；如果是后者，该工具是发行方的权益工具。在某些情况下，一项金融工具合同规定本公司</w:t>
      </w:r>
      <w:r>
        <w:rPr>
          <w:spacing w:val="-53"/>
        </w:rPr>
        <w:t> </w:t>
      </w:r>
      <w:r>
        <w:rPr>
          <w:spacing w:val="-53"/>
        </w:rPr>
      </w:r>
      <w:r>
        <w:rPr>
          <w:spacing w:val="-1"/>
        </w:rPr>
        <w:t>须用或可用自身权益工具结算该金融工具，其中合同权利或合同义务的金额等于可获取或需交付</w:t>
      </w:r>
      <w:r>
        <w:rPr>
          <w:spacing w:val="-55"/>
        </w:rPr>
        <w:t> </w:t>
      </w:r>
      <w:r>
        <w:rPr>
          <w:spacing w:val="-55"/>
        </w:rPr>
      </w:r>
      <w:r>
        <w:rPr>
          <w:spacing w:val="-1"/>
        </w:rPr>
        <w:t>的自身权益工具的数量乘以其结算时的公允价值，则无论该合同权利或义务的金额是固定的，还</w:t>
      </w:r>
      <w:r>
        <w:rPr>
          <w:spacing w:val="-55"/>
        </w:rPr>
        <w:t> </w:t>
      </w:r>
      <w:r>
        <w:rPr>
          <w:spacing w:val="-55"/>
        </w:rPr>
      </w:r>
      <w:r>
        <w:rPr>
          <w:spacing w:val="-1"/>
        </w:rPr>
        <w:t>是完全或部分地基于除本公司自身权益工具的市场价格以外的变量（例如利率、某种商品的价格</w:t>
      </w:r>
      <w:r>
        <w:rPr>
          <w:spacing w:val="-55"/>
        </w:rPr>
        <w:t> </w:t>
      </w:r>
      <w:r>
        <w:rPr>
          <w:spacing w:val="-55"/>
        </w:rPr>
      </w:r>
      <w:r>
        <w:rPr/>
        <w:t>或某项金融工具的价格）的变动而变动，该合同分类为金融负债。</w:t>
      </w:r>
      <w:r>
        <w:rPr>
          <w:rFonts w:ascii="宋体" w:hAnsi="宋体" w:cs="宋体" w:eastAsia="宋体" w:hint="default"/>
        </w:rPr>
        <w:t> </w:t>
      </w:r>
    </w:p>
    <w:p>
      <w:pPr>
        <w:pStyle w:val="BodyText"/>
        <w:spacing w:line="237" w:lineRule="auto"/>
        <w:ind w:left="136" w:right="318" w:firstLine="420"/>
        <w:jc w:val="both"/>
        <w:rPr>
          <w:rFonts w:ascii="宋体" w:hAnsi="宋体" w:cs="宋体" w:eastAsia="宋体" w:hint="default"/>
        </w:rPr>
      </w:pPr>
      <w:r>
        <w:rPr>
          <w:spacing w:val="-2"/>
        </w:rPr>
        <w:t>本公司在合并报表中对金融工具（或其组成部分）进行分类时，考虑了公司成员和金融工具</w:t>
      </w:r>
      <w:r>
        <w:rPr>
          <w:w w:val="100"/>
        </w:rPr>
        <w:t> </w:t>
      </w:r>
      <w:r>
        <w:rPr>
          <w:spacing w:val="-2"/>
        </w:rPr>
        <w:t>持有方之间达成的所有条款和条件。如果公司作为一个整体由于该工具而承担了交付现金、其他</w:t>
      </w:r>
      <w:r>
        <w:rPr>
          <w:spacing w:val="-25"/>
        </w:rPr>
        <w:t> </w:t>
      </w:r>
      <w:r>
        <w:rPr>
          <w:spacing w:val="-25"/>
        </w:rPr>
      </w:r>
      <w:r>
        <w:rPr>
          <w:spacing w:val="-2"/>
        </w:rPr>
        <w:t>金融资产或者以其他导致该工具成为金融负债的方式进行结算的义务，则该工具应当分类为金融</w:t>
      </w:r>
      <w:r>
        <w:rPr>
          <w:spacing w:val="-25"/>
        </w:rPr>
        <w:t> </w:t>
      </w:r>
      <w:r>
        <w:rPr>
          <w:spacing w:val="-25"/>
        </w:rPr>
      </w:r>
      <w:r>
        <w:rPr/>
        <w:t>负债。</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2"/>
        </w:rPr>
        <w:t>金融工具或其组成部分属于金融负债的，相关利息、股利（或股息）、利得或损失，以及赎</w:t>
      </w:r>
      <w:r>
        <w:rPr>
          <w:w w:val="100"/>
        </w:rPr>
        <w:t> </w:t>
      </w:r>
      <w:r>
        <w:rPr/>
        <w:t>回或再融资产生的利得或损失等，本公司计入当期损益。</w:t>
      </w:r>
      <w:r>
        <w:rPr>
          <w:rFonts w:ascii="宋体" w:hAnsi="宋体" w:cs="宋体" w:eastAsia="宋体" w:hint="default"/>
        </w:rPr>
        <w:t> </w:t>
      </w:r>
    </w:p>
    <w:p>
      <w:pPr>
        <w:pStyle w:val="BodyText"/>
        <w:spacing w:line="245" w:lineRule="exact"/>
        <w:ind w:left="557" w:right="0"/>
        <w:jc w:val="left"/>
      </w:pPr>
      <w:r>
        <w:rPr/>
        <w:t>金融工具或其组成部分属于权益工具的，其发行（含再融资）、回购、出售或注销时，本公</w:t>
      </w:r>
    </w:p>
    <w:p>
      <w:pPr>
        <w:pStyle w:val="BodyText"/>
        <w:spacing w:line="272" w:lineRule="exact"/>
        <w:ind w:left="136" w:right="0"/>
        <w:jc w:val="left"/>
        <w:rPr>
          <w:rFonts w:ascii="宋体" w:hAnsi="宋体" w:cs="宋体" w:eastAsia="宋体" w:hint="default"/>
        </w:rPr>
      </w:pPr>
      <w:r>
        <w:rPr/>
        <w:t>司作为权益的变动处理，不确认权益工具的公允价值变动。</w:t>
      </w:r>
      <w:r>
        <w:rPr>
          <w:rFonts w:ascii="宋体" w:hAnsi="宋体" w:cs="宋体" w:eastAsia="宋体" w:hint="default"/>
        </w:rPr>
        <w:t> </w:t>
      </w:r>
    </w:p>
    <w:p>
      <w:pPr>
        <w:pStyle w:val="BodyText"/>
        <w:spacing w:line="273" w:lineRule="exact"/>
        <w:ind w:left="348" w:right="0"/>
        <w:jc w:val="left"/>
        <w:rPr>
          <w:rFonts w:ascii="宋体" w:hAnsi="宋体" w:cs="宋体" w:eastAsia="宋体" w:hint="default"/>
        </w:rPr>
      </w:pPr>
      <w:r>
        <w:rPr/>
        <w:t>（</w:t>
      </w:r>
      <w:r>
        <w:rPr>
          <w:rFonts w:ascii="宋体" w:hAnsi="宋体" w:cs="宋体" w:eastAsia="宋体" w:hint="default"/>
        </w:rPr>
        <w:t>6</w:t>
      </w:r>
      <w:r>
        <w:rPr/>
        <w:t>）</w:t>
      </w:r>
      <w:r>
        <w:rPr>
          <w:spacing w:val="-5"/>
        </w:rPr>
        <w:t> </w:t>
      </w:r>
      <w:r>
        <w:rPr>
          <w:rFonts w:ascii="宋体" w:hAnsi="宋体" w:cs="宋体" w:eastAsia="宋体" w:hint="default"/>
          <w:spacing w:val="-5"/>
        </w:rPr>
      </w:r>
      <w:r>
        <w:rPr/>
        <w:t>金融工具减值</w:t>
      </w:r>
      <w:r>
        <w:rPr>
          <w:rFonts w:ascii="宋体" w:hAnsi="宋体" w:cs="宋体" w:eastAsia="宋体" w:hint="default"/>
        </w:rPr>
        <w:t> </w:t>
      </w:r>
    </w:p>
    <w:p>
      <w:pPr>
        <w:pStyle w:val="BodyText"/>
        <w:spacing w:line="272" w:lineRule="exact" w:before="27"/>
        <w:ind w:left="557" w:right="0"/>
        <w:jc w:val="left"/>
      </w:pPr>
      <w:r>
        <w:rPr>
          <w:rFonts w:ascii="宋体" w:hAnsi="宋体" w:cs="宋体" w:eastAsia="宋体" w:hint="default"/>
        </w:rPr>
        <w:t>1)</w:t>
      </w:r>
      <w:r>
        <w:rPr>
          <w:rFonts w:ascii="宋体" w:hAnsi="宋体" w:cs="宋体" w:eastAsia="宋体" w:hint="default"/>
          <w:spacing w:val="103"/>
        </w:rPr>
        <w:t> </w:t>
      </w:r>
      <w:r>
        <w:rPr/>
        <w:t>减值准备的确认方法</w:t>
      </w:r>
      <w:r>
        <w:rPr>
          <w:rFonts w:ascii="宋体" w:hAnsi="宋体" w:cs="宋体" w:eastAsia="宋体" w:hint="default"/>
          <w:w w:val="100"/>
        </w:rPr>
        <w:t> </w:t>
      </w:r>
      <w:r>
        <w:rPr>
          <w:spacing w:val="-2"/>
        </w:rPr>
        <w:t>本公司以预期信用损失为基础，对上述各项目按照其适用的预期信用损失计量方法（一般方</w:t>
      </w:r>
    </w:p>
    <w:p>
      <w:pPr>
        <w:pStyle w:val="BodyText"/>
        <w:spacing w:line="272" w:lineRule="exact" w:before="1"/>
        <w:ind w:left="557" w:right="0" w:hanging="421"/>
        <w:jc w:val="left"/>
      </w:pPr>
      <w:r>
        <w:rPr/>
        <w:t>法或简化方法）计提减值准备并确认信用减值损失。</w:t>
      </w:r>
      <w:r>
        <w:rPr>
          <w:rFonts w:ascii="宋体" w:hAnsi="宋体" w:cs="宋体" w:eastAsia="宋体" w:hint="default"/>
          <w:w w:val="100"/>
        </w:rPr>
        <w:t> </w:t>
      </w:r>
      <w:r>
        <w:rPr>
          <w:spacing w:val="-2"/>
        </w:rPr>
        <w:t>信用损失，是指本公司按照原实际利率折现的、根据合同应收的所有合同现金流量与预期收</w:t>
      </w:r>
    </w:p>
    <w:p>
      <w:pPr>
        <w:pStyle w:val="BodyText"/>
        <w:spacing w:line="272" w:lineRule="exact" w:before="1"/>
        <w:ind w:left="136" w:right="319"/>
        <w:jc w:val="both"/>
        <w:rPr>
          <w:rFonts w:ascii="宋体" w:hAnsi="宋体" w:cs="宋体" w:eastAsia="宋体" w:hint="default"/>
        </w:rPr>
      </w:pPr>
      <w:r>
        <w:rPr>
          <w:spacing w:val="-2"/>
        </w:rPr>
        <w:t>取的所有现金流量之间的差额，即全部现金短缺的现值。其中，对于购买或源生的已发生信用减</w:t>
      </w:r>
      <w:r>
        <w:rPr>
          <w:spacing w:val="-25"/>
        </w:rPr>
        <w:t> </w:t>
      </w:r>
      <w:r>
        <w:rPr>
          <w:spacing w:val="-25"/>
        </w:rPr>
      </w:r>
      <w:r>
        <w:rPr/>
        <w:t>值的金融资产，本公司按照该金融资产经信用调整的实际利率折现。</w:t>
      </w:r>
      <w:r>
        <w:rPr>
          <w:rFonts w:ascii="宋体" w:hAnsi="宋体" w:cs="宋体" w:eastAsia="宋体" w:hint="default"/>
        </w:rPr>
        <w:t> </w:t>
      </w:r>
    </w:p>
    <w:p>
      <w:pPr>
        <w:pStyle w:val="BodyText"/>
        <w:spacing w:line="272" w:lineRule="exact" w:before="1"/>
        <w:ind w:left="136" w:right="0" w:firstLine="420"/>
        <w:jc w:val="left"/>
      </w:pPr>
      <w:r>
        <w:rPr/>
        <w:t>预期信用损失计量的一般方法是指，本公司在每个资产负债表日评估金融资产（含合同资产</w:t>
      </w:r>
      <w:r>
        <w:rPr>
          <w:w w:val="100"/>
        </w:rPr>
        <w:t> </w:t>
      </w:r>
      <w:r>
        <w:rPr/>
        <w:t>等其他适用项目，下同）的信用风险自初始确认后是否已经显著增加，如果信用风险自初始确认</w:t>
      </w:r>
      <w:r>
        <w:rPr>
          <w:w w:val="100"/>
        </w:rPr>
        <w:t> </w:t>
      </w:r>
      <w:r>
        <w:rPr/>
        <w:t>后已显著增加，本公司按照相当于整个存续期内预期信用损失的金额计量损失准备；如果信用风</w:t>
      </w:r>
    </w:p>
    <w:p>
      <w:pPr>
        <w:pStyle w:val="BodyText"/>
        <w:spacing w:line="272" w:lineRule="exact" w:before="1"/>
        <w:ind w:left="557" w:right="123" w:hanging="421"/>
        <w:jc w:val="left"/>
        <w:rPr>
          <w:rFonts w:ascii="宋体" w:hAnsi="宋体" w:cs="宋体" w:eastAsia="宋体" w:hint="default"/>
        </w:rPr>
      </w:pPr>
      <w:r>
        <w:rPr>
          <w:spacing w:val="-6"/>
          <w:w w:val="100"/>
        </w:rPr>
        <w:t>险自初始确认后未显著增加，本公司按照相当于未来</w:t>
      </w:r>
      <w:r>
        <w:rPr>
          <w:spacing w:val="-48"/>
          <w:w w:val="100"/>
        </w:rPr>
        <w:t> </w:t>
      </w:r>
      <w:r>
        <w:rPr>
          <w:rFonts w:ascii="宋体" w:hAnsi="宋体" w:cs="宋体" w:eastAsia="宋体" w:hint="default"/>
          <w:w w:val="100"/>
        </w:rPr>
        <w:t>12</w:t>
      </w:r>
      <w:r>
        <w:rPr>
          <w:rFonts w:ascii="宋体" w:hAnsi="宋体" w:cs="宋体" w:eastAsia="宋体" w:hint="default"/>
          <w:spacing w:val="-50"/>
          <w:w w:val="100"/>
        </w:rPr>
        <w:t> </w:t>
      </w:r>
      <w:r>
        <w:rPr>
          <w:spacing w:val="-8"/>
          <w:w w:val="100"/>
        </w:rPr>
        <w:t>个月内预期信用损失的金额计量损失准备。</w:t>
      </w:r>
      <w:r>
        <w:rPr>
          <w:spacing w:val="-90"/>
          <w:w w:val="100"/>
        </w:rPr>
        <w:t> </w:t>
      </w:r>
      <w:r>
        <w:rPr>
          <w:rFonts w:ascii="宋体" w:hAnsi="宋体" w:cs="宋体" w:eastAsia="宋体" w:hint="default"/>
          <w:spacing w:val="-90"/>
          <w:w w:val="100"/>
        </w:rPr>
      </w:r>
      <w:r>
        <w:rPr>
          <w:rFonts w:ascii="宋体" w:hAnsi="宋体" w:cs="宋体" w:eastAsia="宋体" w:hint="default"/>
        </w:rPr>
        <w:t>2)</w:t>
      </w:r>
      <w:r>
        <w:rPr>
          <w:rFonts w:ascii="宋体" w:hAnsi="宋体" w:cs="宋体" w:eastAsia="宋体" w:hint="default"/>
          <w:spacing w:val="100"/>
        </w:rPr>
        <w:t> </w:t>
      </w:r>
      <w:r>
        <w:rPr/>
        <w:t>信用风险自初始确认后是否显著增加的判断标准</w:t>
      </w:r>
      <w:r>
        <w:rPr>
          <w:rFonts w:ascii="宋体" w:hAnsi="宋体" w:cs="宋体" w:eastAsia="宋体" w:hint="default"/>
        </w:rPr>
        <w:t> </w:t>
      </w:r>
    </w:p>
    <w:p>
      <w:pPr>
        <w:pStyle w:val="BodyText"/>
        <w:spacing w:line="272" w:lineRule="exact" w:before="1"/>
        <w:ind w:left="136" w:right="0" w:firstLine="420"/>
        <w:jc w:val="left"/>
      </w:pPr>
      <w:r>
        <w:rPr>
          <w:spacing w:val="-2"/>
        </w:rPr>
        <w:t>本公司通过比较金融工具在初始确认时所确定的预计存续期内的违约概率和该工具在资产负</w:t>
      </w:r>
      <w:r>
        <w:rPr>
          <w:w w:val="100"/>
        </w:rPr>
        <w:t> </w:t>
      </w:r>
      <w:r>
        <w:rPr>
          <w:spacing w:val="-1"/>
        </w:rPr>
        <w:t>债表日所确定的预计存续期内的违约概率，来判定金融工具信用风险是否显著增加。但是，如果</w:t>
      </w:r>
    </w:p>
    <w:p>
      <w:pPr>
        <w:pStyle w:val="BodyText"/>
        <w:spacing w:line="272" w:lineRule="exact" w:before="2"/>
        <w:ind w:left="136" w:right="308"/>
        <w:jc w:val="both"/>
      </w:pPr>
      <w:r>
        <w:rPr>
          <w:spacing w:val="-1"/>
        </w:rPr>
        <w:t>本公司确定金融工具在资产负债表日只具有较低的信用风险的，可以假设该金融工具的信用风险</w:t>
      </w:r>
      <w:r>
        <w:rPr>
          <w:spacing w:val="-55"/>
        </w:rPr>
        <w:t> </w:t>
      </w:r>
      <w:r>
        <w:rPr>
          <w:spacing w:val="-55"/>
        </w:rPr>
      </w:r>
      <w:r>
        <w:rPr>
          <w:spacing w:val="-4"/>
        </w:rPr>
        <w:t>自初始确认后并未显著增加。通常情况下，如果逾期超过 </w:t>
      </w:r>
      <w:r>
        <w:rPr>
          <w:rFonts w:ascii="宋体" w:hAnsi="宋体" w:cs="宋体" w:eastAsia="宋体" w:hint="default"/>
        </w:rPr>
        <w:t>30</w:t>
      </w:r>
      <w:r>
        <w:rPr>
          <w:rFonts w:ascii="宋体" w:hAnsi="宋体" w:cs="宋体" w:eastAsia="宋体" w:hint="default"/>
          <w:spacing w:val="-39"/>
        </w:rPr>
        <w:t> </w:t>
      </w:r>
      <w:r>
        <w:rPr>
          <w:spacing w:val="-4"/>
        </w:rPr>
        <w:t>日，则表明金融工具的信用风险已经</w:t>
      </w:r>
    </w:p>
    <w:p>
      <w:pPr>
        <w:pStyle w:val="BodyText"/>
        <w:spacing w:line="272" w:lineRule="exact" w:before="1"/>
        <w:ind w:left="136" w:right="309"/>
        <w:jc w:val="both"/>
      </w:pPr>
      <w:r>
        <w:rPr>
          <w:spacing w:val="-1"/>
        </w:rPr>
        <w:t>显著增加。除非本公司在无须付出不必要的额外成本或努力的情况下即可获得合理且有依据的信</w:t>
      </w:r>
      <w:r>
        <w:rPr>
          <w:spacing w:val="-55"/>
        </w:rPr>
        <w:t> </w:t>
      </w:r>
      <w:r>
        <w:rPr>
          <w:spacing w:val="-55"/>
        </w:rPr>
      </w:r>
      <w:r>
        <w:rPr>
          <w:spacing w:val="-5"/>
        </w:rPr>
        <w:t>息，证明即使逾期超过 </w:t>
      </w:r>
      <w:r>
        <w:rPr>
          <w:rFonts w:ascii="宋体" w:hAnsi="宋体" w:cs="宋体" w:eastAsia="宋体" w:hint="default"/>
        </w:rPr>
        <w:t>30</w:t>
      </w:r>
      <w:r>
        <w:rPr>
          <w:rFonts w:ascii="宋体" w:hAnsi="宋体" w:cs="宋体" w:eastAsia="宋体" w:hint="default"/>
          <w:spacing w:val="-29"/>
        </w:rPr>
        <w:t> </w:t>
      </w:r>
      <w:r>
        <w:rPr>
          <w:spacing w:val="-4"/>
        </w:rPr>
        <w:t>日，信用风险自初始确认后仍未显著增加。在确定信用风险自初始确认</w:t>
      </w:r>
    </w:p>
    <w:p>
      <w:pPr>
        <w:pStyle w:val="BodyText"/>
        <w:spacing w:line="272" w:lineRule="exact" w:before="1"/>
        <w:ind w:left="136" w:right="309"/>
        <w:jc w:val="both"/>
        <w:rPr>
          <w:rFonts w:ascii="宋体" w:hAnsi="宋体" w:cs="宋体" w:eastAsia="宋体" w:hint="default"/>
        </w:rPr>
      </w:pPr>
      <w:r>
        <w:rPr>
          <w:spacing w:val="-1"/>
        </w:rPr>
        <w:t>后是否显著增加时，本公司考虑无须付出不必要的额外成本或努力即可获得的合理且有依据的信</w:t>
      </w:r>
      <w:r>
        <w:rPr>
          <w:spacing w:val="-54"/>
        </w:rPr>
        <w:t> </w:t>
      </w:r>
      <w:r>
        <w:rPr>
          <w:spacing w:val="-54"/>
        </w:rPr>
      </w:r>
      <w:r>
        <w:rPr/>
        <w:t>息，包括前瞻性信息。</w:t>
      </w:r>
      <w:r>
        <w:rPr>
          <w:rFonts w:ascii="宋体" w:hAnsi="宋体" w:cs="宋体" w:eastAsia="宋体" w:hint="default"/>
        </w:rPr>
        <w:t> </w:t>
      </w:r>
    </w:p>
    <w:p>
      <w:pPr>
        <w:pStyle w:val="BodyText"/>
        <w:spacing w:line="272" w:lineRule="exact" w:before="1"/>
        <w:ind w:left="136" w:right="0" w:firstLine="420"/>
        <w:jc w:val="left"/>
      </w:pPr>
      <w:r>
        <w:rPr>
          <w:spacing w:val="-2"/>
        </w:rPr>
        <w:t>如果某项金融资产在资产负债表日确定的预计存续期内的违约概率显著高于在初始确认时确</w:t>
      </w:r>
      <w:r>
        <w:rPr>
          <w:w w:val="100"/>
        </w:rPr>
        <w:t> </w:t>
      </w:r>
      <w:r>
        <w:rPr>
          <w:spacing w:val="-1"/>
        </w:rPr>
        <w:t>定的预计存续期内的违约概率，则表明该项金融资产的信用风险显著增加。除特殊情况外，本公</w:t>
      </w:r>
    </w:p>
    <w:p>
      <w:pPr>
        <w:pStyle w:val="BodyText"/>
        <w:spacing w:line="272" w:lineRule="exact" w:before="1"/>
        <w:ind w:left="136" w:right="309"/>
        <w:jc w:val="both"/>
        <w:rPr>
          <w:rFonts w:ascii="宋体" w:hAnsi="宋体" w:cs="宋体" w:eastAsia="宋体" w:hint="default"/>
        </w:rPr>
      </w:pPr>
      <w:r>
        <w:rPr>
          <w:spacing w:val="-2"/>
          <w:w w:val="100"/>
        </w:rPr>
        <w:t>司采用未来</w:t>
      </w:r>
      <w:r>
        <w:rPr>
          <w:spacing w:val="-50"/>
          <w:w w:val="100"/>
        </w:rPr>
        <w:t> </w:t>
      </w:r>
      <w:r>
        <w:rPr>
          <w:rFonts w:ascii="宋体" w:hAnsi="宋体" w:cs="宋体" w:eastAsia="宋体" w:hint="default"/>
          <w:w w:val="100"/>
        </w:rPr>
        <w:t>12</w:t>
      </w:r>
      <w:r>
        <w:rPr>
          <w:rFonts w:ascii="宋体" w:hAnsi="宋体" w:cs="宋体" w:eastAsia="宋体" w:hint="default"/>
          <w:spacing w:val="-54"/>
          <w:w w:val="100"/>
        </w:rPr>
        <w:t> </w:t>
      </w:r>
      <w:r>
        <w:rPr>
          <w:spacing w:val="-4"/>
          <w:w w:val="100"/>
        </w:rPr>
        <w:t>个月内发生的违约风险的变化作为整个存续期内发生违约风险变化的合理估计，来</w:t>
      </w:r>
      <w:r>
        <w:rPr>
          <w:w w:val="100"/>
        </w:rPr>
        <w:t> </w:t>
      </w:r>
      <w:r>
        <w:rPr/>
        <w:t>确定自初始确认后信用风险是否显著增加。</w:t>
      </w:r>
      <w:r>
        <w:rPr>
          <w:rFonts w:ascii="宋体" w:hAnsi="宋体" w:cs="宋体" w:eastAsia="宋体" w:hint="default"/>
        </w:rPr>
        <w:t> </w:t>
      </w:r>
    </w:p>
    <w:p>
      <w:pPr>
        <w:pStyle w:val="BodyText"/>
        <w:spacing w:line="272" w:lineRule="exact" w:before="1"/>
        <w:ind w:left="557" w:right="0"/>
        <w:jc w:val="left"/>
      </w:pPr>
      <w:r>
        <w:rPr>
          <w:rFonts w:ascii="宋体" w:hAnsi="宋体" w:cs="宋体" w:eastAsia="宋体" w:hint="default"/>
        </w:rPr>
        <w:t>3)</w:t>
      </w:r>
      <w:r>
        <w:rPr>
          <w:rFonts w:ascii="宋体" w:hAnsi="宋体" w:cs="宋体" w:eastAsia="宋体" w:hint="default"/>
          <w:spacing w:val="103"/>
        </w:rPr>
        <w:t> </w:t>
      </w:r>
      <w:r>
        <w:rPr/>
        <w:t>以组合为基础评估预期信用风险的组合方法</w:t>
      </w:r>
      <w:r>
        <w:rPr>
          <w:rFonts w:ascii="宋体" w:hAnsi="宋体" w:cs="宋体" w:eastAsia="宋体" w:hint="default"/>
          <w:w w:val="100"/>
        </w:rPr>
        <w:t> </w:t>
      </w:r>
      <w:r>
        <w:rPr>
          <w:spacing w:val="-2"/>
        </w:rPr>
        <w:t>本公司在单项工具层面无法以合理成本获得关于信用风险显著增加的充分证据，而在组合的</w:t>
      </w:r>
    </w:p>
    <w:p>
      <w:pPr>
        <w:pStyle w:val="BodyText"/>
        <w:spacing w:line="272" w:lineRule="exact" w:before="2"/>
        <w:ind w:left="136" w:right="309"/>
        <w:jc w:val="both"/>
      </w:pPr>
      <w:r>
        <w:rPr>
          <w:spacing w:val="-1"/>
        </w:rPr>
        <w:t>基础上评估信用风险是否显著增加是可行，所以本公司按照金融工具类型、信用风险评级、担保</w:t>
      </w:r>
      <w:r>
        <w:rPr>
          <w:spacing w:val="-55"/>
        </w:rPr>
        <w:t> </w:t>
      </w:r>
      <w:r>
        <w:rPr>
          <w:spacing w:val="-55"/>
        </w:rPr>
      </w:r>
      <w:r>
        <w:rPr>
          <w:spacing w:val="-1"/>
        </w:rPr>
        <w:t>物类型、初始确认日期及剩余合同期限、债务人所处行业、债务人所处地理位置、担保品相对于</w:t>
      </w:r>
    </w:p>
    <w:p>
      <w:pPr>
        <w:pStyle w:val="BodyText"/>
        <w:spacing w:line="272" w:lineRule="exact" w:before="1"/>
        <w:ind w:left="136" w:right="309"/>
        <w:jc w:val="both"/>
        <w:rPr>
          <w:rFonts w:ascii="宋体" w:hAnsi="宋体" w:cs="宋体" w:eastAsia="宋体" w:hint="default"/>
        </w:rPr>
      </w:pPr>
      <w:r>
        <w:rPr>
          <w:spacing w:val="-1"/>
        </w:rPr>
        <w:t>金融资产的价值等为共同风险特征，对金融资产进行分组并以组合为基础考虑评估信用风险是否</w:t>
      </w:r>
      <w:r>
        <w:rPr>
          <w:spacing w:val="-55"/>
        </w:rPr>
        <w:t> </w:t>
      </w:r>
      <w:r>
        <w:rPr>
          <w:spacing w:val="-55"/>
        </w:rPr>
      </w:r>
      <w:r>
        <w:rPr/>
        <w:t>显著增加。</w:t>
      </w:r>
      <w:r>
        <w:rPr>
          <w:rFonts w:ascii="宋体" w:hAnsi="宋体" w:cs="宋体" w:eastAsia="宋体" w:hint="default"/>
        </w:rPr>
        <w:t> </w:t>
      </w:r>
    </w:p>
    <w:p>
      <w:pPr>
        <w:pStyle w:val="BodyText"/>
        <w:spacing w:line="246" w:lineRule="exact"/>
        <w:ind w:left="136" w:right="0" w:firstLine="420"/>
        <w:jc w:val="left"/>
      </w:pPr>
      <w:r>
        <w:rPr/>
        <w:t>本公司对信用风险显著不同的金融资产单项评价信用风险，如：应收关联方款项；与对方存</w:t>
      </w:r>
    </w:p>
    <w:p>
      <w:pPr>
        <w:pStyle w:val="BodyText"/>
        <w:spacing w:line="272" w:lineRule="exact" w:before="27"/>
        <w:ind w:left="136" w:right="309"/>
        <w:jc w:val="both"/>
        <w:rPr>
          <w:rFonts w:ascii="宋体" w:hAnsi="宋体" w:cs="宋体" w:eastAsia="宋体" w:hint="default"/>
        </w:rPr>
      </w:pPr>
      <w:r>
        <w:rPr>
          <w:spacing w:val="-1"/>
        </w:rPr>
        <w:t>在争议或涉及诉讼、仲裁的应收款项；已有明显迹象表明债务人很可能无法履行还款义务的应收</w:t>
      </w:r>
      <w:r>
        <w:rPr>
          <w:spacing w:val="-55"/>
        </w:rPr>
        <w:t> </w:t>
      </w:r>
      <w:r>
        <w:rPr>
          <w:spacing w:val="-55"/>
        </w:rPr>
      </w:r>
      <w:r>
        <w:rPr/>
        <w:t>款项等。</w:t>
      </w:r>
      <w:r>
        <w:rPr>
          <w:rFonts w:ascii="宋体" w:hAnsi="宋体" w:cs="宋体" w:eastAsia="宋体" w:hint="default"/>
        </w:rPr>
        <w:t> </w:t>
      </w:r>
    </w:p>
    <w:p>
      <w:pPr>
        <w:pStyle w:val="BodyText"/>
        <w:spacing w:line="272" w:lineRule="exact" w:before="1"/>
        <w:ind w:left="136" w:right="0" w:firstLine="420"/>
        <w:jc w:val="left"/>
        <w:rPr>
          <w:rFonts w:ascii="宋体" w:hAnsi="宋体" w:cs="宋体" w:eastAsia="宋体" w:hint="default"/>
        </w:rPr>
      </w:pPr>
      <w:r>
        <w:rPr>
          <w:spacing w:val="-2"/>
        </w:rPr>
        <w:t>除了单项评估信用风险的金融资产外，本公司基于共同风险特征将金融资产划分为不同的组</w:t>
      </w:r>
      <w:r>
        <w:rPr>
          <w:w w:val="100"/>
        </w:rPr>
        <w:t> </w:t>
      </w:r>
      <w:r>
        <w:rPr/>
        <w:t>别，在组合的基础上评估信用风险。</w:t>
      </w:r>
      <w:r>
        <w:rPr>
          <w:rFonts w:ascii="宋体" w:hAnsi="宋体" w:cs="宋体" w:eastAsia="宋体" w:hint="default"/>
        </w:rPr>
        <w:t> </w:t>
      </w:r>
    </w:p>
    <w:p>
      <w:pPr>
        <w:pStyle w:val="BodyText"/>
        <w:spacing w:line="249" w:lineRule="exact"/>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02"/>
        </w:rPr>
        <w:t> </w:t>
      </w:r>
      <w:r>
        <w:rPr/>
        <w:t>金融资产减值的会计处理方法</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left="216" w:right="238" w:firstLine="420"/>
        <w:jc w:val="both"/>
        <w:rPr>
          <w:rFonts w:ascii="宋体" w:hAnsi="宋体" w:cs="宋体" w:eastAsia="宋体" w:hint="default"/>
        </w:rPr>
      </w:pPr>
      <w:r>
        <w:rPr>
          <w:spacing w:val="-2"/>
        </w:rPr>
        <w:t>期末，本公司计算各类金融资产的预计信用损失，如果该预计信用损失大于其当前减值准备</w:t>
      </w:r>
      <w:r>
        <w:rPr>
          <w:w w:val="100"/>
        </w:rPr>
        <w:t> </w:t>
      </w:r>
      <w:r>
        <w:rPr>
          <w:spacing w:val="-2"/>
        </w:rPr>
        <w:t>的账面金额，将其差额确认为减值损失；如果小于当前减值准备的账面金额，则将差额确认为减</w:t>
      </w:r>
      <w:r>
        <w:rPr>
          <w:spacing w:val="-25"/>
        </w:rPr>
        <w:t> </w:t>
      </w:r>
      <w:r>
        <w:rPr>
          <w:spacing w:val="-25"/>
        </w:rPr>
      </w:r>
      <w:r>
        <w:rPr/>
        <w:t>值利得。</w:t>
      </w:r>
      <w:r>
        <w:rPr>
          <w:rFonts w:ascii="宋体" w:hAnsi="宋体" w:cs="宋体" w:eastAsia="宋体" w:hint="default"/>
        </w:rPr>
        <w:t> </w:t>
      </w:r>
    </w:p>
    <w:p>
      <w:pPr>
        <w:pStyle w:val="Heading4"/>
        <w:spacing w:line="290" w:lineRule="auto"/>
        <w:ind w:left="216" w:right="3731"/>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本公司对应收票据的预期信用损失的确定方法及会计处理方法详见本节五、</w:t>
      </w:r>
      <w:r>
        <w:rPr>
          <w:rFonts w:ascii="宋体" w:hAnsi="宋体" w:cs="宋体" w:eastAsia="宋体" w:hint="default"/>
        </w:rPr>
        <w:t>10.</w:t>
      </w:r>
      <w:r>
        <w:rPr/>
        <w:t>金融工具。</w:t>
      </w:r>
      <w:r>
        <w:rPr>
          <w:rFonts w:ascii="宋体" w:hAnsi="宋体" w:cs="宋体" w:eastAsia="宋体" w:hint="default"/>
          <w:w w:val="100"/>
        </w:rPr>
        <w:t> </w:t>
      </w:r>
      <w:r>
        <w:rPr>
          <w:spacing w:val="-2"/>
        </w:rPr>
        <w:t>本公司根据以前年度的实际信用损失，并考虑本年的前瞻性信息，计量预期信用损失的会计</w:t>
      </w:r>
    </w:p>
    <w:p>
      <w:pPr>
        <w:pStyle w:val="BodyText"/>
        <w:spacing w:line="237" w:lineRule="auto" w:before="1"/>
        <w:ind w:left="216" w:right="239"/>
        <w:jc w:val="both"/>
        <w:rPr>
          <w:rFonts w:ascii="宋体" w:hAnsi="宋体" w:cs="宋体" w:eastAsia="宋体" w:hint="default"/>
        </w:rPr>
      </w:pPr>
      <w:r>
        <w:rPr>
          <w:spacing w:val="-2"/>
        </w:rPr>
        <w:t>估计政策为：本公司对信用风险显著不同的应收票据单项确定预期信用损失率；除了单项确定预</w:t>
      </w:r>
      <w:r>
        <w:rPr>
          <w:spacing w:val="-25"/>
        </w:rPr>
        <w:t> </w:t>
      </w:r>
      <w:r>
        <w:rPr>
          <w:spacing w:val="-25"/>
        </w:rPr>
      </w:r>
      <w:r>
        <w:rPr>
          <w:spacing w:val="-2"/>
        </w:rPr>
        <w:t>期信用损失率的应收票据外，本公司采用以账龄特征为基础的预期信用损失模型，通过应收账款</w:t>
      </w:r>
      <w:r>
        <w:rPr>
          <w:spacing w:val="-25"/>
        </w:rPr>
        <w:t> </w:t>
      </w:r>
      <w:r>
        <w:rPr>
          <w:spacing w:val="-25"/>
        </w:rPr>
      </w:r>
      <w:r>
        <w:rPr>
          <w:spacing w:val="-2"/>
        </w:rPr>
        <w:t>违约风险敞口和预期信用损失率计算应收账款预期信用损失，并基于违约概率和违约损失率确定</w:t>
      </w:r>
      <w:r>
        <w:rPr>
          <w:spacing w:val="-25"/>
        </w:rPr>
        <w:t> </w:t>
      </w:r>
      <w:r>
        <w:rPr>
          <w:spacing w:val="-25"/>
        </w:rPr>
      </w:r>
      <w:r>
        <w:rPr/>
        <w:t>预期信用损失率。</w:t>
      </w:r>
      <w:r>
        <w:rPr>
          <w:rFonts w:ascii="宋体" w:hAnsi="宋体" w:cs="宋体" w:eastAsia="宋体" w:hint="default"/>
        </w:rPr>
        <w:t> </w:t>
      </w:r>
    </w:p>
    <w:p>
      <w:pPr>
        <w:pStyle w:val="BodyText"/>
        <w:spacing w:line="274" w:lineRule="exact"/>
        <w:ind w:left="637" w:right="0"/>
        <w:jc w:val="left"/>
        <w:rPr>
          <w:rFonts w:ascii="宋体" w:hAnsi="宋体" w:cs="宋体" w:eastAsia="宋体" w:hint="default"/>
        </w:rPr>
      </w:pPr>
      <w:r>
        <w:rPr/>
        <w:t>基于应收票据的信用风险特征，将其划分为不同组合：</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07"/>
        <w:gridCol w:w="3168"/>
        <w:gridCol w:w="2674"/>
      </w:tblGrid>
      <w:tr>
        <w:trPr>
          <w:trHeight w:val="28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计提方法</w:t>
            </w:r>
            <w:r>
              <w:rPr>
                <w:rFonts w:ascii="宋体" w:hAnsi="宋体" w:cs="宋体" w:eastAsia="宋体" w:hint="default"/>
                <w:sz w:val="21"/>
                <w:szCs w:val="21"/>
              </w:rPr>
              <w:t> </w:t>
            </w:r>
          </w:p>
        </w:tc>
      </w:tr>
      <w:tr>
        <w:trPr>
          <w:trHeight w:val="115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2"/>
                <w:szCs w:val="22"/>
              </w:rPr>
              <w:t>无风险银行承兑汇票组合</w:t>
            </w:r>
            <w:r>
              <w:rPr>
                <w:rFonts w:ascii="宋体" w:hAnsi="宋体" w:cs="宋体" w:eastAsia="宋体" w:hint="default"/>
                <w:w w:val="100"/>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2"/>
                <w:szCs w:val="22"/>
              </w:rPr>
              <w:t>承兑人为信用风险较小的银行</w:t>
            </w:r>
            <w:r>
              <w:rPr>
                <w:rFonts w:ascii="宋体" w:hAnsi="宋体" w:cs="宋体" w:eastAsia="宋体" w:hint="default"/>
                <w:w w:val="100"/>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2"/>
                <w:sz w:val="22"/>
                <w:szCs w:val="22"/>
              </w:rPr>
              <w:t>参考历史信用损失经验，</w:t>
            </w:r>
          </w:p>
          <w:p>
            <w:pPr>
              <w:pStyle w:val="TableParagraph"/>
              <w:spacing w:line="286" w:lineRule="exact" w:before="27"/>
              <w:ind w:left="103" w:right="101"/>
              <w:jc w:val="both"/>
              <w:rPr>
                <w:rFonts w:ascii="宋体" w:hAnsi="宋体" w:cs="宋体" w:eastAsia="宋体" w:hint="default"/>
                <w:sz w:val="21"/>
                <w:szCs w:val="21"/>
              </w:rPr>
            </w:pPr>
            <w:r>
              <w:rPr>
                <w:rFonts w:ascii="宋体" w:hAnsi="宋体" w:cs="宋体" w:eastAsia="宋体" w:hint="default"/>
                <w:spacing w:val="2"/>
                <w:sz w:val="22"/>
                <w:szCs w:val="22"/>
              </w:rPr>
              <w:t>结合当前状况以及对未来</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经济情况的预期计量坏账</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准备</w:t>
            </w:r>
            <w:r>
              <w:rPr>
                <w:rFonts w:ascii="宋体" w:hAnsi="宋体" w:cs="宋体" w:eastAsia="宋体" w:hint="default"/>
                <w:w w:val="100"/>
                <w:sz w:val="21"/>
                <w:szCs w:val="21"/>
              </w:rPr>
              <w:t> </w:t>
            </w:r>
          </w:p>
        </w:tc>
      </w:tr>
      <w:tr>
        <w:trPr>
          <w:trHeight w:val="172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2"/>
                <w:szCs w:val="22"/>
              </w:rPr>
              <w:t>商业承兑汇票组合</w:t>
            </w:r>
            <w:r>
              <w:rPr>
                <w:rFonts w:ascii="宋体" w:hAnsi="宋体" w:cs="宋体" w:eastAsia="宋体" w:hint="default"/>
                <w:w w:val="100"/>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86" w:lineRule="exact"/>
              <w:ind w:left="100" w:right="91"/>
              <w:jc w:val="left"/>
              <w:rPr>
                <w:rFonts w:ascii="宋体" w:hAnsi="宋体" w:cs="宋体" w:eastAsia="宋体" w:hint="default"/>
                <w:sz w:val="21"/>
                <w:szCs w:val="21"/>
              </w:rPr>
            </w:pPr>
            <w:r>
              <w:rPr>
                <w:rFonts w:ascii="宋体" w:hAnsi="宋体" w:cs="宋体" w:eastAsia="宋体" w:hint="default"/>
                <w:spacing w:val="5"/>
                <w:sz w:val="22"/>
                <w:szCs w:val="22"/>
              </w:rPr>
              <w:t>根据承兑人的信用风险划分，</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与“应收账款”组合划分相同</w:t>
            </w:r>
            <w:r>
              <w:rPr>
                <w:rFonts w:ascii="宋体" w:hAnsi="宋体" w:cs="宋体" w:eastAsia="宋体" w:hint="default"/>
                <w:w w:val="100"/>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2"/>
                <w:sz w:val="22"/>
                <w:szCs w:val="22"/>
              </w:rPr>
              <w:t>参考历史信用损失经验，</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2"/>
                <w:sz w:val="22"/>
                <w:szCs w:val="22"/>
              </w:rPr>
              <w:t>结合当前状况以及对未来</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经济状况的预测，通过违</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约风险敞口和整个存续期</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预期信用损失率，计算预</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期信用损失</w:t>
            </w:r>
            <w:r>
              <w:rPr>
                <w:rFonts w:ascii="宋体" w:hAnsi="宋体" w:cs="宋体" w:eastAsia="宋体" w:hint="default"/>
                <w:w w:val="100"/>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90" w:lineRule="auto" w:before="59"/>
        <w:ind w:left="216" w:right="3731"/>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本公司对应收账款的预期信用损失的确定方法及会计处理方法详见本节五、</w:t>
      </w:r>
      <w:r>
        <w:rPr>
          <w:rFonts w:ascii="宋体" w:hAnsi="宋体" w:cs="宋体" w:eastAsia="宋体" w:hint="default"/>
        </w:rPr>
        <w:t>10.</w:t>
      </w:r>
      <w:r>
        <w:rPr/>
        <w:t>金融工具。</w:t>
      </w:r>
      <w:r>
        <w:rPr>
          <w:rFonts w:ascii="宋体" w:hAnsi="宋体" w:cs="宋体" w:eastAsia="宋体" w:hint="default"/>
          <w:w w:val="100"/>
        </w:rPr>
        <w:t> </w:t>
      </w:r>
      <w:r>
        <w:rPr>
          <w:spacing w:val="-2"/>
        </w:rPr>
        <w:t>对于不含重大融资成分的应收款项和合同资产，本公司按照相当于整个存续期内的预期信用</w:t>
      </w:r>
    </w:p>
    <w:p>
      <w:pPr>
        <w:pStyle w:val="BodyText"/>
        <w:spacing w:line="272" w:lineRule="exact" w:before="24"/>
        <w:ind w:left="637" w:right="0" w:hanging="421"/>
        <w:jc w:val="left"/>
      </w:pPr>
      <w:r>
        <w:rPr/>
        <w:t>损失金额计量损失准备。</w:t>
      </w:r>
      <w:r>
        <w:rPr>
          <w:rFonts w:ascii="宋体" w:hAnsi="宋体" w:cs="宋体" w:eastAsia="宋体" w:hint="default"/>
          <w:w w:val="100"/>
        </w:rPr>
        <w:t> </w:t>
      </w:r>
      <w:r>
        <w:rPr>
          <w:spacing w:val="-2"/>
        </w:rPr>
        <w:t>对于包含重大融资成分的应收款项、合同资产和租赁应收款，本公司选择始终按照相当于存</w:t>
      </w:r>
    </w:p>
    <w:p>
      <w:pPr>
        <w:pStyle w:val="BodyText"/>
        <w:spacing w:line="272" w:lineRule="exact" w:before="1"/>
        <w:ind w:left="637" w:right="0" w:hanging="421"/>
        <w:jc w:val="left"/>
      </w:pPr>
      <w:r>
        <w:rPr/>
        <w:t>续期内预期信用损失的金额计量损失准备。</w:t>
      </w:r>
      <w:r>
        <w:rPr>
          <w:rFonts w:ascii="宋体" w:hAnsi="宋体" w:cs="宋体" w:eastAsia="宋体" w:hint="default"/>
          <w:w w:val="100"/>
        </w:rPr>
        <w:t> </w:t>
      </w:r>
      <w:r>
        <w:rPr>
          <w:spacing w:val="-2"/>
        </w:rPr>
        <w:t>除了单项评估信用风险的应收账款和合同资产外，基于其信用风险特征，将其划分为不同组</w:t>
      </w:r>
    </w:p>
    <w:p>
      <w:pPr>
        <w:pStyle w:val="BodyText"/>
        <w:spacing w:line="249" w:lineRule="exact"/>
        <w:ind w:left="216" w:right="0"/>
        <w:jc w:val="left"/>
        <w:rPr>
          <w:rFonts w:ascii="宋体" w:hAnsi="宋体" w:cs="宋体" w:eastAsia="宋体" w:hint="default"/>
        </w:rPr>
      </w:pPr>
      <w:r>
        <w:rPr/>
        <w:t>合：</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15"/>
        <w:gridCol w:w="3154"/>
        <w:gridCol w:w="2681"/>
      </w:tblGrid>
      <w:tr>
        <w:trPr>
          <w:trHeight w:val="295"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center"/>
              <w:rPr>
                <w:rFonts w:ascii="宋体" w:hAnsi="宋体" w:cs="宋体" w:eastAsia="宋体" w:hint="default"/>
                <w:sz w:val="21"/>
                <w:szCs w:val="21"/>
              </w:rPr>
            </w:pPr>
            <w:r>
              <w:rPr>
                <w:rFonts w:ascii="宋体" w:hAnsi="宋体" w:cs="宋体" w:eastAsia="宋体" w:hint="default"/>
                <w:b/>
                <w:bCs/>
                <w:sz w:val="22"/>
                <w:szCs w:val="22"/>
              </w:rPr>
              <w:t>项</w:t>
            </w:r>
            <w:r>
              <w:rPr>
                <w:rFonts w:ascii="宋体" w:hAnsi="宋体" w:cs="宋体" w:eastAsia="宋体" w:hint="default"/>
                <w:b/>
                <w:bCs/>
                <w:spacing w:val="109"/>
                <w:sz w:val="22"/>
                <w:szCs w:val="22"/>
              </w:rPr>
              <w:t> </w:t>
            </w:r>
            <w:r>
              <w:rPr>
                <w:rFonts w:ascii="宋体" w:hAnsi="宋体" w:cs="宋体" w:eastAsia="宋体" w:hint="default"/>
                <w:b/>
                <w:bCs/>
                <w:spacing w:val="109"/>
                <w:sz w:val="22"/>
                <w:szCs w:val="22"/>
              </w:rPr>
            </w:r>
            <w:r>
              <w:rPr>
                <w:rFonts w:ascii="宋体" w:hAnsi="宋体" w:cs="宋体" w:eastAsia="宋体" w:hint="default"/>
                <w:b/>
                <w:bCs/>
                <w:sz w:val="22"/>
                <w:szCs w:val="22"/>
              </w:rPr>
              <w:t>目</w:t>
            </w:r>
            <w:r>
              <w:rPr>
                <w:rFonts w:ascii="宋体" w:hAnsi="宋体" w:cs="宋体" w:eastAsia="宋体" w:hint="default"/>
                <w:w w:val="100"/>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96" w:right="0"/>
              <w:jc w:val="left"/>
              <w:rPr>
                <w:rFonts w:ascii="宋体" w:hAnsi="宋体" w:cs="宋体" w:eastAsia="宋体" w:hint="default"/>
                <w:sz w:val="21"/>
                <w:szCs w:val="21"/>
              </w:rPr>
            </w:pPr>
            <w:r>
              <w:rPr>
                <w:rFonts w:ascii="宋体" w:hAnsi="宋体" w:cs="宋体" w:eastAsia="宋体" w:hint="default"/>
                <w:b/>
                <w:bCs/>
                <w:sz w:val="22"/>
                <w:szCs w:val="22"/>
              </w:rPr>
              <w:t>确定组合的依据</w:t>
            </w:r>
            <w:r>
              <w:rPr>
                <w:rFonts w:ascii="宋体" w:hAnsi="宋体" w:cs="宋体" w:eastAsia="宋体" w:hint="default"/>
                <w:w w:val="100"/>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92" w:right="0"/>
              <w:jc w:val="left"/>
              <w:rPr>
                <w:rFonts w:ascii="宋体" w:hAnsi="宋体" w:cs="宋体" w:eastAsia="宋体" w:hint="default"/>
                <w:sz w:val="21"/>
                <w:szCs w:val="21"/>
              </w:rPr>
            </w:pPr>
            <w:r>
              <w:rPr>
                <w:rFonts w:ascii="宋体" w:hAnsi="宋体" w:cs="宋体" w:eastAsia="宋体" w:hint="default"/>
                <w:b/>
                <w:bCs/>
                <w:sz w:val="22"/>
                <w:szCs w:val="22"/>
              </w:rPr>
              <w:t>计提方法</w:t>
            </w:r>
            <w:r>
              <w:rPr>
                <w:rFonts w:ascii="宋体" w:hAnsi="宋体" w:cs="宋体" w:eastAsia="宋体" w:hint="default"/>
                <w:w w:val="100"/>
                <w:sz w:val="21"/>
                <w:szCs w:val="21"/>
              </w:rPr>
              <w:t> </w:t>
            </w:r>
          </w:p>
        </w:tc>
      </w:tr>
      <w:tr>
        <w:trPr>
          <w:trHeight w:val="115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w w:val="100"/>
                <w:sz w:val="22"/>
                <w:szCs w:val="22"/>
              </w:rPr>
              <w:t>合并范</w:t>
            </w:r>
            <w:r>
              <w:rPr>
                <w:rFonts w:ascii="宋体" w:hAnsi="宋体" w:cs="宋体" w:eastAsia="宋体" w:hint="default"/>
                <w:spacing w:val="-3"/>
                <w:w w:val="100"/>
                <w:sz w:val="22"/>
                <w:szCs w:val="22"/>
              </w:rPr>
              <w:t>围</w:t>
            </w:r>
            <w:r>
              <w:rPr>
                <w:rFonts w:ascii="宋体" w:hAnsi="宋体" w:cs="宋体" w:eastAsia="宋体" w:hint="default"/>
                <w:w w:val="100"/>
                <w:sz w:val="22"/>
                <w:szCs w:val="22"/>
              </w:rPr>
              <w:t>内关</w:t>
            </w:r>
            <w:r>
              <w:rPr>
                <w:rFonts w:ascii="宋体" w:hAnsi="宋体" w:cs="宋体" w:eastAsia="宋体" w:hint="default"/>
                <w:spacing w:val="-3"/>
                <w:w w:val="100"/>
                <w:sz w:val="22"/>
                <w:szCs w:val="22"/>
              </w:rPr>
              <w:t>联</w:t>
            </w:r>
            <w:r>
              <w:rPr>
                <w:rFonts w:ascii="宋体" w:hAnsi="宋体" w:cs="宋体" w:eastAsia="宋体" w:hint="default"/>
                <w:w w:val="100"/>
                <w:sz w:val="22"/>
                <w:szCs w:val="22"/>
              </w:rPr>
              <w:t>方款</w:t>
            </w:r>
            <w:r>
              <w:rPr>
                <w:rFonts w:ascii="宋体" w:hAnsi="宋体" w:cs="宋体" w:eastAsia="宋体" w:hint="default"/>
                <w:spacing w:val="-111"/>
                <w:w w:val="100"/>
                <w:sz w:val="22"/>
                <w:szCs w:val="22"/>
              </w:rPr>
              <w:t>项</w:t>
            </w:r>
            <w:r>
              <w:rPr>
                <w:rFonts w:ascii="宋体" w:hAnsi="宋体" w:cs="宋体" w:eastAsia="宋体" w:hint="default"/>
                <w:spacing w:val="-3"/>
                <w:w w:val="100"/>
                <w:sz w:val="22"/>
                <w:szCs w:val="22"/>
              </w:rPr>
              <w:t>（</w:t>
            </w:r>
            <w:r>
              <w:rPr>
                <w:rFonts w:ascii="宋体" w:hAnsi="宋体" w:cs="宋体" w:eastAsia="宋体" w:hint="default"/>
                <w:w w:val="100"/>
                <w:sz w:val="22"/>
                <w:szCs w:val="22"/>
              </w:rPr>
              <w:t>组合</w:t>
            </w:r>
            <w:r>
              <w:rPr>
                <w:rFonts w:ascii="宋体" w:hAnsi="宋体" w:cs="宋体" w:eastAsia="宋体" w:hint="default"/>
                <w:spacing w:val="-81"/>
                <w:sz w:val="22"/>
                <w:szCs w:val="22"/>
              </w:rPr>
              <w:t> </w:t>
            </w:r>
            <w:r>
              <w:rPr>
                <w:rFonts w:ascii="宋体" w:hAnsi="宋体" w:cs="宋体" w:eastAsia="宋体" w:hint="default"/>
                <w:spacing w:val="-3"/>
                <w:w w:val="100"/>
                <w:sz w:val="22"/>
                <w:szCs w:val="22"/>
              </w:rPr>
              <w:t>1</w:t>
            </w:r>
            <w:r>
              <w:rPr>
                <w:rFonts w:ascii="宋体" w:hAnsi="宋体" w:cs="宋体" w:eastAsia="宋体" w:hint="default"/>
                <w:spacing w:val="-113"/>
                <w:w w:val="100"/>
                <w:sz w:val="22"/>
                <w:szCs w:val="22"/>
              </w:rPr>
              <w:t>）</w:t>
            </w:r>
            <w:r>
              <w:rPr>
                <w:rFonts w:ascii="宋体" w:hAnsi="宋体" w:cs="宋体" w:eastAsia="宋体" w:hint="default"/>
                <w:w w:val="100"/>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2"/>
                <w:szCs w:val="22"/>
              </w:rPr>
              <w:t>无收回风险</w:t>
            </w:r>
            <w:r>
              <w:rPr>
                <w:rFonts w:ascii="宋体" w:hAnsi="宋体" w:cs="宋体" w:eastAsia="宋体" w:hint="default"/>
                <w:w w:val="100"/>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both"/>
              <w:rPr>
                <w:rFonts w:ascii="宋体" w:hAnsi="宋体" w:cs="宋体" w:eastAsia="宋体" w:hint="default"/>
                <w:sz w:val="22"/>
                <w:szCs w:val="22"/>
              </w:rPr>
            </w:pPr>
            <w:r>
              <w:rPr>
                <w:rFonts w:ascii="宋体" w:hAnsi="宋体" w:cs="宋体" w:eastAsia="宋体" w:hint="default"/>
                <w:spacing w:val="2"/>
                <w:sz w:val="22"/>
                <w:szCs w:val="22"/>
              </w:rPr>
              <w:t>参考历史信用损失经验，</w:t>
            </w:r>
          </w:p>
          <w:p>
            <w:pPr>
              <w:pStyle w:val="TableParagraph"/>
              <w:spacing w:line="286" w:lineRule="exact" w:before="26"/>
              <w:ind w:left="100" w:right="103"/>
              <w:jc w:val="both"/>
              <w:rPr>
                <w:rFonts w:ascii="宋体" w:hAnsi="宋体" w:cs="宋体" w:eastAsia="宋体" w:hint="default"/>
                <w:sz w:val="21"/>
                <w:szCs w:val="21"/>
              </w:rPr>
            </w:pPr>
            <w:r>
              <w:rPr>
                <w:rFonts w:ascii="宋体" w:hAnsi="宋体" w:cs="宋体" w:eastAsia="宋体" w:hint="default"/>
                <w:spacing w:val="2"/>
                <w:sz w:val="22"/>
                <w:szCs w:val="22"/>
              </w:rPr>
              <w:t>结合当前状况以及对未来</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2"/>
                <w:sz w:val="22"/>
                <w:szCs w:val="22"/>
              </w:rPr>
              <w:t>经济情况的预期计量坏账</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准备</w:t>
            </w:r>
            <w:r>
              <w:rPr>
                <w:rFonts w:ascii="宋体" w:hAnsi="宋体" w:cs="宋体" w:eastAsia="宋体" w:hint="default"/>
                <w:w w:val="100"/>
                <w:sz w:val="21"/>
                <w:szCs w:val="21"/>
              </w:rPr>
              <w:t> </w:t>
            </w:r>
          </w:p>
        </w:tc>
      </w:tr>
      <w:tr>
        <w:trPr>
          <w:trHeight w:val="5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2"/>
                <w:szCs w:val="22"/>
              </w:rPr>
              <w:t>账龄组合（组合</w:t>
            </w:r>
            <w:r>
              <w:rPr>
                <w:rFonts w:ascii="宋体" w:hAnsi="宋体" w:cs="宋体" w:eastAsia="宋体" w:hint="default"/>
                <w:spacing w:val="-57"/>
                <w:sz w:val="22"/>
                <w:szCs w:val="22"/>
              </w:rPr>
              <w:t> </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w w:val="100"/>
                <w:sz w:val="21"/>
                <w:szCs w:val="21"/>
              </w:rPr>
              <w:t>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2"/>
                <w:szCs w:val="22"/>
              </w:rPr>
              <w:t>账龄</w:t>
            </w:r>
            <w:r>
              <w:rPr>
                <w:rFonts w:ascii="宋体" w:hAnsi="宋体" w:cs="宋体" w:eastAsia="宋体" w:hint="default"/>
                <w:w w:val="100"/>
                <w:sz w:val="21"/>
                <w:szCs w:val="21"/>
              </w:rPr>
              <w:t> </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2"/>
                <w:sz w:val="22"/>
                <w:szCs w:val="22"/>
              </w:rPr>
              <w:t>按账龄与整个存续期预期</w:t>
            </w:r>
          </w:p>
          <w:p>
            <w:pPr>
              <w:pStyle w:val="TableParagraph"/>
              <w:spacing w:line="287" w:lineRule="exact"/>
              <w:ind w:left="100" w:right="0"/>
              <w:jc w:val="left"/>
              <w:rPr>
                <w:rFonts w:ascii="宋体" w:hAnsi="宋体" w:cs="宋体" w:eastAsia="宋体" w:hint="default"/>
                <w:sz w:val="21"/>
                <w:szCs w:val="21"/>
              </w:rPr>
            </w:pPr>
            <w:r>
              <w:rPr>
                <w:rFonts w:ascii="宋体" w:hAnsi="宋体" w:cs="宋体" w:eastAsia="宋体" w:hint="default"/>
                <w:sz w:val="22"/>
                <w:szCs w:val="22"/>
              </w:rPr>
              <w:t>信用损失率对照表计提</w:t>
            </w:r>
            <w:r>
              <w:rPr>
                <w:rFonts w:ascii="宋体" w:hAnsi="宋体" w:cs="宋体" w:eastAsia="宋体" w:hint="default"/>
                <w:w w:val="100"/>
                <w:sz w:val="21"/>
                <w:szCs w:val="21"/>
              </w:rPr>
              <w:t> </w:t>
            </w:r>
          </w:p>
        </w:tc>
      </w:tr>
    </w:tbl>
    <w:p>
      <w:pPr>
        <w:pStyle w:val="BodyText"/>
        <w:spacing w:line="240" w:lineRule="exact"/>
        <w:ind w:left="216" w:right="0" w:firstLine="420"/>
        <w:jc w:val="left"/>
      </w:pPr>
      <w:r>
        <w:rPr/>
        <w:t>本公司根据以前年度的实际信用损失，并考虑本年的前瞻性信息，计量预期信用损失的会计</w:t>
      </w:r>
    </w:p>
    <w:p>
      <w:pPr>
        <w:pStyle w:val="BodyText"/>
        <w:spacing w:line="237" w:lineRule="auto" w:before="2"/>
        <w:ind w:left="216" w:right="239"/>
        <w:jc w:val="both"/>
        <w:rPr>
          <w:rFonts w:ascii="宋体" w:hAnsi="宋体" w:cs="宋体" w:eastAsia="宋体" w:hint="default"/>
        </w:rPr>
      </w:pPr>
      <w:r>
        <w:rPr>
          <w:spacing w:val="-2"/>
        </w:rPr>
        <w:t>估计政策为：本公司对信用风险显著不同的应收账款单项确定预期信用损失率；除了单项确定预</w:t>
      </w:r>
      <w:r>
        <w:rPr>
          <w:spacing w:val="-25"/>
        </w:rPr>
        <w:t> </w:t>
      </w:r>
      <w:r>
        <w:rPr>
          <w:spacing w:val="-25"/>
        </w:rPr>
      </w:r>
      <w:r>
        <w:rPr>
          <w:spacing w:val="-2"/>
        </w:rPr>
        <w:t>期信用损失率的应收账款外，本公司采用以账龄特征为基础的预期信用损失模型，通过应收账款</w:t>
      </w:r>
      <w:r>
        <w:rPr>
          <w:spacing w:val="-25"/>
        </w:rPr>
        <w:t> </w:t>
      </w:r>
      <w:r>
        <w:rPr>
          <w:spacing w:val="-25"/>
        </w:rPr>
      </w:r>
      <w:r>
        <w:rPr>
          <w:spacing w:val="-2"/>
        </w:rPr>
        <w:t>违约风险敞口和预期信用损失率计算应收账款预期信用损失，并基于违约概率和违约损失率确定</w:t>
      </w:r>
      <w:r>
        <w:rPr>
          <w:spacing w:val="-25"/>
        </w:rPr>
        <w:t> </w:t>
      </w:r>
      <w:r>
        <w:rPr>
          <w:spacing w:val="-25"/>
        </w:rPr>
      </w:r>
      <w:r>
        <w:rPr/>
        <w:t>预期信用损失率。</w:t>
      </w:r>
      <w:r>
        <w:rPr>
          <w:rFonts w:ascii="宋体" w:hAnsi="宋体" w:cs="宋体" w:eastAsia="宋体" w:hint="default"/>
        </w:rPr>
        <w:t> </w:t>
      </w:r>
    </w:p>
    <w:p>
      <w:pPr>
        <w:pStyle w:val="BodyText"/>
        <w:spacing w:line="274" w:lineRule="exact"/>
        <w:ind w:left="637" w:right="0"/>
        <w:jc w:val="left"/>
        <w:rPr>
          <w:rFonts w:ascii="宋体" w:hAnsi="宋体" w:cs="宋体" w:eastAsia="宋体" w:hint="default"/>
        </w:rPr>
      </w:pPr>
      <w:r>
        <w:rPr/>
        <w:t>按账龄与整个存续期预期信用损失率对照表计提的相关标准如下：</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hAnsi="宋体" w:cs="宋体" w:eastAsia="宋体" w:hint="default"/>
                <w:sz w:val="21"/>
                <w:szCs w:val="21"/>
              </w:rPr>
              <w:t>违约损失率（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0.60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 </w:t>
            </w:r>
          </w:p>
        </w:tc>
      </w:tr>
    </w:tbl>
    <w:p>
      <w:pPr>
        <w:pStyle w:val="BodyText"/>
        <w:spacing w:line="240" w:lineRule="exact"/>
        <w:ind w:left="216" w:right="0" w:firstLine="420"/>
        <w:jc w:val="left"/>
      </w:pPr>
      <w:r>
        <w:rPr/>
        <w:t>预期信用损失计量。本公司在资产负债表日计算应收账款预期信用损失，如果该预期信用损</w:t>
      </w:r>
    </w:p>
    <w:p>
      <w:pPr>
        <w:pStyle w:val="BodyText"/>
        <w:spacing w:line="272" w:lineRule="exact" w:before="27"/>
        <w:ind w:left="216" w:right="0"/>
        <w:jc w:val="left"/>
        <w:rPr>
          <w:rFonts w:ascii="宋体" w:hAnsi="宋体" w:cs="宋体" w:eastAsia="宋体" w:hint="default"/>
        </w:rPr>
      </w:pPr>
      <w:r>
        <w:rPr/>
        <w:t>失大于当前应收账款减值准备的账面金额，本公司将其差额确认为应收账款减值损失，借记“信</w:t>
      </w:r>
      <w:r>
        <w:rPr>
          <w:spacing w:val="-97"/>
        </w:rPr>
        <w:t> </w:t>
      </w:r>
      <w:r>
        <w:rPr>
          <w:spacing w:val="-97"/>
        </w:rPr>
      </w:r>
      <w:r>
        <w:rPr/>
        <w:t>用减值损失”，贷记“坏账准备”。相反，本公司将差额确认为减值利得，做相反的会计记录。</w:t>
      </w:r>
      <w:r>
        <w:rPr>
          <w:rFonts w:ascii="宋体" w:hAnsi="宋体" w:cs="宋体" w:eastAsia="宋体" w:hint="default"/>
        </w:rPr>
        <w:t> </w:t>
      </w:r>
    </w:p>
    <w:p>
      <w:pPr>
        <w:pStyle w:val="BodyText"/>
        <w:spacing w:line="272" w:lineRule="exact" w:before="1"/>
        <w:ind w:left="216" w:right="306" w:firstLine="420"/>
        <w:jc w:val="left"/>
      </w:pPr>
      <w:r>
        <w:rPr>
          <w:spacing w:val="-2"/>
        </w:rPr>
        <w:t>本公司实际发生信用损失，认定相关应收账款无法收回，经批准予以核销的，根据批准的核</w:t>
      </w:r>
      <w:r>
        <w:rPr>
          <w:w w:val="100"/>
        </w:rPr>
        <w:t> </w:t>
      </w:r>
      <w:r>
        <w:rPr>
          <w:spacing w:val="-6"/>
        </w:rPr>
        <w:t>销金额，借记“坏账准备”，贷记</w:t>
      </w:r>
      <w:r>
        <w:rPr>
          <w:spacing w:val="70"/>
        </w:rPr>
        <w:t> </w:t>
      </w:r>
      <w:r>
        <w:rPr>
          <w:rFonts w:ascii="宋体" w:hAnsi="宋体" w:cs="宋体" w:eastAsia="宋体" w:hint="default"/>
          <w:spacing w:val="70"/>
        </w:rPr>
      </w:r>
      <w:r>
        <w:rPr>
          <w:spacing w:val="-3"/>
        </w:rPr>
        <w:t>“应收账款”。若核销金额大于已计提的损失准备，按期差额</w:t>
      </w:r>
    </w:p>
    <w:p>
      <w:pPr>
        <w:pStyle w:val="BodyText"/>
        <w:spacing w:line="249" w:lineRule="exact"/>
        <w:ind w:left="216" w:right="0"/>
        <w:jc w:val="left"/>
        <w:rPr>
          <w:rFonts w:ascii="宋体" w:hAnsi="宋体" w:cs="宋体" w:eastAsia="宋体" w:hint="default"/>
        </w:rPr>
      </w:pPr>
      <w:r>
        <w:rPr/>
        <w:t>借记“信用减值损失”。</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2" w:lineRule="exact" w:before="86"/>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当应收票据和应收账款同时满足以下条件时</w:t>
      </w:r>
      <w:r>
        <w:rPr>
          <w:rFonts w:ascii="宋体" w:hAnsi="宋体" w:cs="宋体" w:eastAsia="宋体" w:hint="default"/>
          <w:spacing w:val="-2"/>
        </w:rPr>
        <w:t>,</w:t>
      </w:r>
      <w:r>
        <w:rPr>
          <w:spacing w:val="-2"/>
        </w:rPr>
        <w:t>本公司将其划分为以公允价值计量且其变动计</w:t>
      </w:r>
    </w:p>
    <w:p>
      <w:pPr>
        <w:pStyle w:val="BodyText"/>
        <w:spacing w:line="247" w:lineRule="exact"/>
        <w:ind w:left="216" w:right="0"/>
        <w:jc w:val="left"/>
        <w:rPr>
          <w:rFonts w:ascii="宋体" w:hAnsi="宋体" w:cs="宋体" w:eastAsia="宋体" w:hint="default"/>
        </w:rPr>
      </w:pPr>
      <w:r>
        <w:rPr/>
        <w:t>入其他综合收益的金融资产</w:t>
      </w:r>
      <w:r>
        <w:rPr>
          <w:rFonts w:ascii="宋体" w:hAnsi="宋体" w:cs="宋体" w:eastAsia="宋体" w:hint="default"/>
        </w:rPr>
        <w:t>,</w:t>
      </w:r>
      <w:r>
        <w:rPr/>
        <w:t>在报表中列示为应收款项融资。</w:t>
      </w:r>
      <w:r>
        <w:rPr>
          <w:rFonts w:ascii="宋体" w:hAnsi="宋体" w:cs="宋体" w:eastAsia="宋体" w:hint="default"/>
        </w:rPr>
        <w:t> </w:t>
      </w:r>
    </w:p>
    <w:p>
      <w:pPr>
        <w:pStyle w:val="BodyText"/>
        <w:spacing w:line="272" w:lineRule="exact"/>
        <w:ind w:left="428" w:right="0"/>
        <w:jc w:val="left"/>
        <w:rPr>
          <w:rFonts w:ascii="宋体" w:hAnsi="宋体" w:cs="宋体" w:eastAsia="宋体" w:hint="default"/>
        </w:rPr>
      </w:pPr>
      <w:r>
        <w:rPr/>
        <w:t>（</w:t>
      </w:r>
      <w:r>
        <w:rPr>
          <w:rFonts w:ascii="宋体" w:hAnsi="宋体" w:cs="宋体" w:eastAsia="宋体" w:hint="default"/>
        </w:rPr>
        <w:t>1</w:t>
      </w:r>
      <w:r>
        <w:rPr/>
        <w:t>）合同现金流量为对本金和以未偿付本金金额为基础的利息的支付；</w:t>
      </w:r>
      <w:r>
        <w:rPr>
          <w:rFonts w:ascii="宋体" w:hAnsi="宋体" w:cs="宋体" w:eastAsia="宋体" w:hint="default"/>
        </w:rPr>
        <w:t> </w:t>
      </w:r>
    </w:p>
    <w:p>
      <w:pPr>
        <w:pStyle w:val="BodyText"/>
        <w:spacing w:line="272" w:lineRule="exact" w:before="27"/>
        <w:ind w:left="216" w:right="0" w:firstLine="211"/>
        <w:jc w:val="left"/>
        <w:rPr>
          <w:rFonts w:ascii="宋体" w:hAnsi="宋体" w:cs="宋体" w:eastAsia="宋体" w:hint="default"/>
        </w:rPr>
      </w:pPr>
      <w:r>
        <w:rPr>
          <w:spacing w:val="-7"/>
          <w:w w:val="100"/>
        </w:rPr>
        <w:t>（</w:t>
      </w:r>
      <w:r>
        <w:rPr>
          <w:rFonts w:ascii="宋体" w:hAnsi="宋体" w:cs="宋体" w:eastAsia="宋体" w:hint="default"/>
          <w:spacing w:val="-7"/>
          <w:w w:val="100"/>
        </w:rPr>
        <w:t>2</w:t>
      </w:r>
      <w:r>
        <w:rPr>
          <w:spacing w:val="-7"/>
          <w:w w:val="100"/>
        </w:rPr>
        <w:t>）本公司管理应收票据和应收账款的业务模式既以收取合同现金流量为目标又以出售为目标。</w:t>
      </w:r>
      <w:r>
        <w:rPr>
          <w:rFonts w:ascii="宋体" w:hAnsi="宋体" w:cs="宋体" w:eastAsia="宋体" w:hint="default"/>
          <w:w w:val="100"/>
        </w:rPr>
        <w:t> </w:t>
      </w:r>
      <w:r>
        <w:rPr/>
        <w:t>相关具体会计处理方式见本节五、</w:t>
      </w:r>
      <w:r>
        <w:rPr>
          <w:rFonts w:ascii="宋体" w:hAnsi="宋体" w:cs="宋体" w:eastAsia="宋体" w:hint="default"/>
        </w:rPr>
        <w:t>10</w:t>
      </w:r>
      <w:r>
        <w:rPr/>
        <w:t>、金融工具。</w:t>
      </w:r>
      <w:r>
        <w:rPr>
          <w:rFonts w:ascii="宋体" w:hAnsi="宋体" w:cs="宋体" w:eastAsia="宋体" w:hint="default"/>
        </w:rPr>
        <w:t> </w:t>
      </w:r>
    </w:p>
    <w:p>
      <w:pPr>
        <w:pStyle w:val="Heading4"/>
        <w:spacing w:line="290" w:lineRule="auto" w:before="34"/>
        <w:ind w:left="216" w:right="2842"/>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0"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本公司对应收账款的预期信用损失的确定方法及会计处理方法详见本节五、</w:t>
      </w:r>
      <w:r>
        <w:rPr>
          <w:rFonts w:ascii="宋体" w:hAnsi="宋体" w:cs="宋体" w:eastAsia="宋体" w:hint="default"/>
        </w:rPr>
        <w:t>10.</w:t>
      </w:r>
      <w:r>
        <w:rPr/>
        <w:t>金融工具。</w:t>
      </w:r>
      <w:r>
        <w:rPr>
          <w:rFonts w:ascii="宋体" w:hAnsi="宋体" w:cs="宋体" w:eastAsia="宋体" w:hint="default"/>
          <w:w w:val="100"/>
        </w:rPr>
        <w:t> </w:t>
      </w:r>
      <w:r>
        <w:rPr/>
        <w:t>除了单项评估信用风险的其他应收款外，基于其信用风险特征，将其划分为不同组合：</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207"/>
        <w:gridCol w:w="3168"/>
        <w:gridCol w:w="2674"/>
      </w:tblGrid>
      <w:tr>
        <w:trPr>
          <w:trHeight w:val="295"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b/>
                <w:bCs/>
                <w:sz w:val="22"/>
                <w:szCs w:val="22"/>
              </w:rPr>
              <w:t>项</w:t>
            </w:r>
            <w:r>
              <w:rPr>
                <w:rFonts w:ascii="宋体" w:hAnsi="宋体" w:cs="宋体" w:eastAsia="宋体" w:hint="default"/>
                <w:b/>
                <w:bCs/>
                <w:spacing w:val="109"/>
                <w:sz w:val="22"/>
                <w:szCs w:val="22"/>
              </w:rPr>
              <w:t> </w:t>
            </w:r>
            <w:r>
              <w:rPr>
                <w:rFonts w:ascii="宋体" w:hAnsi="宋体" w:cs="宋体" w:eastAsia="宋体" w:hint="default"/>
                <w:b/>
                <w:bCs/>
                <w:spacing w:val="109"/>
                <w:sz w:val="22"/>
                <w:szCs w:val="22"/>
              </w:rPr>
            </w:r>
            <w:r>
              <w:rPr>
                <w:rFonts w:ascii="宋体" w:hAnsi="宋体" w:cs="宋体" w:eastAsia="宋体" w:hint="default"/>
                <w:b/>
                <w:bCs/>
                <w:sz w:val="22"/>
                <w:szCs w:val="22"/>
              </w:rPr>
              <w:t>目</w:t>
            </w:r>
            <w:r>
              <w:rPr>
                <w:rFonts w:ascii="宋体" w:hAnsi="宋体" w:cs="宋体" w:eastAsia="宋体" w:hint="default"/>
                <w:w w:val="100"/>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03" w:right="0"/>
              <w:jc w:val="left"/>
              <w:rPr>
                <w:rFonts w:ascii="宋体" w:hAnsi="宋体" w:cs="宋体" w:eastAsia="宋体" w:hint="default"/>
                <w:sz w:val="21"/>
                <w:szCs w:val="21"/>
              </w:rPr>
            </w:pPr>
            <w:r>
              <w:rPr>
                <w:rFonts w:ascii="宋体" w:hAnsi="宋体" w:cs="宋体" w:eastAsia="宋体" w:hint="default"/>
                <w:b/>
                <w:bCs/>
                <w:sz w:val="22"/>
                <w:szCs w:val="22"/>
              </w:rPr>
              <w:t>确定组合的依据</w:t>
            </w:r>
            <w:r>
              <w:rPr>
                <w:rFonts w:ascii="宋体" w:hAnsi="宋体" w:cs="宋体" w:eastAsia="宋体" w:hint="default"/>
                <w:w w:val="100"/>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90" w:right="0"/>
              <w:jc w:val="left"/>
              <w:rPr>
                <w:rFonts w:ascii="宋体" w:hAnsi="宋体" w:cs="宋体" w:eastAsia="宋体" w:hint="default"/>
                <w:sz w:val="21"/>
                <w:szCs w:val="21"/>
              </w:rPr>
            </w:pPr>
            <w:r>
              <w:rPr>
                <w:rFonts w:ascii="宋体" w:hAnsi="宋体" w:cs="宋体" w:eastAsia="宋体" w:hint="default"/>
                <w:b/>
                <w:bCs/>
                <w:sz w:val="22"/>
                <w:szCs w:val="22"/>
              </w:rPr>
              <w:t>计提方法</w:t>
            </w:r>
            <w:r>
              <w:rPr>
                <w:rFonts w:ascii="宋体" w:hAnsi="宋体" w:cs="宋体" w:eastAsia="宋体" w:hint="default"/>
                <w:w w:val="100"/>
                <w:sz w:val="21"/>
                <w:szCs w:val="21"/>
              </w:rPr>
              <w:t> </w:t>
            </w:r>
          </w:p>
        </w:tc>
      </w:tr>
      <w:tr>
        <w:trPr>
          <w:trHeight w:val="115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2"/>
                <w:szCs w:val="22"/>
              </w:rPr>
              <w:t>其他组合（组合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w w:val="100"/>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86" w:lineRule="exact"/>
              <w:ind w:left="100" w:right="94"/>
              <w:jc w:val="left"/>
              <w:rPr>
                <w:rFonts w:ascii="宋体" w:hAnsi="宋体" w:cs="宋体" w:eastAsia="宋体" w:hint="default"/>
                <w:sz w:val="21"/>
                <w:szCs w:val="21"/>
              </w:rPr>
            </w:pPr>
            <w:r>
              <w:rPr>
                <w:rFonts w:ascii="宋体" w:hAnsi="宋体" w:cs="宋体" w:eastAsia="宋体" w:hint="default"/>
                <w:spacing w:val="5"/>
                <w:sz w:val="22"/>
                <w:szCs w:val="22"/>
              </w:rPr>
              <w:t>押金、保证金及无收回风险的</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合并范围内关联方款项</w:t>
            </w:r>
            <w:r>
              <w:rPr>
                <w:rFonts w:ascii="宋体" w:hAnsi="宋体" w:cs="宋体" w:eastAsia="宋体" w:hint="default"/>
                <w:w w:val="100"/>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2"/>
                <w:sz w:val="22"/>
                <w:szCs w:val="22"/>
              </w:rPr>
              <w:t>参考历史信用损失经验，</w:t>
            </w:r>
          </w:p>
          <w:p>
            <w:pPr>
              <w:pStyle w:val="TableParagraph"/>
              <w:spacing w:line="286" w:lineRule="exact" w:before="27"/>
              <w:ind w:left="103" w:right="101"/>
              <w:jc w:val="both"/>
              <w:rPr>
                <w:rFonts w:ascii="宋体" w:hAnsi="宋体" w:cs="宋体" w:eastAsia="宋体" w:hint="default"/>
                <w:sz w:val="21"/>
                <w:szCs w:val="21"/>
              </w:rPr>
            </w:pPr>
            <w:r>
              <w:rPr>
                <w:rFonts w:ascii="宋体" w:hAnsi="宋体" w:cs="宋体" w:eastAsia="宋体" w:hint="default"/>
                <w:spacing w:val="2"/>
                <w:sz w:val="22"/>
                <w:szCs w:val="22"/>
              </w:rPr>
              <w:t>结合当前状况以及对未来</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经济情况的预期计量坏账</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准备</w:t>
            </w:r>
            <w:r>
              <w:rPr>
                <w:rFonts w:ascii="宋体" w:hAnsi="宋体" w:cs="宋体" w:eastAsia="宋体" w:hint="default"/>
                <w:w w:val="100"/>
                <w:sz w:val="21"/>
                <w:szCs w:val="21"/>
              </w:rPr>
              <w:t> </w:t>
            </w:r>
          </w:p>
        </w:tc>
      </w:tr>
      <w:tr>
        <w:trPr>
          <w:trHeight w:val="5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2"/>
                <w:szCs w:val="22"/>
              </w:rPr>
              <w:t>账龄组合（组合</w:t>
            </w:r>
            <w:r>
              <w:rPr>
                <w:rFonts w:ascii="宋体" w:hAnsi="宋体" w:cs="宋体" w:eastAsia="宋体" w:hint="default"/>
                <w:spacing w:val="-57"/>
                <w:sz w:val="22"/>
                <w:szCs w:val="22"/>
              </w:rPr>
              <w:t> </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w w:val="100"/>
                <w:sz w:val="21"/>
                <w:szCs w:val="21"/>
              </w:rPr>
              <w:t>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2"/>
                <w:szCs w:val="22"/>
              </w:rPr>
              <w:t>账龄</w:t>
            </w:r>
            <w:r>
              <w:rPr>
                <w:rFonts w:ascii="宋体" w:hAnsi="宋体" w:cs="宋体" w:eastAsia="宋体" w:hint="default"/>
                <w:w w:val="100"/>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2"/>
                <w:sz w:val="22"/>
                <w:szCs w:val="22"/>
              </w:rPr>
              <w:t>按账龄与整个存续期预期</w:t>
            </w:r>
          </w:p>
          <w:p>
            <w:pPr>
              <w:pStyle w:val="TableParagraph"/>
              <w:spacing w:line="287" w:lineRule="exact"/>
              <w:ind w:left="103" w:right="0"/>
              <w:jc w:val="left"/>
              <w:rPr>
                <w:rFonts w:ascii="宋体" w:hAnsi="宋体" w:cs="宋体" w:eastAsia="宋体" w:hint="default"/>
                <w:sz w:val="21"/>
                <w:szCs w:val="21"/>
              </w:rPr>
            </w:pPr>
            <w:r>
              <w:rPr>
                <w:rFonts w:ascii="宋体" w:hAnsi="宋体" w:cs="宋体" w:eastAsia="宋体" w:hint="default"/>
                <w:sz w:val="22"/>
                <w:szCs w:val="22"/>
              </w:rPr>
              <w:t>信用损失率对照表计提</w:t>
            </w:r>
            <w:r>
              <w:rPr>
                <w:rFonts w:ascii="宋体" w:hAnsi="宋体" w:cs="宋体" w:eastAsia="宋体" w:hint="default"/>
                <w:w w:val="100"/>
                <w:sz w:val="21"/>
                <w:szCs w:val="21"/>
              </w:rPr>
              <w:t> </w:t>
            </w:r>
          </w:p>
        </w:tc>
      </w:tr>
    </w:tbl>
    <w:p>
      <w:pPr>
        <w:spacing w:line="240" w:lineRule="auto" w:before="13"/>
        <w:rPr>
          <w:rFonts w:ascii="宋体" w:hAnsi="宋体" w:cs="宋体" w:eastAsia="宋体" w:hint="default"/>
          <w:sz w:val="15"/>
          <w:szCs w:val="15"/>
        </w:rPr>
      </w:pPr>
    </w:p>
    <w:p>
      <w:pPr>
        <w:pStyle w:val="BodyText"/>
        <w:spacing w:line="240" w:lineRule="auto" w:before="36"/>
        <w:ind w:left="637" w:right="0"/>
        <w:jc w:val="left"/>
        <w:rPr>
          <w:rFonts w:ascii="宋体" w:hAnsi="宋体" w:cs="宋体" w:eastAsia="宋体" w:hint="default"/>
        </w:rPr>
      </w:pPr>
      <w:r>
        <w:rPr/>
        <w:t>按账龄与整个存续期预期信用损失率对照表计提的相关标准如下：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9" w:right="0"/>
              <w:jc w:val="left"/>
              <w:rPr>
                <w:rFonts w:ascii="宋体" w:hAnsi="宋体" w:cs="宋体" w:eastAsia="宋体" w:hint="default"/>
                <w:sz w:val="21"/>
                <w:szCs w:val="21"/>
              </w:rPr>
            </w:pPr>
            <w:r>
              <w:rPr>
                <w:rFonts w:ascii="宋体" w:hAnsi="宋体" w:cs="宋体" w:eastAsia="宋体" w:hint="default"/>
                <w:sz w:val="21"/>
                <w:szCs w:val="21"/>
              </w:rPr>
              <w:t>违约损失率（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0.60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 </w:t>
            </w:r>
          </w:p>
        </w:tc>
      </w:tr>
    </w:tbl>
    <w:p>
      <w:pPr>
        <w:pStyle w:val="BodyText"/>
        <w:spacing w:line="241" w:lineRule="exact"/>
        <w:ind w:left="216" w:right="0" w:firstLine="420"/>
        <w:jc w:val="left"/>
      </w:pPr>
      <w:r>
        <w:rPr/>
        <w:t>本公司实际发生信用损失，认定相关其他应收款无法收回，经批准予以核销的，根据批准的</w:t>
      </w:r>
    </w:p>
    <w:p>
      <w:pPr>
        <w:pStyle w:val="BodyText"/>
        <w:spacing w:line="272" w:lineRule="exact" w:before="27"/>
        <w:ind w:left="216" w:right="0"/>
        <w:jc w:val="left"/>
        <w:rPr>
          <w:rFonts w:ascii="宋体" w:hAnsi="宋体" w:cs="宋体" w:eastAsia="宋体" w:hint="default"/>
        </w:rPr>
      </w:pPr>
      <w:r>
        <w:rPr>
          <w:spacing w:val="-2"/>
        </w:rPr>
        <w:t>核销金额，借记“坏账准备”，贷记“其他应收款”。若核销金额大于已计提的损失准备，按期</w:t>
      </w:r>
      <w:r>
        <w:rPr>
          <w:spacing w:val="-25"/>
        </w:rPr>
        <w:t> </w:t>
      </w:r>
      <w:r>
        <w:rPr>
          <w:spacing w:val="-25"/>
        </w:rPr>
      </w:r>
      <w:r>
        <w:rPr/>
        <w:t>差额借记“信用减值损失”。</w:t>
      </w:r>
      <w:r>
        <w:rPr>
          <w:rFonts w:ascii="宋体" w:hAnsi="宋体" w:cs="宋体" w:eastAsia="宋体" w:hint="default"/>
        </w:rPr>
        <w:t> </w:t>
      </w:r>
    </w:p>
    <w:p>
      <w:pPr>
        <w:pStyle w:val="BodyText"/>
        <w:spacing w:line="272" w:lineRule="exact" w:before="1"/>
        <w:ind w:left="216" w:right="0" w:firstLine="420"/>
        <w:jc w:val="left"/>
      </w:pPr>
      <w:r>
        <w:rPr>
          <w:spacing w:val="-2"/>
        </w:rPr>
        <w:t>本公司根据以前年度的实际信用损失，并考虑本年的前瞻性信息，计量预期信用损失的会计</w:t>
      </w:r>
      <w:r>
        <w:rPr>
          <w:w w:val="100"/>
        </w:rPr>
        <w:t> </w:t>
      </w:r>
      <w:r>
        <w:rPr>
          <w:spacing w:val="-2"/>
        </w:rPr>
        <w:t>估计政策为：本公司参考历史信用损失经验，结合当前状况以及对未来经济状况的预测，通过违</w:t>
      </w:r>
    </w:p>
    <w:p>
      <w:pPr>
        <w:pStyle w:val="BodyText"/>
        <w:spacing w:line="249" w:lineRule="exact"/>
        <w:ind w:left="216" w:right="0"/>
        <w:jc w:val="left"/>
        <w:rPr>
          <w:rFonts w:ascii="宋体" w:hAnsi="宋体" w:cs="宋体" w:eastAsia="宋体" w:hint="default"/>
        </w:rPr>
      </w:pPr>
      <w:r>
        <w:rPr/>
        <w:t>约风险敞口和未来</w:t>
      </w:r>
      <w:r>
        <w:rPr>
          <w:spacing w:val="-58"/>
        </w:rPr>
        <w:t> </w:t>
      </w:r>
      <w:r>
        <w:rPr>
          <w:rFonts w:ascii="宋体" w:hAnsi="宋体" w:cs="宋体" w:eastAsia="宋体" w:hint="default"/>
        </w:rPr>
        <w:t>12</w:t>
      </w:r>
      <w:r>
        <w:rPr>
          <w:rFonts w:ascii="宋体" w:hAnsi="宋体" w:cs="宋体" w:eastAsia="宋体" w:hint="default"/>
          <w:spacing w:val="-58"/>
        </w:rPr>
        <w:t> </w:t>
      </w:r>
      <w:r>
        <w:rPr/>
        <w:t>个月内或整个存续期预期信用损失率，计算预期信用损失。</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637" w:right="465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本公司存货主要包括库存商品。</w:t>
      </w:r>
      <w:r>
        <w:rPr>
          <w:rFonts w:ascii="宋体" w:hAnsi="宋体" w:cs="宋体" w:eastAsia="宋体" w:hint="default"/>
        </w:rPr>
        <w:t> </w:t>
      </w:r>
    </w:p>
    <w:p>
      <w:pPr>
        <w:pStyle w:val="BodyText"/>
        <w:spacing w:line="274" w:lineRule="exact" w:before="22"/>
        <w:ind w:left="216" w:right="0" w:firstLine="420"/>
        <w:jc w:val="left"/>
        <w:rPr>
          <w:rFonts w:ascii="宋体" w:hAnsi="宋体" w:cs="宋体" w:eastAsia="宋体" w:hint="default"/>
        </w:rPr>
      </w:pPr>
      <w:r>
        <w:rPr>
          <w:spacing w:val="-2"/>
        </w:rPr>
        <w:t>存货实行永续盘存制，存货在取得时按实际成本计价；领用或发出存货，采用先进先出法确</w:t>
      </w:r>
      <w:r>
        <w:rPr>
          <w:w w:val="100"/>
        </w:rPr>
        <w:t> </w:t>
      </w:r>
      <w:r>
        <w:rPr/>
        <w:t>定其实际成本。</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1060" w:right="1480"/>
        </w:sectPr>
      </w:pPr>
    </w:p>
    <w:p>
      <w:pPr>
        <w:spacing w:line="240" w:lineRule="auto" w:before="9"/>
        <w:rPr>
          <w:rFonts w:ascii="宋体" w:hAnsi="宋体" w:cs="宋体" w:eastAsia="宋体" w:hint="default"/>
          <w:sz w:val="18"/>
          <w:szCs w:val="18"/>
        </w:rPr>
      </w:pPr>
    </w:p>
    <w:p>
      <w:pPr>
        <w:pStyle w:val="BodyText"/>
        <w:spacing w:line="272" w:lineRule="exact" w:before="64"/>
        <w:ind w:left="136" w:right="138" w:firstLine="420"/>
        <w:jc w:val="both"/>
        <w:rPr>
          <w:rFonts w:ascii="宋体" w:hAnsi="宋体" w:cs="宋体" w:eastAsia="宋体" w:hint="default"/>
        </w:rPr>
      </w:pPr>
      <w:r>
        <w:rPr>
          <w:spacing w:val="-2"/>
        </w:rPr>
        <w:t>直接用于出售的商品存货，其可变现净值按该存货的估计售价减去估计的销售费用和相关税</w:t>
      </w:r>
      <w:r>
        <w:rPr>
          <w:w w:val="100"/>
        </w:rPr>
        <w:t> </w:t>
      </w:r>
      <w:r>
        <w:rPr/>
        <w:t>费后的金额确定。</w:t>
      </w:r>
      <w:r>
        <w:rPr>
          <w:rFonts w:ascii="宋体" w:hAnsi="宋体" w:cs="宋体" w:eastAsia="宋体" w:hint="default"/>
        </w:rPr>
        <w:t> </w:t>
      </w:r>
    </w:p>
    <w:p>
      <w:pPr>
        <w:pStyle w:val="Heading4"/>
        <w:spacing w:line="290" w:lineRule="auto" w:before="34"/>
        <w:ind w:left="136" w:right="5401"/>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6" w:right="25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合同资产预期信用损失的确定方法及会计处理方法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90" w:lineRule="auto" w:before="14"/>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w:t>
      </w:r>
      <w:r>
        <w:rPr>
          <w:rFonts w:ascii="宋体" w:hAnsi="宋体" w:cs="宋体" w:eastAsia="宋体" w:hint="default"/>
          <w:sz w:val="21"/>
          <w:szCs w:val="21"/>
        </w:rPr>
      </w:r>
    </w:p>
    <w:p>
      <w:pPr>
        <w:pStyle w:val="Heading4"/>
        <w:spacing w:line="240" w:lineRule="auto" w:before="14"/>
        <w:ind w:left="136" w:right="0"/>
        <w:jc w:val="left"/>
        <w:rPr>
          <w:rFonts w:ascii="宋体" w:hAnsi="宋体" w:cs="宋体" w:eastAsia="宋体" w:hint="default"/>
          <w:b w:val="0"/>
          <w:bCs w:val="0"/>
        </w:rPr>
      </w:pP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pacing w:val="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4"/>
        <w:spacing w:line="240" w:lineRule="auto" w:before="10"/>
        <w:ind w:left="136" w:right="0"/>
        <w:jc w:val="left"/>
        <w:rPr>
          <w:rFonts w:ascii="宋体" w:hAnsi="宋体" w:cs="宋体" w:eastAsia="宋体" w:hint="default"/>
          <w:b w:val="0"/>
          <w:bCs w:val="0"/>
        </w:rPr>
      </w:pP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pacing w:val="3"/>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4"/>
        <w:spacing w:line="240" w:lineRule="auto" w:before="14"/>
        <w:ind w:left="136" w:right="0"/>
        <w:jc w:val="left"/>
        <w:rPr>
          <w:rFonts w:ascii="宋体" w:hAnsi="宋体" w:cs="宋体" w:eastAsia="宋体" w:hint="default"/>
          <w:b w:val="0"/>
          <w:bCs w:val="0"/>
        </w:rPr>
      </w:pP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37" w:lineRule="auto" w:before="14"/>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本公司长期股权投资主要是对子公司的投资、对联营企业的投资和对合营企业的投资。</w:t>
      </w:r>
      <w:r>
        <w:rPr>
          <w:rFonts w:ascii="宋体" w:hAnsi="宋体" w:cs="宋体" w:eastAsia="宋体" w:hint="default"/>
          <w:w w:val="100"/>
        </w:rPr>
        <w:t> </w:t>
      </w:r>
      <w:r>
        <w:rPr>
          <w:spacing w:val="-2"/>
        </w:rPr>
        <w:t>本公司对共同控制的判断依据是所有参与方或参与方组合集体控制该安排，并且该安排相关</w:t>
      </w:r>
    </w:p>
    <w:p>
      <w:pPr>
        <w:pStyle w:val="BodyText"/>
        <w:spacing w:line="274" w:lineRule="exact" w:before="22"/>
        <w:ind w:left="557" w:right="123" w:hanging="421"/>
        <w:jc w:val="left"/>
      </w:pPr>
      <w:r>
        <w:rPr/>
        <w:t>活动的政策必须经过这些集体控制该安排的参与方一致同意。</w:t>
      </w:r>
      <w:r>
        <w:rPr>
          <w:rFonts w:ascii="宋体" w:hAnsi="宋体" w:cs="宋体" w:eastAsia="宋体" w:hint="default"/>
          <w:w w:val="100"/>
        </w:rPr>
        <w:t> </w:t>
      </w:r>
      <w:r>
        <w:rPr/>
        <w:t>本公司直接或通过子公司间接拥有被投资单位 </w:t>
      </w:r>
      <w:r>
        <w:rPr>
          <w:rFonts w:ascii="宋体" w:hAnsi="宋体" w:cs="宋体" w:eastAsia="宋体" w:hint="default"/>
          <w:spacing w:val="-7"/>
        </w:rPr>
        <w:t>20</w:t>
      </w:r>
      <w:r>
        <w:rPr>
          <w:spacing w:val="-7"/>
        </w:rPr>
        <w:t>％（含）以上但低于</w:t>
      </w:r>
      <w:r>
        <w:rPr>
          <w:spacing w:val="-83"/>
        </w:rPr>
        <w:t> </w:t>
      </w:r>
      <w:r>
        <w:rPr>
          <w:rFonts w:ascii="宋体" w:hAnsi="宋体" w:cs="宋体" w:eastAsia="宋体" w:hint="default"/>
          <w:spacing w:val="-4"/>
        </w:rPr>
        <w:t>50</w:t>
      </w:r>
      <w:r>
        <w:rPr>
          <w:spacing w:val="-4"/>
        </w:rPr>
        <w:t>％的表决权时，通常</w:t>
      </w:r>
    </w:p>
    <w:p>
      <w:pPr>
        <w:pStyle w:val="BodyText"/>
        <w:spacing w:line="245" w:lineRule="exact"/>
        <w:ind w:left="136" w:right="0"/>
        <w:jc w:val="left"/>
      </w:pPr>
      <w:r>
        <w:rPr/>
        <w:t>认为对被投资单位具有重大影响。持有被投资单位</w:t>
      </w:r>
      <w:r>
        <w:rPr>
          <w:spacing w:val="8"/>
        </w:rPr>
        <w:t> </w:t>
      </w:r>
      <w:r>
        <w:rPr>
          <w:rFonts w:ascii="宋体" w:hAnsi="宋体" w:cs="宋体" w:eastAsia="宋体" w:hint="default"/>
        </w:rPr>
        <w:t>20%</w:t>
      </w:r>
      <w:r>
        <w:rPr/>
        <w:t>以下表决权的，还需要综合考虑在被投资</w:t>
      </w:r>
    </w:p>
    <w:p>
      <w:pPr>
        <w:pStyle w:val="BodyText"/>
        <w:spacing w:line="237" w:lineRule="auto" w:before="2"/>
        <w:ind w:left="136" w:right="129"/>
        <w:jc w:val="both"/>
        <w:rPr>
          <w:rFonts w:ascii="宋体" w:hAnsi="宋体" w:cs="宋体" w:eastAsia="宋体" w:hint="default"/>
        </w:rPr>
      </w:pPr>
      <w:r>
        <w:rPr>
          <w:spacing w:val="-1"/>
        </w:rPr>
        <w:t>单位的董事会或类似权力机构中派有代表、或参与被投资单位财务和经营政策制定过程、或与被</w:t>
      </w:r>
      <w:r>
        <w:rPr>
          <w:spacing w:val="-55"/>
        </w:rPr>
        <w:t> </w:t>
      </w:r>
      <w:r>
        <w:rPr>
          <w:spacing w:val="-55"/>
        </w:rPr>
      </w:r>
      <w:r>
        <w:rPr>
          <w:spacing w:val="-1"/>
        </w:rPr>
        <w:t>投资单位之间发生重要交易、或向被投资单位派出管理人员、或向被投资单位提供关键技术资料</w:t>
      </w:r>
      <w:r>
        <w:rPr>
          <w:spacing w:val="-55"/>
        </w:rPr>
        <w:t> </w:t>
      </w:r>
      <w:r>
        <w:rPr>
          <w:spacing w:val="-55"/>
        </w:rPr>
      </w:r>
      <w:r>
        <w:rPr/>
        <w:t>等事实和情况判断对被投资单位具有重大影响。</w:t>
      </w:r>
      <w:r>
        <w:rPr>
          <w:rFonts w:ascii="宋体" w:hAnsi="宋体" w:cs="宋体" w:eastAsia="宋体" w:hint="default"/>
        </w:rPr>
        <w:t> </w:t>
      </w:r>
    </w:p>
    <w:p>
      <w:pPr>
        <w:pStyle w:val="BodyText"/>
        <w:spacing w:line="237" w:lineRule="auto"/>
        <w:ind w:left="136" w:right="129" w:firstLine="420"/>
        <w:jc w:val="both"/>
        <w:rPr>
          <w:rFonts w:ascii="宋体" w:hAnsi="宋体" w:cs="宋体" w:eastAsia="宋体" w:hint="default"/>
        </w:rPr>
      </w:pPr>
      <w:r>
        <w:rPr>
          <w:spacing w:val="-2"/>
        </w:rPr>
        <w:t>对被投资单位形成控制的，为本公司的子公司。通过同一控制下的企业合并取得的长期股权</w:t>
      </w:r>
      <w:r>
        <w:rPr>
          <w:w w:val="100"/>
        </w:rPr>
        <w:t> </w:t>
      </w:r>
      <w:r>
        <w:rPr>
          <w:spacing w:val="-1"/>
        </w:rPr>
        <w:t>投资，在合并日按照取得被合并方在最终控制方合并报表中净资产的账面价值的份额作为长期股</w:t>
      </w:r>
      <w:r>
        <w:rPr>
          <w:spacing w:val="-55"/>
        </w:rPr>
        <w:t> </w:t>
      </w:r>
      <w:r>
        <w:rPr>
          <w:spacing w:val="-55"/>
        </w:rPr>
      </w:r>
      <w:r>
        <w:rPr>
          <w:spacing w:val="-1"/>
        </w:rPr>
        <w:t>权投资的初始投资成本。被合并方在合并日的净资产账面价值为负数的，长期股权投资成本按零</w:t>
      </w:r>
      <w:r>
        <w:rPr>
          <w:spacing w:val="-55"/>
        </w:rPr>
        <w:t> </w:t>
      </w:r>
      <w:r>
        <w:rPr>
          <w:spacing w:val="-55"/>
        </w:rPr>
      </w:r>
      <w:r>
        <w:rPr/>
        <w:t>确定。</w:t>
      </w:r>
      <w:r>
        <w:rPr>
          <w:rFonts w:ascii="宋体" w:hAnsi="宋体" w:cs="宋体" w:eastAsia="宋体" w:hint="default"/>
        </w:rPr>
        <w:t> </w:t>
      </w:r>
    </w:p>
    <w:p>
      <w:pPr>
        <w:pStyle w:val="BodyText"/>
        <w:spacing w:line="274" w:lineRule="exact" w:before="22"/>
        <w:ind w:left="557" w:right="0"/>
        <w:jc w:val="left"/>
      </w:pPr>
      <w:r>
        <w:rPr/>
        <w:t>通过非同一控制下的企业合并取得的长期股权投资，以合并成本作为初始投资成本。</w:t>
      </w:r>
      <w:r>
        <w:rPr>
          <w:rFonts w:ascii="宋体" w:hAnsi="宋体" w:cs="宋体" w:eastAsia="宋体" w:hint="default"/>
          <w:w w:val="100"/>
        </w:rPr>
        <w:t> </w:t>
      </w:r>
      <w:r>
        <w:rPr>
          <w:spacing w:val="-2"/>
        </w:rPr>
        <w:t>除上述通过企业合并取得的长期股权投资外，以支付现金取得的长期股权投资，按照实际支</w:t>
      </w:r>
    </w:p>
    <w:p>
      <w:pPr>
        <w:pStyle w:val="BodyText"/>
        <w:spacing w:line="246" w:lineRule="exact"/>
        <w:ind w:left="136" w:right="0"/>
        <w:jc w:val="left"/>
      </w:pPr>
      <w:r>
        <w:rPr/>
        <w:t>付的购买价款作为投资成本；以发行权益性证券取得的长期股权投资，按照发行权益性证券的公</w:t>
      </w:r>
    </w:p>
    <w:p>
      <w:pPr>
        <w:pStyle w:val="BodyText"/>
        <w:spacing w:line="272" w:lineRule="exact" w:before="27"/>
        <w:ind w:left="136" w:right="0"/>
        <w:jc w:val="left"/>
        <w:rPr>
          <w:rFonts w:ascii="宋体" w:hAnsi="宋体" w:cs="宋体" w:eastAsia="宋体" w:hint="default"/>
        </w:rPr>
      </w:pPr>
      <w:r>
        <w:rPr>
          <w:spacing w:val="-1"/>
        </w:rPr>
        <w:t>允价值作为投资成本；投资者投入的长期股权投资，按照投资合同或协议约定的价值作为投资成</w:t>
      </w:r>
      <w:r>
        <w:rPr>
          <w:spacing w:val="-55"/>
        </w:rPr>
        <w:t> </w:t>
      </w:r>
      <w:r>
        <w:rPr>
          <w:spacing w:val="-55"/>
        </w:rPr>
      </w:r>
      <w:r>
        <w:rPr/>
        <w:t>本。</w:t>
      </w:r>
      <w:r>
        <w:rPr>
          <w:rFonts w:ascii="宋体" w:hAnsi="宋体" w:cs="宋体" w:eastAsia="宋体" w:hint="default"/>
        </w:rPr>
        <w:t> </w:t>
      </w:r>
    </w:p>
    <w:p>
      <w:pPr>
        <w:pStyle w:val="BodyText"/>
        <w:spacing w:line="272" w:lineRule="exact" w:before="1"/>
        <w:ind w:left="136" w:right="129" w:firstLine="420"/>
        <w:jc w:val="both"/>
      </w:pPr>
      <w:r>
        <w:rPr/>
        <w:t>本公司对子公司投资采用成本法核算，对合营企业及联营企业投资采用权益法核算。</w:t>
      </w:r>
      <w:r>
        <w:rPr>
          <w:rFonts w:ascii="宋体" w:hAnsi="宋体" w:cs="宋体" w:eastAsia="宋体" w:hint="default"/>
          <w:w w:val="100"/>
        </w:rPr>
        <w:t> </w:t>
      </w:r>
      <w:r>
        <w:rPr>
          <w:spacing w:val="-1"/>
        </w:rPr>
        <w:t>后续计量采用成本法核算的长期股权投资，在追加投资时，按照追加投资支付的成本额公允价值</w:t>
      </w:r>
    </w:p>
    <w:p>
      <w:pPr>
        <w:pStyle w:val="BodyText"/>
        <w:spacing w:line="272" w:lineRule="exact" w:before="1"/>
        <w:ind w:left="136" w:right="0"/>
        <w:jc w:val="left"/>
        <w:rPr>
          <w:rFonts w:ascii="宋体" w:hAnsi="宋体" w:cs="宋体" w:eastAsia="宋体" w:hint="default"/>
        </w:rPr>
      </w:pPr>
      <w:r>
        <w:rPr>
          <w:spacing w:val="-1"/>
        </w:rPr>
        <w:t>及发生的相关交易费用增加长期股权投资成本的账面价值。被投资单位宣告分派的现金股利或利</w:t>
      </w:r>
      <w:r>
        <w:rPr>
          <w:spacing w:val="-55"/>
        </w:rPr>
        <w:t> </w:t>
      </w:r>
      <w:r>
        <w:rPr>
          <w:spacing w:val="-55"/>
        </w:rPr>
      </w:r>
      <w:r>
        <w:rPr/>
        <w:t>润，按照应享有的金额确认为当期投资收益。</w:t>
      </w:r>
      <w:r>
        <w:rPr>
          <w:rFonts w:ascii="宋体" w:hAnsi="宋体" w:cs="宋体" w:eastAsia="宋体" w:hint="default"/>
        </w:rPr>
        <w:t> </w:t>
      </w:r>
    </w:p>
    <w:p>
      <w:pPr>
        <w:pStyle w:val="BodyText"/>
        <w:spacing w:line="272" w:lineRule="exact" w:before="1"/>
        <w:ind w:left="136" w:right="129" w:firstLine="420"/>
        <w:jc w:val="both"/>
      </w:pPr>
      <w:r>
        <w:rPr>
          <w:spacing w:val="-2"/>
        </w:rPr>
        <w:t>后续计量采用权益法核算的长期股权投资，随着被他投资单位所有者权益的变动相应调整增</w:t>
      </w:r>
      <w:r>
        <w:rPr>
          <w:w w:val="100"/>
        </w:rPr>
        <w:t> </w:t>
      </w:r>
      <w:r>
        <w:rPr>
          <w:spacing w:val="-1"/>
        </w:rPr>
        <w:t>加或减少长期股权投资的账面价值。其中在确认应享有被投资单位净损益的份额时，以取得投资</w:t>
      </w:r>
      <w:r>
        <w:rPr>
          <w:spacing w:val="-55"/>
        </w:rPr>
        <w:t> </w:t>
      </w:r>
      <w:r>
        <w:rPr>
          <w:spacing w:val="-55"/>
        </w:rPr>
      </w:r>
      <w:r>
        <w:rPr>
          <w:spacing w:val="-1"/>
        </w:rPr>
        <w:t>时被投资单位各项可辨认资产等的公允价值为基础，按照本公司的会计政策及会计期间，并抵销</w:t>
      </w:r>
    </w:p>
    <w:p>
      <w:pPr>
        <w:pStyle w:val="BodyText"/>
        <w:spacing w:line="272" w:lineRule="exact" w:before="1"/>
        <w:ind w:left="136" w:right="0"/>
        <w:jc w:val="left"/>
        <w:rPr>
          <w:rFonts w:ascii="宋体" w:hAnsi="宋体" w:cs="宋体" w:eastAsia="宋体" w:hint="default"/>
        </w:rPr>
      </w:pPr>
      <w:r>
        <w:rPr>
          <w:spacing w:val="-1"/>
        </w:rPr>
        <w:t>与联营企业及合营企业之间发生的内部交易损益按照持股比例计算归属于投资企业的部分，对被</w:t>
      </w:r>
      <w:r>
        <w:rPr>
          <w:spacing w:val="-55"/>
        </w:rPr>
        <w:t> </w:t>
      </w:r>
      <w:r>
        <w:rPr>
          <w:spacing w:val="-55"/>
        </w:rPr>
      </w:r>
      <w:r>
        <w:rPr/>
        <w:t>投资单位的净利润进行调整后确认。</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216" w:right="229" w:firstLine="420"/>
        <w:jc w:val="both"/>
        <w:rPr>
          <w:rFonts w:ascii="宋体" w:hAnsi="宋体" w:cs="宋体" w:eastAsia="宋体" w:hint="default"/>
        </w:rPr>
      </w:pPr>
      <w:r>
        <w:rPr>
          <w:spacing w:val="-2"/>
        </w:rPr>
        <w:t>处置长期股权投资，其账面价值与实际取得价款的差额，计入当期投资收益。采用权益法核</w:t>
      </w:r>
      <w:r>
        <w:rPr>
          <w:w w:val="100"/>
        </w:rPr>
        <w:t> </w:t>
      </w:r>
      <w:r>
        <w:rPr>
          <w:spacing w:val="-1"/>
        </w:rPr>
        <w:t>算的长期股权投资，因被投资单位除净损益以外所有者权益的其他变动而计入所有者权益的，处</w:t>
      </w:r>
      <w:r>
        <w:rPr>
          <w:spacing w:val="-55"/>
        </w:rPr>
        <w:t> </w:t>
      </w:r>
      <w:r>
        <w:rPr>
          <w:spacing w:val="-55"/>
        </w:rPr>
      </w:r>
      <w:r>
        <w:rPr/>
        <w:t>置该项投资时将原计入所有者权益的部分按相应比例转入当期投资损益。</w:t>
      </w:r>
      <w:r>
        <w:rPr>
          <w:rFonts w:ascii="宋体" w:hAnsi="宋体" w:cs="宋体" w:eastAsia="宋体" w:hint="default"/>
        </w:rPr>
        <w:t> </w:t>
      </w:r>
    </w:p>
    <w:p>
      <w:pPr>
        <w:spacing w:line="290" w:lineRule="auto" w:before="56"/>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27"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6940"/>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本公司固定资产是指同时具有以下特征，即为生产商品、提供劳务、出租或经营管理而持有</w:t>
      </w:r>
    </w:p>
    <w:p>
      <w:pPr>
        <w:pStyle w:val="BodyText"/>
        <w:spacing w:line="272" w:lineRule="exact" w:before="1"/>
        <w:ind w:left="637" w:right="0" w:hanging="421"/>
        <w:jc w:val="left"/>
      </w:pPr>
      <w:r>
        <w:rPr/>
        <w:t>的，使用年限超过一年的有形资产。</w:t>
      </w:r>
      <w:r>
        <w:rPr>
          <w:rFonts w:ascii="宋体" w:hAnsi="宋体" w:cs="宋体" w:eastAsia="宋体" w:hint="default"/>
          <w:w w:val="100"/>
        </w:rPr>
        <w:t> </w:t>
      </w:r>
      <w:r>
        <w:rPr>
          <w:spacing w:val="-2"/>
        </w:rPr>
        <w:t>固定资产在与其有关的经济利益很可能流入本公司、且其成本能够可靠计量时予以确认。本</w:t>
      </w:r>
    </w:p>
    <w:p>
      <w:pPr>
        <w:pStyle w:val="BodyText"/>
        <w:spacing w:line="249" w:lineRule="exact"/>
        <w:ind w:left="216" w:right="0"/>
        <w:jc w:val="left"/>
        <w:rPr>
          <w:rFonts w:ascii="宋体" w:hAnsi="宋体" w:cs="宋体" w:eastAsia="宋体" w:hint="default"/>
        </w:rPr>
      </w:pPr>
      <w:r>
        <w:rPr/>
        <w:t>公司固定资产包括房屋及建筑物、办公设备、运输设备。</w:t>
      </w:r>
      <w:r>
        <w:rPr>
          <w:rFonts w:ascii="宋体" w:hAnsi="宋体" w:cs="宋体" w:eastAsia="宋体" w:hint="default"/>
          <w:b/>
          <w:bCs/>
          <w:w w:val="99"/>
        </w:rPr>
        <w:t> </w:t>
      </w:r>
      <w:r>
        <w:rPr>
          <w:rFonts w:ascii="宋体" w:hAnsi="宋体" w:cs="宋体" w:eastAsia="宋体" w:hint="default"/>
        </w:rPr>
      </w:r>
    </w:p>
    <w:p>
      <w:pPr>
        <w:pStyle w:val="Heading4"/>
        <w:spacing w:line="240" w:lineRule="auto" w:before="57"/>
        <w:ind w:left="216"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4.85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19.00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90" w:lineRule="auto" w:before="14"/>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73" w:lineRule="exact" w:before="14"/>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16" w:right="238" w:firstLine="420"/>
        <w:jc w:val="both"/>
        <w:rPr>
          <w:rFonts w:ascii="宋体" w:hAnsi="宋体" w:cs="宋体" w:eastAsia="宋体" w:hint="default"/>
        </w:rPr>
      </w:pPr>
      <w:r>
        <w:rPr/>
        <w:t>发生的可直接归属于需要经过</w:t>
      </w:r>
      <w:r>
        <w:rPr>
          <w:spacing w:val="-54"/>
        </w:rPr>
        <w:t> </w:t>
      </w:r>
      <w:r>
        <w:rPr>
          <w:rFonts w:ascii="宋体" w:hAnsi="宋体" w:cs="宋体" w:eastAsia="宋体" w:hint="default"/>
        </w:rPr>
        <w:t>1</w:t>
      </w:r>
      <w:r>
        <w:rPr>
          <w:rFonts w:ascii="宋体" w:hAnsi="宋体" w:cs="宋体" w:eastAsia="宋体" w:hint="default"/>
          <w:spacing w:val="-56"/>
        </w:rPr>
        <w:t> </w:t>
      </w:r>
      <w:r>
        <w:rPr/>
        <w:t>年以上的购建或者生产活动才能达到预定可使用或者可销售</w:t>
      </w:r>
      <w:r>
        <w:rPr>
          <w:w w:val="100"/>
        </w:rPr>
        <w:t> </w:t>
      </w:r>
      <w:r>
        <w:rPr>
          <w:spacing w:val="-2"/>
        </w:rPr>
        <w:t>状态的固定资产的借款费用，在资产支出已经发生、借款费用已经发生、为使资产达到预定可使</w:t>
      </w:r>
      <w:r>
        <w:rPr>
          <w:spacing w:val="-25"/>
        </w:rPr>
        <w:t> </w:t>
      </w:r>
      <w:r>
        <w:rPr>
          <w:spacing w:val="-25"/>
        </w:rPr>
      </w:r>
      <w:r>
        <w:rPr>
          <w:spacing w:val="-2"/>
        </w:rPr>
        <w:t>用或可销售状态所必要的购建或生产活动已经开始时，开始资本化；当购建或生产符合资本化条</w:t>
      </w:r>
      <w:r>
        <w:rPr>
          <w:spacing w:val="-25"/>
        </w:rPr>
        <w:t> </w:t>
      </w:r>
      <w:r>
        <w:rPr>
          <w:spacing w:val="-25"/>
        </w:rPr>
      </w:r>
      <w:r>
        <w:rPr>
          <w:spacing w:val="-2"/>
        </w:rPr>
        <w:t>件的资产达到预定可使用或可销售状态时，停止资本化，其后发生的借款费用计入当期损益。如</w:t>
      </w:r>
      <w:r>
        <w:rPr>
          <w:spacing w:val="-25"/>
        </w:rPr>
        <w:t> </w:t>
      </w:r>
      <w:r>
        <w:rPr>
          <w:spacing w:val="-25"/>
        </w:rPr>
      </w:r>
      <w:r>
        <w:rPr/>
        <w:t>果符合资本化条件的资产在购建或者生产过程中发生非正常中断、且中断时间连续超过</w:t>
      </w:r>
      <w:r>
        <w:rPr>
          <w:spacing w:val="-54"/>
        </w:rPr>
        <w:t> </w:t>
      </w:r>
      <w:r>
        <w:rPr>
          <w:rFonts w:ascii="宋体" w:hAnsi="宋体" w:cs="宋体" w:eastAsia="宋体" w:hint="default"/>
        </w:rPr>
        <w:t>3</w:t>
      </w:r>
      <w:r>
        <w:rPr>
          <w:rFonts w:ascii="宋体" w:hAnsi="宋体" w:cs="宋体" w:eastAsia="宋体" w:hint="default"/>
          <w:spacing w:val="-55"/>
        </w:rPr>
        <w:t> </w:t>
      </w:r>
      <w:r>
        <w:rPr/>
        <w:t>个月，</w:t>
      </w:r>
      <w:r>
        <w:rPr>
          <w:w w:val="100"/>
        </w:rPr>
        <w:t> </w:t>
      </w:r>
      <w:r>
        <w:rPr/>
        <w:t>暂停借款费用的资本化，直至资产的购建或生产活动重新开始。</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spacing w:line="290" w:lineRule="auto" w:before="58"/>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90" w:lineRule="auto" w:before="15"/>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pacing w:val="3"/>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2"/>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29.</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本公司无形资产为软件、非专利技术等，按取得时的实际成本计量，其中，购入的无形资产，</w:t>
      </w:r>
    </w:p>
    <w:p>
      <w:pPr>
        <w:pStyle w:val="BodyText"/>
        <w:spacing w:line="272" w:lineRule="exact" w:before="1"/>
        <w:ind w:left="216" w:right="0"/>
        <w:jc w:val="left"/>
        <w:rPr>
          <w:rFonts w:ascii="宋体" w:hAnsi="宋体" w:cs="宋体" w:eastAsia="宋体" w:hint="default"/>
        </w:rPr>
      </w:pPr>
      <w:r>
        <w:rPr>
          <w:spacing w:val="-2"/>
        </w:rPr>
        <w:t>按实际支付的价款和相关的其他支出作为实际成本；投资者投入的无形资产，按投资合同或协议</w:t>
      </w:r>
      <w:r>
        <w:rPr>
          <w:spacing w:val="-25"/>
        </w:rPr>
        <w:t> </w:t>
      </w:r>
      <w:r>
        <w:rPr>
          <w:spacing w:val="-25"/>
        </w:rPr>
      </w:r>
      <w:r>
        <w:rPr/>
        <w:t>约定的价值确定实际成本，但合同或协议约定价值不公允的，按公允价值确定实际成本。</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37" w:lineRule="auto" w:before="38"/>
        <w:ind w:left="136" w:right="0" w:firstLine="420"/>
        <w:jc w:val="left"/>
        <w:rPr>
          <w:rFonts w:ascii="宋体" w:hAnsi="宋体" w:cs="宋体" w:eastAsia="宋体" w:hint="default"/>
        </w:rPr>
      </w:pPr>
      <w:r>
        <w:rPr/>
        <w:t>软件无形资产按预计使用年限、合同规定的受益年限和法律规定的有效年限三者中最短者分</w:t>
      </w:r>
      <w:r>
        <w:rPr>
          <w:w w:val="100"/>
        </w:rPr>
        <w:t> </w:t>
      </w:r>
      <w:r>
        <w:rPr/>
        <w:t>期平均摊销。广告经营权按照合同规定的每期费用摊销。摊销金额按其受益对象计入相关资产成</w:t>
      </w:r>
      <w:r>
        <w:rPr>
          <w:w w:val="100"/>
        </w:rPr>
        <w:t> </w:t>
      </w:r>
      <w:r>
        <w:rPr>
          <w:spacing w:val="-4"/>
          <w:w w:val="100"/>
        </w:rPr>
        <w:t>本和当期损益。对使用寿命有限的无形资产的预计使用寿命及摊销方法于每年年度终了进行复核，</w:t>
      </w:r>
      <w:r>
        <w:rPr>
          <w:spacing w:val="-86"/>
          <w:w w:val="100"/>
        </w:rPr>
        <w:t> </w:t>
      </w:r>
      <w:r>
        <w:rPr>
          <w:spacing w:val="-86"/>
          <w:w w:val="100"/>
        </w:rPr>
      </w:r>
      <w:r>
        <w:rPr/>
        <w:t>如发生改变，则作为会计估计变更处理。</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本公司无使用年限不确定的无形资产。</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2164"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本公司内部研究开发项目的支出分为研究阶段支出和开发阶段支出。</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2"/>
        </w:rPr>
        <w:t>研究阶段：为获取并理解新的科学或技术知识等而进行的独创性的有计划调查、研究活动的</w:t>
      </w:r>
      <w:r>
        <w:rPr>
          <w:w w:val="100"/>
        </w:rPr>
        <w:t> </w:t>
      </w:r>
      <w:r>
        <w:rPr/>
        <w:t>阶段。</w:t>
      </w:r>
      <w:r>
        <w:rPr>
          <w:rFonts w:ascii="宋体" w:hAnsi="宋体" w:cs="宋体" w:eastAsia="宋体" w:hint="default"/>
        </w:rPr>
        <w:t> </w:t>
      </w:r>
    </w:p>
    <w:p>
      <w:pPr>
        <w:pStyle w:val="BodyText"/>
        <w:spacing w:line="245" w:lineRule="exact"/>
        <w:ind w:left="557" w:right="0"/>
        <w:jc w:val="left"/>
      </w:pPr>
      <w:r>
        <w:rPr/>
        <w:t>开发阶段：在进行商业性生产或使用前，将研究成果或其他知识应用于某项计划或设计，以</w:t>
      </w:r>
    </w:p>
    <w:p>
      <w:pPr>
        <w:pStyle w:val="BodyText"/>
        <w:spacing w:line="272" w:lineRule="exact" w:before="27"/>
        <w:ind w:left="557" w:right="0" w:hanging="421"/>
        <w:jc w:val="left"/>
        <w:rPr>
          <w:rFonts w:ascii="宋体" w:hAnsi="宋体" w:cs="宋体" w:eastAsia="宋体" w:hint="default"/>
        </w:rPr>
      </w:pPr>
      <w:r>
        <w:rPr/>
        <w:t>生产出新的或具有实质性改进的材料、装置、产品等活动的阶段。</w:t>
      </w:r>
      <w:r>
        <w:rPr>
          <w:rFonts w:ascii="宋体" w:hAnsi="宋体" w:cs="宋体" w:eastAsia="宋体" w:hint="default"/>
          <w:w w:val="100"/>
        </w:rPr>
        <w:t> </w:t>
      </w:r>
      <w:r>
        <w:rPr/>
        <w:t>内部研究开发项目开发阶段的支出，同时满足下列条件时确认为无形资产：</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2" w:lineRule="exact" w:before="27"/>
        <w:ind w:left="136" w:right="0" w:firstLine="42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r>
        <w:rPr>
          <w:rFonts w:ascii="宋体" w:hAnsi="宋体" w:cs="宋体" w:eastAsia="宋体" w:hint="default"/>
        </w:rPr>
        <w:t> </w:t>
      </w:r>
    </w:p>
    <w:p>
      <w:pPr>
        <w:pStyle w:val="BodyText"/>
        <w:spacing w:line="272" w:lineRule="exact" w:before="1"/>
        <w:ind w:left="136" w:right="0" w:firstLine="420"/>
        <w:jc w:val="left"/>
        <w:rPr>
          <w:rFonts w:ascii="宋体" w:hAnsi="宋体" w:cs="宋体" w:eastAsia="宋体" w:hint="default"/>
        </w:rPr>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w:t>
      </w:r>
      <w:r>
        <w:rPr>
          <w:w w:val="100"/>
        </w:rPr>
        <w:t> </w:t>
      </w:r>
      <w:r>
        <w:rPr/>
        <w:t>出售该无形资产；</w:t>
      </w:r>
      <w:r>
        <w:rPr>
          <w:rFonts w:ascii="宋体" w:hAnsi="宋体" w:cs="宋体" w:eastAsia="宋体" w:hint="default"/>
        </w:rPr>
        <w:t> </w:t>
      </w:r>
    </w:p>
    <w:p>
      <w:pPr>
        <w:pStyle w:val="BodyText"/>
        <w:spacing w:line="272" w:lineRule="exact" w:before="1"/>
        <w:ind w:left="136" w:right="0" w:firstLine="42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w w:val="100"/>
        </w:rPr>
        <w:t> </w:t>
      </w:r>
      <w:r>
        <w:rPr>
          <w:spacing w:val="-2"/>
        </w:rPr>
        <w:t>开发阶段的支出，若不满足上列条件的，于发生时计入当期损益。研究阶段的支出，在发生时计</w:t>
      </w:r>
      <w:r>
        <w:rPr>
          <w:spacing w:val="-25"/>
        </w:rPr>
        <w:t> </w:t>
      </w:r>
      <w:r>
        <w:rPr>
          <w:spacing w:val="-25"/>
        </w:rPr>
      </w:r>
      <w:r>
        <w:rPr/>
        <w:t>入当期损益。</w:t>
      </w:r>
      <w:r>
        <w:rPr>
          <w:rFonts w:ascii="宋体" w:hAnsi="宋体" w:cs="宋体" w:eastAsia="宋体" w:hint="default"/>
        </w:rPr>
        <w:t> </w:t>
      </w:r>
    </w:p>
    <w:p>
      <w:pPr>
        <w:pStyle w:val="Heading4"/>
        <w:spacing w:line="240" w:lineRule="auto" w:before="34"/>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本公司于每一资产负债表日对长期股权投资、商誉、固定资产、使用寿命有限的无形资产等</w:t>
      </w:r>
    </w:p>
    <w:p>
      <w:pPr>
        <w:pStyle w:val="BodyText"/>
        <w:spacing w:line="274" w:lineRule="exact" w:before="23"/>
        <w:ind w:left="136" w:right="309"/>
        <w:jc w:val="both"/>
        <w:rPr>
          <w:rFonts w:ascii="宋体" w:hAnsi="宋体" w:cs="宋体" w:eastAsia="宋体" w:hint="default"/>
        </w:rPr>
      </w:pPr>
      <w:r>
        <w:rPr>
          <w:spacing w:val="-1"/>
        </w:rPr>
        <w:t>项目进行检查，当存在下列迹象时，表明资产可能发生了减值，本公司将估计其可收回金额，进</w:t>
      </w:r>
      <w:r>
        <w:rPr>
          <w:spacing w:val="-55"/>
        </w:rPr>
        <w:t> </w:t>
      </w:r>
      <w:r>
        <w:rPr>
          <w:spacing w:val="-55"/>
        </w:rPr>
      </w:r>
      <w:r>
        <w:rPr/>
        <w:t>行减值测试。</w:t>
      </w:r>
      <w:r>
        <w:rPr>
          <w:rFonts w:ascii="宋体" w:hAnsi="宋体" w:cs="宋体" w:eastAsia="宋体" w:hint="default"/>
        </w:rPr>
        <w:t> </w:t>
      </w:r>
    </w:p>
    <w:p>
      <w:pPr>
        <w:pStyle w:val="BodyText"/>
        <w:spacing w:line="245" w:lineRule="exact"/>
        <w:ind w:left="136" w:right="0" w:firstLine="420"/>
        <w:jc w:val="left"/>
      </w:pPr>
      <w:r>
        <w:rPr/>
        <w:t>可收回金额根据资产的公允价值减去处置费用后的净额与资产预计未来现金流量的现值两者</w:t>
      </w:r>
    </w:p>
    <w:p>
      <w:pPr>
        <w:pStyle w:val="BodyText"/>
        <w:spacing w:line="237" w:lineRule="auto" w:before="2"/>
        <w:ind w:left="136" w:right="309"/>
        <w:jc w:val="both"/>
        <w:rPr>
          <w:rFonts w:ascii="宋体" w:hAnsi="宋体" w:cs="宋体" w:eastAsia="宋体" w:hint="default"/>
        </w:rPr>
      </w:pPr>
      <w:r>
        <w:rPr>
          <w:spacing w:val="-1"/>
        </w:rPr>
        <w:t>之间较高者确定。本公司以单项资产为基础估计其可收回金额；难以对单项资产的可收回金额进</w:t>
      </w:r>
      <w:r>
        <w:rPr>
          <w:spacing w:val="-55"/>
        </w:rPr>
        <w:t> </w:t>
      </w:r>
      <w:r>
        <w:rPr>
          <w:spacing w:val="-55"/>
        </w:rPr>
      </w:r>
      <w:r>
        <w:rPr>
          <w:spacing w:val="-1"/>
        </w:rPr>
        <w:t>行估计的，以该资产所属的资产组为基础确定资产组的可收回金额。资产组的认定，以资产组产</w:t>
      </w:r>
      <w:r>
        <w:rPr>
          <w:spacing w:val="-55"/>
        </w:rPr>
        <w:t> </w:t>
      </w:r>
      <w:r>
        <w:rPr>
          <w:spacing w:val="-55"/>
        </w:rPr>
      </w:r>
      <w:r>
        <w:rPr/>
        <w:t>生的主要现金流入是否独立于其他资产或者资产组的现金流入为依据。</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4"/>
          <w:w w:val="100"/>
        </w:rPr>
        <w:t>当资产或者资产组的可收回金额低于其账面价值时，本公司将其账面价值减记至可收回金额，</w:t>
      </w:r>
      <w:r>
        <w:rPr>
          <w:w w:val="100"/>
        </w:rPr>
        <w:t> </w:t>
      </w:r>
      <w:r>
        <w:rPr/>
        <w:t>减记的金额计入当期损益，同时计提相应的资产减值准备。</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出现减值的迹象如下：</w:t>
      </w:r>
      <w:r>
        <w:rPr>
          <w:rFonts w:ascii="宋体" w:hAnsi="宋体" w:cs="宋体" w:eastAsia="宋体" w:hint="default"/>
          <w:spacing w:val="-2"/>
        </w:rPr>
        <w:t> </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w w:val="100"/>
        </w:rPr>
        <w:t>（</w:t>
      </w:r>
      <w:r>
        <w:rPr>
          <w:rFonts w:ascii="宋体" w:hAnsi="宋体" w:cs="宋体" w:eastAsia="宋体" w:hint="default"/>
          <w:spacing w:val="-1"/>
          <w:w w:val="100"/>
        </w:rPr>
        <w:t>1</w:t>
      </w:r>
      <w:r>
        <w:rPr>
          <w:spacing w:val="-101"/>
          <w:w w:val="100"/>
        </w:rPr>
        <w:t>）</w:t>
      </w:r>
      <w:r>
        <w:rPr>
          <w:w w:val="100"/>
        </w:rPr>
        <w:t>资</w:t>
      </w:r>
      <w:r>
        <w:rPr>
          <w:spacing w:val="-3"/>
          <w:w w:val="100"/>
        </w:rPr>
        <w:t>产</w:t>
      </w:r>
      <w:r>
        <w:rPr>
          <w:w w:val="100"/>
        </w:rPr>
        <w:t>的</w:t>
      </w:r>
      <w:r>
        <w:rPr>
          <w:spacing w:val="-3"/>
          <w:w w:val="100"/>
        </w:rPr>
        <w:t>市</w:t>
      </w:r>
      <w:r>
        <w:rPr>
          <w:w w:val="100"/>
        </w:rPr>
        <w:t>价</w:t>
      </w:r>
      <w:r>
        <w:rPr>
          <w:spacing w:val="-3"/>
          <w:w w:val="100"/>
        </w:rPr>
        <w:t>当</w:t>
      </w:r>
      <w:r>
        <w:rPr>
          <w:w w:val="100"/>
        </w:rPr>
        <w:t>期</w:t>
      </w:r>
      <w:r>
        <w:rPr>
          <w:spacing w:val="-3"/>
          <w:w w:val="100"/>
        </w:rPr>
        <w:t>大幅</w:t>
      </w:r>
      <w:r>
        <w:rPr>
          <w:w w:val="100"/>
        </w:rPr>
        <w:t>度下</w:t>
      </w:r>
      <w:r>
        <w:rPr>
          <w:spacing w:val="-3"/>
          <w:w w:val="100"/>
        </w:rPr>
        <w:t>跌</w:t>
      </w:r>
      <w:r>
        <w:rPr>
          <w:spacing w:val="-101"/>
          <w:w w:val="100"/>
        </w:rPr>
        <w:t>，</w:t>
      </w:r>
      <w:r>
        <w:rPr>
          <w:w w:val="100"/>
        </w:rPr>
        <w:t>其跌</w:t>
      </w:r>
      <w:r>
        <w:rPr>
          <w:spacing w:val="-3"/>
          <w:w w:val="100"/>
        </w:rPr>
        <w:t>幅</w:t>
      </w:r>
      <w:r>
        <w:rPr>
          <w:w w:val="100"/>
        </w:rPr>
        <w:t>明</w:t>
      </w:r>
      <w:r>
        <w:rPr>
          <w:spacing w:val="-3"/>
          <w:w w:val="100"/>
        </w:rPr>
        <w:t>显</w:t>
      </w:r>
      <w:r>
        <w:rPr>
          <w:w w:val="100"/>
        </w:rPr>
        <w:t>高</w:t>
      </w:r>
      <w:r>
        <w:rPr>
          <w:spacing w:val="-3"/>
          <w:w w:val="100"/>
        </w:rPr>
        <w:t>于因</w:t>
      </w:r>
      <w:r>
        <w:rPr>
          <w:w w:val="100"/>
        </w:rPr>
        <w:t>时间</w:t>
      </w:r>
      <w:r>
        <w:rPr>
          <w:spacing w:val="-3"/>
          <w:w w:val="100"/>
        </w:rPr>
        <w:t>的</w:t>
      </w:r>
      <w:r>
        <w:rPr>
          <w:w w:val="100"/>
        </w:rPr>
        <w:t>推</w:t>
      </w:r>
      <w:r>
        <w:rPr>
          <w:spacing w:val="-3"/>
          <w:w w:val="100"/>
        </w:rPr>
        <w:t>移</w:t>
      </w:r>
      <w:r>
        <w:rPr>
          <w:w w:val="100"/>
        </w:rPr>
        <w:t>或</w:t>
      </w:r>
      <w:r>
        <w:rPr>
          <w:spacing w:val="-3"/>
          <w:w w:val="100"/>
        </w:rPr>
        <w:t>者</w:t>
      </w:r>
      <w:r>
        <w:rPr>
          <w:w w:val="100"/>
        </w:rPr>
        <w:t>正</w:t>
      </w:r>
      <w:r>
        <w:rPr>
          <w:spacing w:val="-3"/>
          <w:w w:val="100"/>
        </w:rPr>
        <w:t>常</w:t>
      </w:r>
      <w:r>
        <w:rPr>
          <w:w w:val="100"/>
        </w:rPr>
        <w:t>使</w:t>
      </w:r>
      <w:r>
        <w:rPr>
          <w:spacing w:val="-3"/>
          <w:w w:val="100"/>
        </w:rPr>
        <w:t>用</w:t>
      </w:r>
      <w:r>
        <w:rPr>
          <w:w w:val="100"/>
        </w:rPr>
        <w:t>而预</w:t>
      </w:r>
      <w:r>
        <w:rPr>
          <w:spacing w:val="-3"/>
          <w:w w:val="100"/>
        </w:rPr>
        <w:t>计</w:t>
      </w:r>
      <w:r>
        <w:rPr>
          <w:w w:val="100"/>
        </w:rPr>
        <w:t>的</w:t>
      </w:r>
      <w:r>
        <w:rPr>
          <w:spacing w:val="-3"/>
          <w:w w:val="100"/>
        </w:rPr>
        <w:t>下跌</w:t>
      </w:r>
      <w:r>
        <w:rPr>
          <w:spacing w:val="-108"/>
          <w:w w:val="100"/>
        </w:rPr>
        <w:t>。</w:t>
      </w:r>
      <w:r>
        <w:rPr>
          <w:rFonts w:ascii="宋体" w:hAnsi="宋体" w:cs="宋体" w:eastAsia="宋体" w:hint="default"/>
          <w:spacing w:val="-3"/>
          <w:w w:val="100"/>
        </w:rPr>
        <w:t> </w:t>
      </w:r>
      <w:r>
        <w:rPr>
          <w:rFonts w:ascii="宋体" w:hAnsi="宋体" w:cs="宋体" w:eastAsia="宋体" w:hint="default"/>
          <w:w w:val="100"/>
        </w:rPr>
        <w:t> </w:t>
      </w:r>
    </w:p>
    <w:p>
      <w:pPr>
        <w:pStyle w:val="BodyText"/>
        <w:spacing w:line="240" w:lineRule="auto"/>
        <w:ind w:left="136"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）企业经营所处的经济、技术或者法律等环境以及资产所处的市场在当期或者将在近期发</w:t>
      </w:r>
      <w:r>
        <w:rPr>
          <w:w w:val="100"/>
        </w:rPr>
        <w:t> </w:t>
      </w:r>
      <w:r>
        <w:rPr/>
        <w:t>生重大变化，从而对企业产生不利影响。</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4"/>
        </w:rPr>
        <w:t>（</w:t>
      </w:r>
      <w:r>
        <w:rPr>
          <w:rFonts w:ascii="宋体" w:hAnsi="宋体" w:cs="宋体" w:eastAsia="宋体" w:hint="default"/>
          <w:spacing w:val="-4"/>
        </w:rPr>
        <w:t>3</w:t>
      </w:r>
      <w:r>
        <w:rPr>
          <w:spacing w:val="-4"/>
        </w:rPr>
        <w:t>）市场利率或者其他市场投资报酬率在当期已经提高，从而影响企业计算资产预计未来现</w:t>
      </w:r>
      <w:r>
        <w:rPr>
          <w:w w:val="100"/>
        </w:rPr>
        <w:t> </w:t>
      </w:r>
      <w:r>
        <w:rPr/>
        <w:t>金流量现值的折现率，导致资产可收回金额大幅度降低。</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w:t>
      </w:r>
      <w:r>
        <w:rPr>
          <w:rFonts w:ascii="宋体" w:hAnsi="宋体" w:cs="宋体" w:eastAsia="宋体" w:hint="default"/>
        </w:rPr>
        <w:t>4</w:t>
      </w:r>
      <w:r>
        <w:rPr/>
        <w:t>）有证据表明资产已经陈旧过时或者其实体已经损坏。</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5</w:t>
      </w:r>
      <w:r>
        <w:rPr/>
        <w:t>）资产已经或者将被闲置、终止使用或者计划提前处置。</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6" w:right="0" w:firstLine="420"/>
        <w:jc w:val="left"/>
        <w:rPr>
          <w:rFonts w:ascii="宋体" w:hAnsi="宋体" w:cs="宋体" w:eastAsia="宋体" w:hint="default"/>
        </w:rPr>
      </w:pPr>
      <w:r>
        <w:rPr>
          <w:spacing w:val="-4"/>
        </w:rPr>
        <w:t>（</w:t>
      </w:r>
      <w:r>
        <w:rPr>
          <w:rFonts w:ascii="宋体" w:hAnsi="宋体" w:cs="宋体" w:eastAsia="宋体" w:hint="default"/>
          <w:spacing w:val="-4"/>
        </w:rPr>
        <w:t>6</w:t>
      </w:r>
      <w:r>
        <w:rPr>
          <w:spacing w:val="-4"/>
        </w:rPr>
        <w:t>）企业内部报告的证据表明资产的经济绩效已经低于或者将低于预期，如资产所创造的净</w:t>
      </w:r>
      <w:r>
        <w:rPr>
          <w:w w:val="100"/>
        </w:rPr>
        <w:t> </w:t>
      </w:r>
      <w:r>
        <w:rPr/>
        <w:t>现金流量或者实现的营业利润（或者亏损）远远低于（或者高于）预计金额等。</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7</w:t>
      </w:r>
      <w:r>
        <w:rPr/>
        <w:t>）其他表明资产可能已经发生减值的迹象。</w:t>
      </w:r>
      <w:r>
        <w:rPr>
          <w:rFonts w:ascii="宋体" w:hAnsi="宋体" w:cs="宋体" w:eastAsia="宋体" w:hint="default"/>
          <w:spacing w:val="-3"/>
          <w:w w:val="100"/>
        </w:rPr>
        <w:t> </w:t>
      </w:r>
      <w:r>
        <w:rPr>
          <w:rFonts w:ascii="宋体" w:hAnsi="宋体" w:cs="宋体" w:eastAsia="宋体" w:hint="default"/>
          <w:w w:val="100"/>
        </w:rPr>
        <w:t> </w:t>
      </w:r>
      <w:r>
        <w:rPr>
          <w:spacing w:val="-2"/>
        </w:rPr>
        <w:t>商誉至少在每年年度终了进行减值测试。对商誉进行减值测试时，结合与其相关的资产组或</w:t>
      </w:r>
    </w:p>
    <w:p>
      <w:pPr>
        <w:pStyle w:val="BodyText"/>
        <w:spacing w:line="272" w:lineRule="exact" w:before="1"/>
        <w:ind w:left="136" w:right="309"/>
        <w:jc w:val="both"/>
      </w:pPr>
      <w:r>
        <w:rPr>
          <w:spacing w:val="-1"/>
        </w:rPr>
        <w:t>者资产组组合进行。即，自购买日起将商誉的账面价值按照合理的方法分摊到能够从企业合并的</w:t>
      </w:r>
      <w:r>
        <w:rPr>
          <w:spacing w:val="-54"/>
        </w:rPr>
        <w:t> </w:t>
      </w:r>
      <w:r>
        <w:rPr>
          <w:spacing w:val="-54"/>
        </w:rPr>
      </w:r>
      <w:r>
        <w:rPr>
          <w:spacing w:val="-1"/>
        </w:rPr>
        <w:t>协同效应中受益的资产组或资产组组合，如包含分摊的商誉的资产组或资产组组合的可收回金额</w:t>
      </w:r>
    </w:p>
    <w:p>
      <w:pPr>
        <w:pStyle w:val="BodyText"/>
        <w:spacing w:line="249" w:lineRule="exact"/>
        <w:ind w:left="136" w:right="0"/>
        <w:jc w:val="left"/>
      </w:pPr>
      <w:r>
        <w:rPr/>
        <w:t>低于其账面价值的，确认相应的减值损失。减值损失金额首先抵减分摊到该资产组或资产组组合</w:t>
      </w:r>
    </w:p>
    <w:p>
      <w:pPr>
        <w:spacing w:after="0" w:line="249" w:lineRule="exact"/>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72" w:lineRule="exact" w:before="64"/>
        <w:ind w:left="136" w:right="0"/>
        <w:jc w:val="left"/>
        <w:rPr>
          <w:rFonts w:ascii="宋体" w:hAnsi="宋体" w:cs="宋体" w:eastAsia="宋体" w:hint="default"/>
        </w:rPr>
      </w:pPr>
      <w:r>
        <w:rPr>
          <w:spacing w:val="-1"/>
        </w:rPr>
        <w:t>的商誉的账面价值，再根据资产组或资产组组合中除商誉以外的其他各项资产的账面价值所占比</w:t>
      </w:r>
      <w:r>
        <w:rPr>
          <w:spacing w:val="-55"/>
        </w:rPr>
        <w:t> </w:t>
      </w:r>
      <w:r>
        <w:rPr>
          <w:spacing w:val="-55"/>
        </w:rPr>
      </w:r>
      <w:r>
        <w:rPr/>
        <w:t>重，按比例抵减其他各项资产的账面价值。</w:t>
      </w:r>
      <w:r>
        <w:rPr>
          <w:rFonts w:ascii="宋体" w:hAnsi="宋体" w:cs="宋体" w:eastAsia="宋体" w:hint="default"/>
          <w:spacing w:val="-3"/>
        </w:rPr>
        <w:t> </w:t>
      </w:r>
      <w:r>
        <w:rPr>
          <w:rFonts w:ascii="宋体" w:hAnsi="宋体" w:cs="宋体" w:eastAsia="宋体" w:hint="default"/>
        </w:rPr>
        <w:t> </w:t>
      </w:r>
    </w:p>
    <w:p>
      <w:pPr>
        <w:pStyle w:val="BodyText"/>
        <w:spacing w:line="249" w:lineRule="exact"/>
        <w:ind w:left="557" w:right="0"/>
        <w:jc w:val="left"/>
        <w:rPr>
          <w:rFonts w:ascii="宋体" w:hAnsi="宋体" w:cs="宋体" w:eastAsia="宋体" w:hint="default"/>
        </w:rPr>
      </w:pPr>
      <w:r>
        <w:rPr/>
        <w:t>上述资产减值损失一经确认，在以后会计期间不再转回。</w:t>
      </w:r>
      <w:r>
        <w:rPr>
          <w:rFonts w:ascii="宋体" w:hAnsi="宋体" w:cs="宋体" w:eastAsia="宋体" w:hint="default"/>
        </w:rPr>
        <w:t> </w:t>
      </w:r>
    </w:p>
    <w:p>
      <w:pPr>
        <w:pStyle w:val="Heading4"/>
        <w:spacing w:line="240" w:lineRule="auto"/>
        <w:ind w:left="136" w:right="0"/>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本公司的长期待摊费用包括装修费。该等费用在受益期内平均摊销，如果长期待摊费用项目</w:t>
      </w:r>
    </w:p>
    <w:p>
      <w:pPr>
        <w:pStyle w:val="BodyText"/>
        <w:spacing w:line="249" w:lineRule="exact"/>
        <w:ind w:left="136" w:right="0"/>
        <w:jc w:val="left"/>
        <w:rPr>
          <w:rFonts w:ascii="宋体" w:hAnsi="宋体" w:cs="宋体" w:eastAsia="宋体" w:hint="default"/>
        </w:rPr>
      </w:pPr>
      <w:r>
        <w:rPr/>
        <w:t>不能使以后会计期间受益，则将尚未摊销的该项目的摊余价值全部转入当期损益。</w:t>
      </w:r>
      <w:r>
        <w:rPr>
          <w:rFonts w:ascii="宋体" w:hAnsi="宋体" w:cs="宋体" w:eastAsia="宋体" w:hint="default"/>
        </w:rPr>
        <w:t> </w:t>
      </w:r>
    </w:p>
    <w:p>
      <w:pPr>
        <w:pStyle w:val="Heading4"/>
        <w:spacing w:line="290" w:lineRule="auto"/>
        <w:ind w:left="136" w:right="5401"/>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4"/>
        <w:spacing w:line="240" w:lineRule="auto" w:before="12"/>
        <w:ind w:left="136" w:right="0"/>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短期薪酬主要包括职工工资、奖金、津贴和补贴等，在职工提供服务的会计期间，将实际发</w:t>
      </w:r>
    </w:p>
    <w:p>
      <w:pPr>
        <w:pStyle w:val="BodyText"/>
        <w:spacing w:line="249" w:lineRule="exact"/>
        <w:ind w:left="136" w:right="0"/>
        <w:jc w:val="left"/>
        <w:rPr>
          <w:rFonts w:ascii="宋体" w:hAnsi="宋体" w:cs="宋体" w:eastAsia="宋体" w:hint="default"/>
        </w:rPr>
      </w:pPr>
      <w:r>
        <w:rPr/>
        <w:t>生的短期薪酬确认为负债，并按照受益对象计入当期损益或相关资产成本。</w:t>
      </w:r>
      <w:r>
        <w:rPr>
          <w:rFonts w:ascii="宋体" w:hAnsi="宋体" w:cs="宋体" w:eastAsia="宋体" w:hint="default"/>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离职后福利主要包括基本养老保险费、失业保险等，按照公司承担的风险和义务，分类为设</w:t>
      </w:r>
    </w:p>
    <w:p>
      <w:pPr>
        <w:pStyle w:val="BodyText"/>
        <w:spacing w:line="272" w:lineRule="exact" w:before="1"/>
        <w:ind w:left="136" w:right="0"/>
        <w:jc w:val="left"/>
      </w:pPr>
      <w:r>
        <w:rPr>
          <w:spacing w:val="-2"/>
        </w:rPr>
        <w:t>定提存计划。对于设定提存计划在根据在资产负债表日为换取职工在会计期间提供的服务而向单</w:t>
      </w:r>
      <w:r>
        <w:rPr>
          <w:spacing w:val="-25"/>
        </w:rPr>
        <w:t> </w:t>
      </w:r>
      <w:r>
        <w:rPr>
          <w:spacing w:val="-25"/>
        </w:rPr>
      </w:r>
      <w:r>
        <w:rPr>
          <w:spacing w:val="-2"/>
        </w:rPr>
        <w:t>独主体缴存的提存金确认为负债，并按照受益对象计入当期损益或相关资产成本。如果公司存在</w:t>
      </w:r>
    </w:p>
    <w:p>
      <w:pPr>
        <w:pStyle w:val="BodyText"/>
        <w:spacing w:line="249" w:lineRule="exact"/>
        <w:ind w:left="136" w:right="0"/>
        <w:jc w:val="left"/>
        <w:rPr>
          <w:rFonts w:ascii="宋体" w:hAnsi="宋体" w:cs="宋体" w:eastAsia="宋体" w:hint="default"/>
        </w:rPr>
      </w:pPr>
      <w:r>
        <w:rPr/>
        <w:t>设定受益计划，应说明具体会计处理方法。</w:t>
      </w:r>
      <w:r>
        <w:rPr>
          <w:rFonts w:ascii="宋体" w:hAnsi="宋体" w:cs="宋体" w:eastAsia="宋体" w:hint="default"/>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382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90" w:lineRule="auto" w:before="12"/>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当与对外担保、商业承兑汇票贴现等或有事项相关的业务同时符合以下条件时，本公司将其</w:t>
      </w:r>
    </w:p>
    <w:p>
      <w:pPr>
        <w:pStyle w:val="BodyText"/>
        <w:spacing w:line="274" w:lineRule="exact" w:before="22"/>
        <w:ind w:left="136" w:right="0"/>
        <w:jc w:val="left"/>
        <w:rPr>
          <w:rFonts w:ascii="宋体" w:hAnsi="宋体" w:cs="宋体" w:eastAsia="宋体" w:hint="default"/>
        </w:rPr>
      </w:pPr>
      <w:r>
        <w:rPr>
          <w:spacing w:val="-2"/>
        </w:rPr>
        <w:t>确认为负债：该义务是本公司承担的现时义务；该义务的履行很可能导致经济利益流出企业；该</w:t>
      </w:r>
      <w:r>
        <w:rPr>
          <w:spacing w:val="-25"/>
        </w:rPr>
        <w:t> </w:t>
      </w:r>
      <w:r>
        <w:rPr>
          <w:spacing w:val="-25"/>
        </w:rPr>
      </w:r>
      <w:r>
        <w:rPr/>
        <w:t>义务的金额能够可靠地计量。</w:t>
      </w:r>
      <w:r>
        <w:rPr>
          <w:rFonts w:ascii="宋体" w:hAnsi="宋体" w:cs="宋体" w:eastAsia="宋体" w:hint="default"/>
        </w:rPr>
        <w:t> </w:t>
      </w:r>
    </w:p>
    <w:p>
      <w:pPr>
        <w:pStyle w:val="Heading4"/>
        <w:spacing w:line="240" w:lineRule="auto" w:before="31"/>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用以换取职工提供服务的以权益结算的股份支付，以授予职工权益工具在授予日的公允价值</w:t>
      </w:r>
    </w:p>
    <w:p>
      <w:pPr>
        <w:pStyle w:val="BodyText"/>
        <w:spacing w:line="272" w:lineRule="exact" w:before="2"/>
        <w:ind w:left="136" w:right="0"/>
        <w:jc w:val="left"/>
      </w:pPr>
      <w:r>
        <w:rPr>
          <w:spacing w:val="-2"/>
        </w:rPr>
        <w:t>计量。该公允价值的金额在完成等待期内的服务或达到规定业绩条件才可行权的情况下，在等待</w:t>
      </w:r>
      <w:r>
        <w:rPr>
          <w:spacing w:val="-25"/>
        </w:rPr>
        <w:t> </w:t>
      </w:r>
      <w:r>
        <w:rPr>
          <w:spacing w:val="-25"/>
        </w:rPr>
      </w:r>
      <w:r>
        <w:rPr>
          <w:spacing w:val="-2"/>
        </w:rPr>
        <w:t>期内以对可行权权益工具数量的最佳估计为基础，按直线法计算计入相关成本或费用，相应增加</w:t>
      </w:r>
    </w:p>
    <w:p>
      <w:pPr>
        <w:pStyle w:val="BodyText"/>
        <w:spacing w:line="247" w:lineRule="exact"/>
        <w:ind w:left="136" w:right="0"/>
        <w:jc w:val="left"/>
        <w:rPr>
          <w:rFonts w:ascii="宋体" w:hAnsi="宋体" w:cs="宋体" w:eastAsia="宋体" w:hint="default"/>
        </w:rPr>
      </w:pPr>
      <w:r>
        <w:rPr/>
        <w:t>资本公积。</w:t>
      </w:r>
      <w:r>
        <w:rPr>
          <w:rFonts w:ascii="宋体" w:hAnsi="宋体" w:cs="宋体" w:eastAsia="宋体" w:hint="default"/>
        </w:rPr>
        <w:t> </w:t>
      </w:r>
    </w:p>
    <w:p>
      <w:pPr>
        <w:pStyle w:val="BodyText"/>
        <w:spacing w:line="237" w:lineRule="auto"/>
        <w:ind w:left="136" w:right="138" w:firstLine="420"/>
        <w:jc w:val="both"/>
        <w:rPr>
          <w:rFonts w:ascii="宋体" w:hAnsi="宋体" w:cs="宋体" w:eastAsia="宋体" w:hint="default"/>
        </w:rPr>
      </w:pPr>
      <w:r>
        <w:rPr>
          <w:spacing w:val="-2"/>
        </w:rPr>
        <w:t>以现金结算的股份支付，按照本公司承担的以股份或其他权益工具为基础确定的负债的公允</w:t>
      </w:r>
      <w:r>
        <w:rPr>
          <w:w w:val="100"/>
        </w:rPr>
        <w:t> </w:t>
      </w:r>
      <w:r>
        <w:rPr>
          <w:spacing w:val="-2"/>
        </w:rPr>
        <w:t>价值计量。如授予后立即可行权，在授予日以承担负债的公允价值计入相关成本或费用，相应增</w:t>
      </w:r>
      <w:r>
        <w:rPr>
          <w:spacing w:val="-25"/>
        </w:rPr>
        <w:t> </w:t>
      </w:r>
      <w:r>
        <w:rPr>
          <w:spacing w:val="-25"/>
        </w:rPr>
      </w:r>
      <w:r>
        <w:rPr>
          <w:spacing w:val="-2"/>
        </w:rPr>
        <w:t>加负债；如需完成等待期内的服务或达到规定业绩条件以后才可行权，在等待期的每个资产负债</w:t>
      </w:r>
      <w:r>
        <w:rPr>
          <w:spacing w:val="-25"/>
        </w:rPr>
        <w:t> </w:t>
      </w:r>
      <w:r>
        <w:rPr>
          <w:spacing w:val="-25"/>
        </w:rPr>
      </w:r>
      <w:r>
        <w:rPr>
          <w:spacing w:val="-2"/>
        </w:rPr>
        <w:t>表日，以对可行权情况的最佳估计为基础，按照本公司承担负债的公允价值金额，将当期取得的</w:t>
      </w:r>
      <w:r>
        <w:rPr>
          <w:spacing w:val="-25"/>
        </w:rPr>
        <w:t> </w:t>
      </w:r>
      <w:r>
        <w:rPr>
          <w:spacing w:val="-25"/>
        </w:rPr>
      </w:r>
      <w:r>
        <w:rPr/>
        <w:t>服务计入成本或费用，相应调整负债。</w:t>
      </w:r>
      <w:r>
        <w:rPr>
          <w:rFonts w:ascii="宋体" w:hAnsi="宋体" w:cs="宋体" w:eastAsia="宋体" w:hint="default"/>
        </w:rPr>
        <w:t> </w:t>
      </w:r>
    </w:p>
    <w:p>
      <w:pPr>
        <w:pStyle w:val="BodyText"/>
        <w:spacing w:line="274" w:lineRule="exact" w:before="22"/>
        <w:ind w:left="136" w:right="138" w:firstLine="420"/>
        <w:jc w:val="both"/>
        <w:rPr>
          <w:rFonts w:ascii="宋体" w:hAnsi="宋体" w:cs="宋体" w:eastAsia="宋体" w:hint="default"/>
        </w:rPr>
      </w:pPr>
      <w:r>
        <w:rPr>
          <w:spacing w:val="-2"/>
        </w:rPr>
        <w:t>在相关负债结算前的每个资产负债表日以及结算日，对负债的公允价值重新计量，其变动计</w:t>
      </w:r>
      <w:r>
        <w:rPr>
          <w:w w:val="100"/>
        </w:rPr>
        <w:t> </w:t>
      </w:r>
      <w:r>
        <w:rPr/>
        <w:t>入当期损益。</w:t>
      </w:r>
      <w:r>
        <w:rPr>
          <w:rFonts w:ascii="宋体" w:hAnsi="宋体" w:cs="宋体" w:eastAsia="宋体" w:hint="default"/>
        </w:rPr>
        <w:t> </w:t>
      </w:r>
    </w:p>
    <w:p>
      <w:pPr>
        <w:spacing w:after="0" w:line="274" w:lineRule="exact"/>
        <w:jc w:val="both"/>
        <w:rPr>
          <w:rFonts w:ascii="宋体" w:hAnsi="宋体" w:cs="宋体" w:eastAsia="宋体" w:hint="default"/>
        </w:rPr>
        <w:sectPr>
          <w:footerReference w:type="default" r:id="rId44"/>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left="136" w:right="218" w:firstLine="420"/>
        <w:jc w:val="both"/>
        <w:rPr>
          <w:rFonts w:ascii="宋体" w:hAnsi="宋体" w:cs="宋体" w:eastAsia="宋体" w:hint="default"/>
        </w:rPr>
      </w:pPr>
      <w:r>
        <w:rPr>
          <w:spacing w:val="-2"/>
        </w:rPr>
        <w:t>本公司在等待期内取消所授予权益工具的（因未满足可行权条件而被取消的除外），作为加</w:t>
      </w:r>
      <w:r>
        <w:rPr>
          <w:w w:val="100"/>
        </w:rPr>
        <w:t> </w:t>
      </w:r>
      <w:r>
        <w:rPr>
          <w:spacing w:val="-2"/>
        </w:rPr>
        <w:t>速行权处理，即视同剩余等待期内的股权支付计划已经全部满足可行权条件，在取消所授予权益</w:t>
      </w:r>
      <w:r>
        <w:rPr>
          <w:spacing w:val="-25"/>
        </w:rPr>
        <w:t> </w:t>
      </w:r>
      <w:r>
        <w:rPr>
          <w:spacing w:val="-25"/>
        </w:rPr>
      </w:r>
      <w:r>
        <w:rPr/>
        <w:t>工具的当期确认剩余等待期内的所有费用。</w:t>
      </w:r>
      <w:r>
        <w:rPr>
          <w:rFonts w:ascii="宋体" w:hAnsi="宋体" w:cs="宋体" w:eastAsia="宋体" w:hint="default"/>
        </w:rPr>
        <w:t> </w:t>
      </w:r>
    </w:p>
    <w:p>
      <w:pPr>
        <w:pStyle w:val="Heading4"/>
        <w:spacing w:line="240" w:lineRule="auto"/>
        <w:ind w:left="136" w:right="0"/>
        <w:jc w:val="both"/>
        <w:rPr>
          <w:b w:val="0"/>
          <w:bCs w:val="0"/>
        </w:rPr>
      </w:pPr>
      <w:r>
        <w:rPr>
          <w:rFonts w:ascii="宋体" w:hAnsi="宋体" w:cs="宋体" w:eastAsia="宋体" w:hint="default"/>
        </w:rPr>
        <w:t>37. </w:t>
      </w:r>
      <w:r>
        <w:rPr/>
        <w:t>优先股、永续债等其他金融工具</w:t>
      </w:r>
      <w:r>
        <w:rPr>
          <w:b w:val="0"/>
          <w:bCs w:val="0"/>
        </w:rPr>
      </w:r>
    </w:p>
    <w:p>
      <w:pPr>
        <w:spacing w:line="290" w:lineRule="auto" w:before="58"/>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Heading4"/>
        <w:spacing w:line="240" w:lineRule="auto" w:before="14"/>
        <w:ind w:left="136" w:right="0"/>
        <w:jc w:val="both"/>
        <w:rPr>
          <w:rFonts w:ascii="宋体" w:hAnsi="宋体" w:cs="宋体" w:eastAsia="宋体" w:hint="default"/>
          <w:b w:val="0"/>
          <w:bCs w:val="0"/>
        </w:rPr>
      </w:pP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86" w:lineRule="exact" w:before="25"/>
        <w:ind w:left="136" w:right="212" w:firstLine="420"/>
        <w:jc w:val="both"/>
        <w:rPr>
          <w:rFonts w:ascii="宋体" w:hAnsi="宋体" w:cs="宋体" w:eastAsia="宋体" w:hint="default"/>
        </w:rPr>
      </w:pPr>
      <w:r>
        <w:rPr/>
        <w:t>本公司的营业收入主要包括品牌营销收入、品牌代运营业务收入和影视节目业务收入，</w:t>
      </w:r>
      <w:r>
        <w:rPr>
          <w:w w:val="100"/>
        </w:rPr>
        <w:t> </w:t>
      </w:r>
      <w:r>
        <w:rPr/>
        <w:t>收入确认政策如下：</w:t>
      </w:r>
      <w:r>
        <w:rPr>
          <w:rFonts w:ascii="宋体" w:hAnsi="宋体" w:cs="宋体" w:eastAsia="宋体" w:hint="default"/>
          <w:spacing w:val="-3"/>
        </w:rPr>
        <w:t> </w:t>
      </w:r>
      <w:r>
        <w:rPr>
          <w:rFonts w:ascii="宋体" w:hAnsi="宋体" w:cs="宋体" w:eastAsia="宋体" w:hint="default"/>
        </w:rPr>
        <w:t> </w:t>
      </w:r>
    </w:p>
    <w:p>
      <w:pPr>
        <w:pStyle w:val="Heading3"/>
        <w:tabs>
          <w:tab w:pos="1037" w:val="left" w:leader="none"/>
        </w:tabs>
        <w:spacing w:line="284" w:lineRule="exact" w:before="1"/>
        <w:ind w:left="336" w:right="6716"/>
        <w:jc w:val="left"/>
        <w:rPr>
          <w:rFonts w:ascii="宋体" w:hAnsi="宋体" w:cs="宋体" w:eastAsia="宋体" w:hint="default"/>
        </w:rPr>
      </w:pPr>
      <w:r>
        <w:rPr/>
        <w:t>（</w:t>
      </w:r>
      <w:r>
        <w:rPr>
          <w:rFonts w:ascii="宋体" w:hAnsi="宋体" w:cs="宋体" w:eastAsia="宋体" w:hint="default"/>
        </w:rPr>
        <w:t>1</w:t>
      </w:r>
      <w:r>
        <w:rPr/>
        <w:t>）</w:t>
      </w:r>
      <w:r>
        <w:rPr>
          <w:spacing w:val="-21"/>
        </w:rPr>
        <w:t> </w:t>
      </w:r>
      <w:r>
        <w:rPr>
          <w:rFonts w:ascii="宋体" w:hAnsi="宋体" w:cs="宋体" w:eastAsia="宋体" w:hint="default"/>
          <w:spacing w:val="-21"/>
        </w:rPr>
      </w:r>
      <w:r>
        <w:rPr/>
        <w:t>品牌营销业务</w:t>
      </w:r>
      <w:r>
        <w:rPr>
          <w:rFonts w:ascii="宋体" w:hAnsi="宋体" w:cs="宋体" w:eastAsia="宋体" w:hint="default"/>
          <w:w w:val="100"/>
        </w:rPr>
        <w:t> </w:t>
      </w:r>
      <w:r>
        <w:rPr>
          <w:rFonts w:ascii="宋体" w:hAnsi="宋体" w:cs="宋体" w:eastAsia="宋体" w:hint="default"/>
        </w:rPr>
        <w:t>1)</w:t>
        <w:tab/>
      </w:r>
      <w:r>
        <w:rPr/>
        <w:t>营销代理服务</w:t>
      </w:r>
      <w:r>
        <w:rPr>
          <w:rFonts w:ascii="宋体" w:hAnsi="宋体" w:cs="宋体" w:eastAsia="宋体" w:hint="default"/>
        </w:rPr>
        <w:t> </w:t>
      </w:r>
    </w:p>
    <w:p>
      <w:pPr>
        <w:pStyle w:val="Heading3"/>
        <w:spacing w:line="286" w:lineRule="exact"/>
        <w:ind w:left="136" w:right="212" w:firstLine="425"/>
        <w:jc w:val="both"/>
        <w:rPr>
          <w:rFonts w:ascii="宋体" w:hAnsi="宋体" w:cs="宋体" w:eastAsia="宋体" w:hint="default"/>
        </w:rPr>
      </w:pPr>
      <w:r>
        <w:rPr/>
        <w:t>公司根据客户品牌营销需求与客户签订营销排期表，详细约定品牌营销的媒体、营销方</w:t>
      </w:r>
      <w:r>
        <w:rPr>
          <w:w w:val="100"/>
        </w:rPr>
        <w:t> </w:t>
      </w:r>
      <w:r>
        <w:rPr/>
        <w:t>式、期间、频次、单价、进度等要素，并于项目上线前由客户及公司双方共同确认。公司客</w:t>
      </w:r>
      <w:r>
        <w:rPr>
          <w:spacing w:val="-78"/>
        </w:rPr>
        <w:t> </w:t>
      </w:r>
      <w:r>
        <w:rPr>
          <w:spacing w:val="-78"/>
        </w:rPr>
      </w:r>
      <w:r>
        <w:rPr/>
        <w:t>户部在营销执行过程中根据客户要求定期向客户报送日报、周报或月报，就当期的营销投放</w:t>
      </w:r>
      <w:r>
        <w:rPr>
          <w:spacing w:val="-79"/>
        </w:rPr>
        <w:t> </w:t>
      </w:r>
      <w:r>
        <w:rPr>
          <w:spacing w:val="-79"/>
        </w:rPr>
      </w:r>
      <w:r>
        <w:rPr/>
        <w:t>进度、监测数据、投放效果等向客户进行汇报，公司财务系统基于内部监测管理流程确认的</w:t>
      </w:r>
      <w:r>
        <w:rPr>
          <w:spacing w:val="-79"/>
        </w:rPr>
        <w:t> </w:t>
      </w:r>
      <w:r>
        <w:rPr/>
        <w:t>结果和外部数据监测的结果形成的营销投放进度监测报告，按照营销投放的实际执行情况和</w:t>
      </w:r>
      <w:r>
        <w:rPr>
          <w:spacing w:val="-78"/>
        </w:rPr>
        <w:t> </w:t>
      </w:r>
      <w:r>
        <w:rPr>
          <w:spacing w:val="-78"/>
        </w:rPr>
      </w:r>
      <w:r>
        <w:rPr/>
        <w:t>相应的结算金额，按月确认品牌营销收入。</w:t>
      </w:r>
      <w:r>
        <w:rPr>
          <w:rFonts w:ascii="宋体" w:hAnsi="宋体" w:cs="宋体" w:eastAsia="宋体" w:hint="default"/>
        </w:rPr>
        <w:t> </w:t>
      </w:r>
    </w:p>
    <w:p>
      <w:pPr>
        <w:pStyle w:val="Heading3"/>
        <w:spacing w:line="284" w:lineRule="exact" w:before="1"/>
        <w:ind w:left="136" w:right="212" w:firstLine="425"/>
        <w:jc w:val="both"/>
      </w:pPr>
      <w:r>
        <w:rPr/>
        <w:t>同时，公司根据获取的客户订单以及由此生成的营销排期表的要求，与相应的媒体分别</w:t>
      </w:r>
      <w:r>
        <w:rPr>
          <w:w w:val="100"/>
        </w:rPr>
        <w:t> </w:t>
      </w:r>
      <w:r>
        <w:rPr/>
        <w:t>签订营销排期表，详细约定在每个媒体投放的内容、期间、频次、单价、进度等，公司根据</w:t>
      </w:r>
    </w:p>
    <w:p>
      <w:pPr>
        <w:pStyle w:val="Heading3"/>
        <w:spacing w:line="286" w:lineRule="exact"/>
        <w:ind w:left="136" w:right="108"/>
        <w:jc w:val="left"/>
        <w:rPr>
          <w:rFonts w:ascii="宋体" w:hAnsi="宋体" w:cs="宋体" w:eastAsia="宋体" w:hint="default"/>
        </w:rPr>
      </w:pPr>
      <w:r>
        <w:rPr/>
        <w:t>与相应媒体签订的营销投放排期表执行进度，依据营销投放进度监测报告，按照当月实际执</w:t>
      </w:r>
      <w:r>
        <w:rPr>
          <w:spacing w:val="-79"/>
        </w:rPr>
        <w:t> </w:t>
      </w:r>
      <w:r>
        <w:rPr/>
        <w:t>行结果和对应的结算价格确认相应的成本。</w:t>
      </w:r>
      <w:r>
        <w:rPr>
          <w:rFonts w:ascii="宋体" w:hAnsi="宋体" w:cs="宋体" w:eastAsia="宋体" w:hint="default"/>
        </w:rPr>
        <w:t> </w:t>
      </w:r>
    </w:p>
    <w:p>
      <w:pPr>
        <w:pStyle w:val="Heading3"/>
        <w:tabs>
          <w:tab w:pos="1037" w:val="left" w:leader="none"/>
        </w:tabs>
        <w:spacing w:line="286" w:lineRule="exact"/>
        <w:ind w:left="562" w:right="218" w:hanging="226"/>
        <w:jc w:val="left"/>
      </w:pPr>
      <w:r>
        <w:rPr>
          <w:rFonts w:ascii="宋体" w:hAnsi="宋体" w:cs="宋体" w:eastAsia="宋体" w:hint="default"/>
        </w:rPr>
        <w:t>2)</w:t>
        <w:tab/>
        <w:tab/>
      </w:r>
      <w:r>
        <w:rPr/>
        <w:t>营销策划与制作服务</w:t>
      </w:r>
      <w:r>
        <w:rPr>
          <w:rFonts w:ascii="宋体" w:hAnsi="宋体" w:cs="宋体" w:eastAsia="宋体" w:hint="default"/>
          <w:w w:val="100"/>
        </w:rPr>
        <w:t> </w:t>
      </w:r>
      <w:r>
        <w:rPr>
          <w:rFonts w:ascii="宋体" w:hAnsi="宋体" w:cs="宋体" w:eastAsia="宋体" w:hint="default"/>
        </w:rPr>
        <w:t>a.</w:t>
      </w:r>
      <w:r>
        <w:rPr/>
        <w:t>营销策划服务，公司根据与客户签署的年度合作协议约定的年度固定服务收入金额，</w:t>
      </w:r>
    </w:p>
    <w:p>
      <w:pPr>
        <w:pStyle w:val="Heading3"/>
        <w:spacing w:line="258" w:lineRule="exact"/>
        <w:ind w:left="136" w:right="0"/>
        <w:jc w:val="both"/>
      </w:pPr>
      <w:r>
        <w:rPr/>
        <w:t>按月确认收入。营销策划服务的主要成本为公司和第三方专业服务机构洽谈确定的营销策划</w:t>
      </w:r>
    </w:p>
    <w:p>
      <w:pPr>
        <w:pStyle w:val="Heading3"/>
        <w:spacing w:line="237" w:lineRule="auto" w:before="1"/>
        <w:ind w:left="136" w:right="213"/>
        <w:jc w:val="both"/>
        <w:rPr>
          <w:rFonts w:ascii="宋体" w:hAnsi="宋体" w:cs="宋体" w:eastAsia="宋体" w:hint="default"/>
        </w:rPr>
      </w:pPr>
      <w:r>
        <w:rPr/>
        <w:t>服务收费。公司在第三方机构策划服务提供完毕后，按合同约定的服务费金额确认成本。</w:t>
      </w:r>
      <w:r>
        <w:rPr>
          <w:rFonts w:ascii="宋体" w:hAnsi="宋体" w:cs="宋体" w:eastAsia="宋体" w:hint="default"/>
        </w:rPr>
        <w:t>b.</w:t>
      </w:r>
      <w:r>
        <w:rPr>
          <w:rFonts w:ascii="宋体" w:hAnsi="宋体" w:cs="宋体" w:eastAsia="宋体" w:hint="default"/>
          <w:spacing w:val="-77"/>
        </w:rPr>
        <w:t> </w:t>
      </w:r>
      <w:r>
        <w:rPr/>
        <w:t>营销内容制作服务，公司在营销内容作品最终交付客户使用时确认收入。主要成本为公司和</w:t>
      </w:r>
      <w:r>
        <w:rPr>
          <w:spacing w:val="-79"/>
        </w:rPr>
        <w:t> </w:t>
      </w:r>
      <w:r>
        <w:rPr/>
        <w:t>第三方专业营销内容制作机构洽谈确定的制作费成本。公司在第三方机构将内容制作作品最</w:t>
      </w:r>
      <w:r>
        <w:rPr>
          <w:spacing w:val="-79"/>
        </w:rPr>
        <w:t> </w:t>
      </w:r>
      <w:r>
        <w:rPr/>
        <w:t>终交付发行人使用时确认成本。</w:t>
      </w:r>
      <w:r>
        <w:rPr>
          <w:rFonts w:ascii="宋体" w:hAnsi="宋体" w:cs="宋体" w:eastAsia="宋体" w:hint="default"/>
        </w:rPr>
        <w:t> </w:t>
      </w:r>
    </w:p>
    <w:p>
      <w:pPr>
        <w:pStyle w:val="Heading3"/>
        <w:spacing w:line="286" w:lineRule="exact" w:before="26"/>
        <w:ind w:left="562" w:right="108" w:hanging="226"/>
        <w:jc w:val="left"/>
      </w:pPr>
      <w:r>
        <w:rPr/>
        <w:t>（</w:t>
      </w:r>
      <w:r>
        <w:rPr>
          <w:rFonts w:ascii="宋体" w:hAnsi="宋体" w:cs="宋体" w:eastAsia="宋体" w:hint="default"/>
        </w:rPr>
        <w:t>2</w:t>
      </w:r>
      <w:r>
        <w:rPr/>
        <w:t>）</w:t>
      </w:r>
      <w:r>
        <w:rPr>
          <w:spacing w:val="-20"/>
        </w:rPr>
        <w:t> </w:t>
      </w:r>
      <w:r>
        <w:rPr>
          <w:rFonts w:ascii="宋体" w:hAnsi="宋体" w:cs="宋体" w:eastAsia="宋体" w:hint="default"/>
          <w:spacing w:val="-20"/>
        </w:rPr>
      </w:r>
      <w:r>
        <w:rPr/>
        <w:t>品牌代运营业务</w:t>
      </w:r>
      <w:r>
        <w:rPr>
          <w:rFonts w:ascii="宋体" w:hAnsi="宋体" w:cs="宋体" w:eastAsia="宋体" w:hint="default"/>
          <w:w w:val="100"/>
        </w:rPr>
        <w:t> </w:t>
      </w:r>
      <w:r>
        <w:rPr/>
        <w:t>本公司的品牌代运营业务主要向供应商采购商品后进行销售，同时提供线上店铺运营、</w:t>
      </w:r>
    </w:p>
    <w:p>
      <w:pPr>
        <w:pStyle w:val="Heading3"/>
        <w:spacing w:line="286" w:lineRule="exact"/>
        <w:ind w:left="136" w:right="108"/>
        <w:jc w:val="left"/>
        <w:rPr>
          <w:rFonts w:ascii="宋体" w:hAnsi="宋体" w:cs="宋体" w:eastAsia="宋体" w:hint="default"/>
        </w:rPr>
      </w:pPr>
      <w:r>
        <w:rPr/>
        <w:t>渠道导流与采购、仓储物流、售后与会员管理等服务。在经济业务发生时，以商品出库且取</w:t>
      </w:r>
      <w:r>
        <w:rPr>
          <w:spacing w:val="-78"/>
        </w:rPr>
        <w:t> </w:t>
      </w:r>
      <w:r>
        <w:rPr>
          <w:spacing w:val="-78"/>
        </w:rPr>
      </w:r>
      <w:r>
        <w:rPr/>
        <w:t>得验收证明后确认销售收入。品牌代运营业务的成本主要为向供应商采购的商品成本。</w:t>
      </w:r>
      <w:r>
        <w:rPr>
          <w:rFonts w:ascii="宋体" w:hAnsi="宋体" w:cs="宋体" w:eastAsia="宋体" w:hint="default"/>
        </w:rPr>
        <w:t> </w:t>
      </w:r>
    </w:p>
    <w:p>
      <w:pPr>
        <w:pStyle w:val="Heading3"/>
        <w:spacing w:line="286" w:lineRule="exact"/>
        <w:ind w:left="562" w:right="108" w:hanging="226"/>
        <w:jc w:val="left"/>
      </w:pPr>
      <w:r>
        <w:rPr/>
        <w:t>（</w:t>
      </w:r>
      <w:r>
        <w:rPr>
          <w:rFonts w:ascii="宋体" w:hAnsi="宋体" w:cs="宋体" w:eastAsia="宋体" w:hint="default"/>
        </w:rPr>
        <w:t>3</w:t>
      </w:r>
      <w:r>
        <w:rPr/>
        <w:t>）</w:t>
      </w:r>
      <w:r>
        <w:rPr>
          <w:spacing w:val="-20"/>
        </w:rPr>
        <w:t> </w:t>
      </w:r>
      <w:r>
        <w:rPr>
          <w:rFonts w:ascii="宋体" w:hAnsi="宋体" w:cs="宋体" w:eastAsia="宋体" w:hint="default"/>
          <w:spacing w:val="-20"/>
        </w:rPr>
      </w:r>
      <w:r>
        <w:rPr/>
        <w:t>影视业务</w:t>
      </w:r>
      <w:r>
        <w:rPr>
          <w:rFonts w:ascii="宋体" w:hAnsi="宋体" w:cs="宋体" w:eastAsia="宋体" w:hint="default"/>
          <w:w w:val="100"/>
        </w:rPr>
        <w:t> </w:t>
      </w:r>
      <w:r>
        <w:rPr/>
        <w:t>影视节目版权销售收入在取得相关行政主管部门颁发的许可证、母带已经交付给播出渠</w:t>
      </w:r>
    </w:p>
    <w:p>
      <w:pPr>
        <w:pStyle w:val="Heading3"/>
        <w:spacing w:line="284" w:lineRule="exact" w:before="1"/>
        <w:ind w:left="136" w:right="108"/>
        <w:jc w:val="left"/>
      </w:pPr>
      <w:r>
        <w:rPr/>
        <w:t>道播放完毕时确认收入；与自制影视节目相关的广告收入在节目播出完毕确认。投资影视节</w:t>
      </w:r>
      <w:r>
        <w:rPr>
          <w:spacing w:val="-79"/>
        </w:rPr>
        <w:t> </w:t>
      </w:r>
      <w:r>
        <w:rPr/>
        <w:t>目制作的总成本包括版权购买、制作外包、宣传推介、媒体资源购买等支出。版权制作全部</w:t>
      </w:r>
    </w:p>
    <w:p>
      <w:pPr>
        <w:pStyle w:val="Heading3"/>
        <w:spacing w:line="260" w:lineRule="exact"/>
        <w:ind w:left="136" w:right="0"/>
        <w:jc w:val="both"/>
        <w:rPr>
          <w:rFonts w:ascii="宋体" w:hAnsi="宋体" w:cs="宋体" w:eastAsia="宋体" w:hint="default"/>
        </w:rPr>
      </w:pPr>
      <w:r>
        <w:rPr>
          <w:w w:val="100"/>
        </w:rPr>
        <w:t>成本在</w:t>
      </w:r>
      <w:r>
        <w:rPr>
          <w:spacing w:val="-3"/>
          <w:w w:val="100"/>
        </w:rPr>
        <w:t>取</w:t>
      </w:r>
      <w:r>
        <w:rPr>
          <w:w w:val="100"/>
        </w:rPr>
        <w:t>得相</w:t>
      </w:r>
      <w:r>
        <w:rPr>
          <w:spacing w:val="-3"/>
          <w:w w:val="100"/>
        </w:rPr>
        <w:t>关</w:t>
      </w:r>
      <w:r>
        <w:rPr>
          <w:w w:val="100"/>
        </w:rPr>
        <w:t>行政</w:t>
      </w:r>
      <w:r>
        <w:rPr>
          <w:spacing w:val="-3"/>
          <w:w w:val="100"/>
        </w:rPr>
        <w:t>主管</w:t>
      </w:r>
      <w:r>
        <w:rPr>
          <w:w w:val="100"/>
        </w:rPr>
        <w:t>部门颁</w:t>
      </w:r>
      <w:r>
        <w:rPr>
          <w:spacing w:val="-3"/>
          <w:w w:val="100"/>
        </w:rPr>
        <w:t>发</w:t>
      </w:r>
      <w:r>
        <w:rPr>
          <w:w w:val="100"/>
        </w:rPr>
        <w:t>的许</w:t>
      </w:r>
      <w:r>
        <w:rPr>
          <w:spacing w:val="-3"/>
          <w:w w:val="100"/>
        </w:rPr>
        <w:t>可</w:t>
      </w:r>
      <w:r>
        <w:rPr>
          <w:w w:val="100"/>
        </w:rPr>
        <w:t>证</w:t>
      </w:r>
      <w:r>
        <w:rPr>
          <w:spacing w:val="-77"/>
          <w:w w:val="100"/>
        </w:rPr>
        <w:t>、</w:t>
      </w:r>
      <w:r>
        <w:rPr>
          <w:spacing w:val="-3"/>
          <w:w w:val="100"/>
        </w:rPr>
        <w:t>母带</w:t>
      </w:r>
      <w:r>
        <w:rPr>
          <w:w w:val="100"/>
        </w:rPr>
        <w:t>已经交</w:t>
      </w:r>
      <w:r>
        <w:rPr>
          <w:spacing w:val="-3"/>
          <w:w w:val="100"/>
        </w:rPr>
        <w:t>付</w:t>
      </w:r>
      <w:r>
        <w:rPr>
          <w:w w:val="100"/>
        </w:rPr>
        <w:t>给播</w:t>
      </w:r>
      <w:r>
        <w:rPr>
          <w:spacing w:val="-3"/>
          <w:w w:val="100"/>
        </w:rPr>
        <w:t>出</w:t>
      </w:r>
      <w:r>
        <w:rPr>
          <w:w w:val="100"/>
        </w:rPr>
        <w:t>渠道</w:t>
      </w:r>
      <w:r>
        <w:rPr>
          <w:spacing w:val="-3"/>
          <w:w w:val="100"/>
        </w:rPr>
        <w:t>播放</w:t>
      </w:r>
      <w:r>
        <w:rPr>
          <w:w w:val="100"/>
        </w:rPr>
        <w:t>完毕时</w:t>
      </w:r>
      <w:r>
        <w:rPr>
          <w:spacing w:val="-3"/>
          <w:w w:val="100"/>
        </w:rPr>
        <w:t>确</w:t>
      </w:r>
      <w:r>
        <w:rPr>
          <w:w w:val="100"/>
        </w:rPr>
        <w:t>认成本</w:t>
      </w:r>
      <w:r>
        <w:rPr>
          <w:spacing w:val="-111"/>
          <w:w w:val="100"/>
        </w:rPr>
        <w:t>。</w:t>
      </w:r>
      <w:r>
        <w:rPr>
          <w:rFonts w:ascii="宋体" w:hAnsi="宋体" w:cs="宋体" w:eastAsia="宋体" w:hint="default"/>
          <w:w w:val="100"/>
        </w:rPr>
        <w:t> </w:t>
      </w:r>
    </w:p>
    <w:p>
      <w:pPr>
        <w:pStyle w:val="BodyText"/>
        <w:spacing w:line="274" w:lineRule="exact" w:before="2"/>
        <w:ind w:left="136" w:right="0"/>
        <w:jc w:val="both"/>
        <w:rPr>
          <w:rFonts w:ascii="宋体" w:hAnsi="宋体" w:cs="宋体" w:eastAsia="宋体" w:hint="default"/>
        </w:rPr>
      </w:pPr>
      <w:r>
        <w:rPr>
          <w:rFonts w:ascii="宋体"/>
          <w:w w:val="100"/>
        </w:rPr>
        <w:t> </w:t>
      </w:r>
    </w:p>
    <w:p>
      <w:pPr>
        <w:pStyle w:val="Heading4"/>
        <w:spacing w:line="290" w:lineRule="auto" w:before="0"/>
        <w:ind w:left="136" w:right="10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同类业务采用不同</w:t>
      </w:r>
      <w:r>
        <w:rPr>
          <w:spacing w:val="-3"/>
          <w:w w:val="100"/>
        </w:rPr>
        <w:t>经</w:t>
      </w:r>
      <w:r>
        <w:rPr>
          <w:w w:val="100"/>
        </w:rPr>
        <w:t>营</w:t>
      </w:r>
      <w:r>
        <w:rPr>
          <w:spacing w:val="-3"/>
          <w:w w:val="100"/>
        </w:rPr>
        <w:t>模</w:t>
      </w:r>
      <w:r>
        <w:rPr>
          <w:w w:val="100"/>
        </w:rPr>
        <w:t>式导致收入确认会</w:t>
      </w:r>
      <w:r>
        <w:rPr>
          <w:spacing w:val="-3"/>
          <w:w w:val="100"/>
        </w:rPr>
        <w:t>计</w:t>
      </w:r>
      <w:r>
        <w:rPr>
          <w:w w:val="100"/>
        </w:rPr>
        <w:t>政</w:t>
      </w:r>
      <w:r>
        <w:rPr>
          <w:spacing w:val="-3"/>
          <w:w w:val="100"/>
        </w:rPr>
        <w:t>策</w:t>
      </w:r>
      <w:r>
        <w:rPr>
          <w:w w:val="100"/>
        </w:rPr>
        <w:t>存在差异的情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pacing w:val="2"/>
          <w:sz w:val="21"/>
          <w:szCs w:val="21"/>
        </w:rPr>
        <w:t> </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90" w:lineRule="auto" w:before="14"/>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40.</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240" w:lineRule="auto" w:before="14"/>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45"/>
          <w:pgSz w:w="11910" w:h="16840"/>
          <w:pgMar w:footer="1195" w:header="882" w:top="1120" w:bottom="1380" w:left="1140" w:right="1580"/>
          <w:pgNumType w:start="111"/>
        </w:sectPr>
      </w:pPr>
    </w:p>
    <w:p>
      <w:pPr>
        <w:spacing w:line="240" w:lineRule="auto" w:before="9"/>
        <w:rPr>
          <w:rFonts w:ascii="宋体" w:hAnsi="宋体" w:cs="宋体" w:eastAsia="宋体" w:hint="default"/>
          <w:sz w:val="18"/>
          <w:szCs w:val="18"/>
        </w:rPr>
      </w:pPr>
    </w:p>
    <w:p>
      <w:pPr>
        <w:pStyle w:val="BodyText"/>
        <w:spacing w:line="237" w:lineRule="auto" w:before="38"/>
        <w:ind w:left="136" w:right="309" w:firstLine="420"/>
        <w:jc w:val="both"/>
        <w:rPr>
          <w:rFonts w:ascii="宋体" w:hAnsi="宋体" w:cs="宋体" w:eastAsia="宋体" w:hint="default"/>
        </w:rPr>
      </w:pPr>
      <w:r>
        <w:rPr>
          <w:spacing w:val="-2"/>
        </w:rPr>
        <w:t>本公司的政府补助为与收益相关的政府补助。与收益相关的政府补助，是指除与资产相关的</w:t>
      </w:r>
      <w:r>
        <w:rPr>
          <w:w w:val="100"/>
        </w:rPr>
        <w:t> </w:t>
      </w:r>
      <w:r>
        <w:rPr>
          <w:spacing w:val="-1"/>
        </w:rPr>
        <w:t>政府补助之外的政府补助。如果政府文件中未明确规定补助对象，本公司按照上述区分原则进行</w:t>
      </w:r>
      <w:r>
        <w:rPr>
          <w:spacing w:val="-55"/>
        </w:rPr>
        <w:t> </w:t>
      </w:r>
      <w:r>
        <w:rPr>
          <w:spacing w:val="-55"/>
        </w:rPr>
      </w:r>
      <w:r>
        <w:rPr/>
        <w:t>判断，难以区分的，整体归类为与收益相关的政府补助。</w:t>
      </w:r>
      <w:r>
        <w:rPr>
          <w:rFonts w:ascii="宋体" w:hAnsi="宋体" w:cs="宋体" w:eastAsia="宋体" w:hint="default"/>
        </w:rPr>
        <w:t> </w:t>
      </w:r>
    </w:p>
    <w:p>
      <w:pPr>
        <w:pStyle w:val="BodyText"/>
        <w:spacing w:line="237" w:lineRule="auto"/>
        <w:ind w:left="136" w:right="308" w:firstLine="420"/>
        <w:jc w:val="both"/>
        <w:rPr>
          <w:rFonts w:ascii="宋体" w:hAnsi="宋体" w:cs="宋体" w:eastAsia="宋体" w:hint="default"/>
        </w:rPr>
      </w:pPr>
      <w:r>
        <w:rPr>
          <w:spacing w:val="-7"/>
          <w:w w:val="100"/>
        </w:rPr>
        <w:t>政府补助为货币性资产的，按照实际收到的金额计量，对于按照固定的定额标准拨付的补助，</w:t>
      </w:r>
      <w:r>
        <w:rPr>
          <w:w w:val="100"/>
        </w:rPr>
        <w:t> </w:t>
      </w:r>
      <w:r>
        <w:rPr>
          <w:spacing w:val="2"/>
        </w:rPr>
        <w:t>或对年末有确凿证据表明能够符合财政扶持政策规定的相关条件且预计能够收到财政扶持资金</w:t>
      </w:r>
      <w:r>
        <w:rPr>
          <w:spacing w:val="7"/>
        </w:rPr>
        <w:t> </w:t>
      </w:r>
      <w:r>
        <w:rPr>
          <w:spacing w:val="7"/>
        </w:rPr>
      </w:r>
      <w:r>
        <w:rPr/>
        <w:t>时</w:t>
      </w:r>
      <w:r>
        <w:rPr>
          <w:spacing w:val="50"/>
        </w:rPr>
        <w:t> </w:t>
      </w:r>
      <w:r>
        <w:rPr>
          <w:rFonts w:ascii="宋体" w:hAnsi="宋体" w:cs="宋体" w:eastAsia="宋体" w:hint="default"/>
          <w:spacing w:val="50"/>
        </w:rPr>
      </w:r>
      <w:r>
        <w:rPr>
          <w:spacing w:val="-4"/>
        </w:rPr>
        <w:t>，按照应收的金额计量；政府补助为非货币性资产的，按照公允价值计量，公允价值不能可靠</w:t>
      </w:r>
      <w:r>
        <w:rPr>
          <w:spacing w:val="-94"/>
        </w:rPr>
        <w:t> </w:t>
      </w:r>
      <w:r>
        <w:rPr>
          <w:spacing w:val="-94"/>
        </w:rPr>
      </w:r>
      <w:r>
        <w:rPr/>
        <w:t>取得的，按照名义金额</w:t>
      </w:r>
      <w:r>
        <w:rPr>
          <w:rFonts w:ascii="宋体" w:hAnsi="宋体" w:cs="宋体" w:eastAsia="宋体" w:hint="default"/>
        </w:rPr>
        <w:t>(1</w:t>
      </w:r>
      <w:r>
        <w:rPr>
          <w:rFonts w:ascii="宋体" w:hAnsi="宋体" w:cs="宋体" w:eastAsia="宋体" w:hint="default"/>
          <w:spacing w:val="-58"/>
        </w:rPr>
        <w:t> </w:t>
      </w:r>
      <w:r>
        <w:rPr/>
        <w:t>元</w:t>
      </w:r>
      <w:r>
        <w:rPr>
          <w:rFonts w:ascii="宋体" w:hAnsi="宋体" w:cs="宋体" w:eastAsia="宋体" w:hint="default"/>
        </w:rPr>
        <w:t>)</w:t>
      </w:r>
      <w:r>
        <w:rPr/>
        <w:t>计量。</w:t>
      </w:r>
      <w:r>
        <w:rPr>
          <w:rFonts w:ascii="宋体" w:hAnsi="宋体" w:cs="宋体" w:eastAsia="宋体" w:hint="default"/>
        </w:rPr>
        <w:t> </w:t>
      </w:r>
    </w:p>
    <w:p>
      <w:pPr>
        <w:pStyle w:val="BodyText"/>
        <w:spacing w:line="237" w:lineRule="auto"/>
        <w:ind w:left="136" w:right="0" w:firstLine="420"/>
        <w:jc w:val="left"/>
        <w:rPr>
          <w:rFonts w:ascii="宋体" w:hAnsi="宋体" w:cs="宋体" w:eastAsia="宋体" w:hint="default"/>
        </w:rPr>
      </w:pPr>
      <w:r>
        <w:rPr>
          <w:spacing w:val="-7"/>
          <w:w w:val="100"/>
        </w:rPr>
        <w:t>与资产相关的政府补助</w:t>
      </w:r>
      <w:r>
        <w:rPr>
          <w:rFonts w:ascii="宋体" w:hAnsi="宋体" w:cs="宋体" w:eastAsia="宋体" w:hint="default"/>
          <w:spacing w:val="-7"/>
          <w:w w:val="100"/>
        </w:rPr>
        <w:t>,</w:t>
      </w:r>
      <w:r>
        <w:rPr>
          <w:spacing w:val="-7"/>
          <w:w w:val="100"/>
        </w:rPr>
        <w:t>确认为递延收益，在相关资产使用寿命内按照平均分配计入当期损益。</w:t>
      </w:r>
      <w:r>
        <w:rPr>
          <w:rFonts w:ascii="宋体" w:hAnsi="宋体" w:cs="宋体" w:eastAsia="宋体" w:hint="default"/>
          <w:w w:val="100"/>
        </w:rPr>
        <w:t> </w:t>
      </w:r>
      <w:r>
        <w:rPr/>
        <w:t>与收益相关的政府补助，用于补偿以后期间的相关成本费用或损失的，确认为递延收益，并在确</w:t>
      </w:r>
      <w:r>
        <w:rPr>
          <w:spacing w:val="-97"/>
        </w:rPr>
        <w:t> </w:t>
      </w:r>
      <w:r>
        <w:rPr>
          <w:spacing w:val="-97"/>
        </w:rPr>
      </w:r>
      <w:r>
        <w:rPr/>
        <w:t>认相关成本费用或损失的期间计入当期损益。与日常活动相关的政府补助，按照经济业务实质，</w:t>
      </w:r>
      <w:r>
        <w:rPr>
          <w:spacing w:val="-97"/>
        </w:rPr>
        <w:t> </w:t>
      </w:r>
      <w:r>
        <w:rPr>
          <w:spacing w:val="-97"/>
        </w:rPr>
      </w:r>
      <w:r>
        <w:rPr/>
        <w:t>计入其他收益。与日常活动无关的政府补助，计入营业外收入。</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2"/>
        </w:rPr>
        <w:t>相关资产在使用寿命结束前被出售、转让、报废或发生毁损的，将尚未分配的相关递延收益</w:t>
      </w:r>
      <w:r>
        <w:rPr>
          <w:w w:val="100"/>
        </w:rPr>
        <w:t> </w:t>
      </w:r>
      <w:r>
        <w:rPr/>
        <w:t>余额转入资产处置当期的损益。</w:t>
      </w:r>
      <w:r>
        <w:rPr>
          <w:rFonts w:ascii="宋体" w:hAnsi="宋体" w:cs="宋体" w:eastAsia="宋体" w:hint="default"/>
        </w:rPr>
        <w:t> </w:t>
      </w:r>
    </w:p>
    <w:p>
      <w:pPr>
        <w:pStyle w:val="BodyText"/>
        <w:spacing w:line="246" w:lineRule="exact"/>
        <w:ind w:left="557" w:right="0"/>
        <w:jc w:val="left"/>
      </w:pPr>
      <w:r>
        <w:rPr/>
        <w:t>本公司取得政策性优惠贷款贴息的，区分财政将贴息资金拨付给贷款银行和财政将贴息资金</w:t>
      </w:r>
    </w:p>
    <w:p>
      <w:pPr>
        <w:pStyle w:val="BodyText"/>
        <w:spacing w:line="273" w:lineRule="exact"/>
        <w:ind w:left="136" w:right="0"/>
        <w:jc w:val="left"/>
        <w:rPr>
          <w:rFonts w:ascii="宋体" w:hAnsi="宋体" w:cs="宋体" w:eastAsia="宋体" w:hint="default"/>
        </w:rPr>
      </w:pPr>
      <w:r>
        <w:rPr/>
        <w:t>直接拨付给本公司两种情况，分别按照以下原则进行会计处理：</w:t>
      </w:r>
      <w:r>
        <w:rPr>
          <w:rFonts w:ascii="宋体" w:hAnsi="宋体" w:cs="宋体" w:eastAsia="宋体" w:hint="default"/>
        </w:rPr>
        <w:t> </w:t>
      </w:r>
    </w:p>
    <w:p>
      <w:pPr>
        <w:pStyle w:val="BodyText"/>
        <w:spacing w:line="237" w:lineRule="auto"/>
        <w:ind w:left="136" w:right="0" w:firstLine="420"/>
        <w:jc w:val="left"/>
        <w:rPr>
          <w:rFonts w:ascii="宋体" w:hAnsi="宋体" w:cs="宋体" w:eastAsia="宋体" w:hint="default"/>
        </w:rPr>
      </w:pPr>
      <w:r>
        <w:rPr>
          <w:spacing w:val="-1"/>
        </w:rPr>
        <w:t>（</w:t>
      </w:r>
      <w:r>
        <w:rPr>
          <w:rFonts w:ascii="宋体" w:hAnsi="宋体" w:cs="宋体" w:eastAsia="宋体" w:hint="default"/>
          <w:spacing w:val="-1"/>
        </w:rPr>
        <w:t>1</w:t>
      </w:r>
      <w:r>
        <w:rPr>
          <w:spacing w:val="-1"/>
        </w:rPr>
        <w:t>）财政将贴息资金拨付给贷款银行，由贷款银行以政策性优惠利率向本公司提供贷款的，</w:t>
      </w:r>
      <w:r>
        <w:rPr>
          <w:w w:val="100"/>
        </w:rPr>
        <w:t> </w:t>
      </w:r>
      <w:r>
        <w:rPr/>
        <w:t>本公司以实际收到的借款金额作为借款的入账价值，按照借款本金和该政策性优惠利率计算相关</w:t>
      </w:r>
      <w:r>
        <w:rPr>
          <w:spacing w:val="-97"/>
        </w:rPr>
        <w:t> </w:t>
      </w:r>
      <w:r>
        <w:rPr>
          <w:spacing w:val="-97"/>
        </w:rPr>
      </w:r>
      <w:r>
        <w:rPr/>
        <w:t>借款费用（或以借款的公允价值作为借款的入账价值并按照实际利率法计算借款费用，实际收到</w:t>
      </w:r>
      <w:r>
        <w:rPr>
          <w:spacing w:val="-97"/>
        </w:rPr>
        <w:t> </w:t>
      </w:r>
      <w:r>
        <w:rPr>
          <w:spacing w:val="-97"/>
        </w:rPr>
      </w:r>
      <w:r>
        <w:rPr/>
        <w:t>的金额与借款公允价值之间的差额确认为递延收益。递延收益在借款存续期内采用实际利率法摊</w:t>
      </w:r>
      <w:r>
        <w:rPr>
          <w:spacing w:val="-97"/>
        </w:rPr>
        <w:t> </w:t>
      </w:r>
      <w:r>
        <w:rPr>
          <w:spacing w:val="-97"/>
        </w:rPr>
      </w:r>
      <w:r>
        <w:rPr/>
        <w:t>销，冲减相关借款费用）。</w:t>
      </w:r>
      <w:r>
        <w:rPr>
          <w:rFonts w:ascii="宋体" w:hAnsi="宋体" w:cs="宋体" w:eastAsia="宋体" w:hint="default"/>
        </w:rPr>
        <w:t> </w:t>
      </w:r>
    </w:p>
    <w:p>
      <w:pPr>
        <w:pStyle w:val="BodyText"/>
        <w:spacing w:line="272" w:lineRule="exact" w:before="26"/>
        <w:ind w:left="136" w:right="0" w:firstLine="420"/>
        <w:jc w:val="left"/>
        <w:rPr>
          <w:rFonts w:ascii="宋体" w:hAnsi="宋体" w:cs="宋体" w:eastAsia="宋体" w:hint="default"/>
        </w:rPr>
      </w:pPr>
      <w:r>
        <w:rPr/>
        <w:t>（</w:t>
      </w:r>
      <w:r>
        <w:rPr>
          <w:rFonts w:ascii="宋体" w:hAnsi="宋体" w:cs="宋体" w:eastAsia="宋体" w:hint="default"/>
        </w:rPr>
        <w:t>2</w:t>
      </w:r>
      <w:r>
        <w:rPr/>
        <w:t>）财政将贴息资金直接拨付给本公司，本公司将对应的贴息冲减相关借款费用。</w:t>
      </w:r>
      <w:r>
        <w:rPr>
          <w:rFonts w:ascii="宋体" w:hAnsi="宋体" w:cs="宋体" w:eastAsia="宋体" w:hint="default"/>
          <w:w w:val="100"/>
        </w:rPr>
        <w:t> </w:t>
      </w:r>
      <w:r>
        <w:rPr/>
        <w:t>本公司已确认的政府补助需要退回的，在需要退回的当期分情况按照以下规定进行会计处理：</w:t>
      </w:r>
      <w:r>
        <w:rPr>
          <w:rFonts w:ascii="宋体" w:hAnsi="宋体" w:cs="宋体" w:eastAsia="宋体" w:hint="default"/>
          <w:spacing w:val="-3"/>
        </w:rPr>
        <w:t> </w:t>
      </w:r>
      <w:r>
        <w:rPr>
          <w:rFonts w:ascii="宋体" w:hAnsi="宋体" w:cs="宋体" w:eastAsia="宋体" w:hint="default"/>
        </w:rPr>
        <w:t> </w:t>
      </w:r>
    </w:p>
    <w:p>
      <w:pPr>
        <w:pStyle w:val="BodyText"/>
        <w:spacing w:line="246" w:lineRule="exact"/>
        <w:ind w:left="768" w:right="0"/>
        <w:jc w:val="left"/>
        <w:rPr>
          <w:rFonts w:ascii="宋体" w:hAnsi="宋体" w:cs="宋体" w:eastAsia="宋体" w:hint="default"/>
        </w:rPr>
      </w:pPr>
      <w:r>
        <w:rPr>
          <w:rFonts w:ascii="宋体" w:hAnsi="宋体" w:cs="宋体" w:eastAsia="宋体" w:hint="default"/>
        </w:rPr>
        <w:t>1</w:t>
      </w:r>
      <w:r>
        <w:rPr/>
        <w:t>）初始确认时冲减相关资产账面价值的，调整资产账面价值。</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768" w:right="0"/>
        <w:jc w:val="left"/>
        <w:rPr>
          <w:rFonts w:ascii="宋体" w:hAnsi="宋体" w:cs="宋体" w:eastAsia="宋体" w:hint="default"/>
        </w:rPr>
      </w:pPr>
      <w:r>
        <w:rPr>
          <w:rFonts w:ascii="宋体" w:hAnsi="宋体" w:cs="宋体" w:eastAsia="宋体" w:hint="default"/>
        </w:rPr>
        <w:t>2</w:t>
      </w:r>
      <w:r>
        <w:rPr/>
        <w:t>）存在相关递延收益的，冲减相关递延收益账面余额，超出部分计入当期损益。</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68" w:right="0"/>
        <w:jc w:val="left"/>
        <w:rPr>
          <w:rFonts w:ascii="宋体" w:hAnsi="宋体" w:cs="宋体" w:eastAsia="宋体" w:hint="default"/>
        </w:rPr>
      </w:pPr>
      <w:r>
        <w:rPr>
          <w:rFonts w:ascii="宋体" w:hAnsi="宋体" w:cs="宋体" w:eastAsia="宋体" w:hint="default"/>
        </w:rPr>
        <w:t>3</w:t>
      </w:r>
      <w:r>
        <w:rPr/>
        <w:t>）属于其他情况的，直接计入当期损益。</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b w:val="0"/>
          <w:bCs w:val="0"/>
        </w:rPr>
      </w:pPr>
      <w:r>
        <w:rPr>
          <w:rFonts w:ascii="宋体" w:hAnsi="宋体" w:cs="宋体" w:eastAsia="宋体" w:hint="default"/>
        </w:rPr>
        <w:t>41.</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9"/>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本公司递延所得税资产和递延所得税负债根据资产和负债的计税基础与其账面价值的差额</w:t>
      </w:r>
      <w:r>
        <w:rPr/>
      </w:r>
    </w:p>
    <w:p>
      <w:pPr>
        <w:pStyle w:val="BodyText"/>
        <w:spacing w:line="272" w:lineRule="exact" w:before="1"/>
        <w:ind w:left="136" w:right="0"/>
        <w:jc w:val="left"/>
      </w:pPr>
      <w:r>
        <w:rPr>
          <w:rFonts w:ascii="宋体" w:hAnsi="宋体" w:cs="宋体" w:eastAsia="宋体" w:hint="default"/>
          <w:spacing w:val="-1"/>
        </w:rPr>
        <w:t>(</w:t>
      </w:r>
      <w:r>
        <w:rPr>
          <w:spacing w:val="-1"/>
        </w:rPr>
        <w:t>暂时性差异</w:t>
      </w:r>
      <w:r>
        <w:rPr>
          <w:rFonts w:ascii="宋体" w:hAnsi="宋体" w:cs="宋体" w:eastAsia="宋体" w:hint="default"/>
          <w:spacing w:val="-1"/>
        </w:rPr>
        <w:t>)</w:t>
      </w:r>
      <w:r>
        <w:rPr>
          <w:spacing w:val="-1"/>
        </w:rPr>
        <w:t>计算确认。对于按照税法规定能够于以后年度抵减应纳税所得额的可抵扣亏损，确</w:t>
      </w:r>
      <w:r>
        <w:rPr>
          <w:spacing w:val="-55"/>
        </w:rPr>
        <w:t> </w:t>
      </w:r>
      <w:r>
        <w:rPr>
          <w:spacing w:val="-55"/>
        </w:rPr>
      </w:r>
      <w:r>
        <w:rPr>
          <w:spacing w:val="-1"/>
        </w:rPr>
        <w:t>认相应的递延所得税资产。对于商誉的初始确认产生的暂时性差异，不确认相应的递延所得税负</w:t>
      </w:r>
    </w:p>
    <w:p>
      <w:pPr>
        <w:pStyle w:val="BodyText"/>
        <w:spacing w:line="272" w:lineRule="exact" w:before="1"/>
        <w:ind w:left="136" w:right="0"/>
        <w:jc w:val="left"/>
      </w:pPr>
      <w:r>
        <w:rPr>
          <w:spacing w:val="-1"/>
        </w:rPr>
        <w:t>债。对于既不影响会计利润也不影响应纳税所得额</w:t>
      </w:r>
      <w:r>
        <w:rPr>
          <w:rFonts w:ascii="宋体" w:hAnsi="宋体" w:cs="宋体" w:eastAsia="宋体" w:hint="default"/>
          <w:spacing w:val="-1"/>
        </w:rPr>
        <w:t>(</w:t>
      </w:r>
      <w:r>
        <w:rPr>
          <w:spacing w:val="-1"/>
        </w:rPr>
        <w:t>或可抵扣亏损</w:t>
      </w:r>
      <w:r>
        <w:rPr>
          <w:rFonts w:ascii="宋体" w:hAnsi="宋体" w:cs="宋体" w:eastAsia="宋体" w:hint="default"/>
          <w:spacing w:val="-1"/>
        </w:rPr>
        <w:t>)</w:t>
      </w:r>
      <w:r>
        <w:rPr>
          <w:spacing w:val="-1"/>
        </w:rPr>
        <w:t>的非企业合并的交易中产生的</w:t>
      </w:r>
      <w:r>
        <w:rPr>
          <w:spacing w:val="-54"/>
        </w:rPr>
        <w:t> </w:t>
      </w:r>
      <w:r>
        <w:rPr>
          <w:spacing w:val="-54"/>
        </w:rPr>
      </w:r>
      <w:r>
        <w:rPr>
          <w:spacing w:val="-1"/>
        </w:rPr>
        <w:t>资产或负债的初始确认形成的暂时性差异，不确认相应的递延所得税资产和递延所得税负债。于</w:t>
      </w:r>
    </w:p>
    <w:p>
      <w:pPr>
        <w:pStyle w:val="BodyText"/>
        <w:spacing w:line="272" w:lineRule="exact" w:before="1"/>
        <w:ind w:left="136" w:right="0"/>
        <w:jc w:val="left"/>
        <w:rPr>
          <w:rFonts w:ascii="宋体" w:hAnsi="宋体" w:cs="宋体" w:eastAsia="宋体" w:hint="default"/>
        </w:rPr>
      </w:pPr>
      <w:r>
        <w:rPr>
          <w:spacing w:val="-1"/>
        </w:rPr>
        <w:t>资产负债表日，递延所得税资产和递延所得税负债，按照预期收回该资产或清偿该负债期间的适</w:t>
      </w:r>
      <w:r>
        <w:rPr>
          <w:spacing w:val="-55"/>
        </w:rPr>
        <w:t> </w:t>
      </w:r>
      <w:r>
        <w:rPr>
          <w:spacing w:val="-55"/>
        </w:rPr>
      </w:r>
      <w:r>
        <w:rPr/>
        <w:t>用税率计量。</w:t>
      </w:r>
      <w:r>
        <w:rPr>
          <w:rFonts w:ascii="宋体" w:hAnsi="宋体" w:cs="宋体" w:eastAsia="宋体" w:hint="default"/>
        </w:rPr>
        <w:t> </w:t>
      </w:r>
    </w:p>
    <w:p>
      <w:pPr>
        <w:pStyle w:val="BodyText"/>
        <w:spacing w:line="272" w:lineRule="exact" w:before="1"/>
        <w:ind w:left="136" w:right="0" w:firstLine="420"/>
        <w:jc w:val="left"/>
        <w:rPr>
          <w:rFonts w:ascii="宋体" w:hAnsi="宋体" w:cs="宋体" w:eastAsia="宋体" w:hint="default"/>
        </w:rPr>
      </w:pPr>
      <w:r>
        <w:rPr>
          <w:spacing w:val="-2"/>
        </w:rPr>
        <w:t>本公司以很可能取得用来抵扣可抵扣暂时性差异、可抵扣亏损和税款抵减的未来应纳税所得</w:t>
      </w:r>
      <w:r>
        <w:rPr>
          <w:w w:val="100"/>
        </w:rPr>
        <w:t> </w:t>
      </w:r>
      <w:r>
        <w:rPr/>
        <w:t>额为限，确认递延所得税资产。</w:t>
      </w:r>
      <w:r>
        <w:rPr>
          <w:rFonts w:ascii="宋体" w:hAnsi="宋体" w:cs="宋体" w:eastAsia="宋体" w:hint="default"/>
        </w:rPr>
        <w:t> </w:t>
      </w:r>
    </w:p>
    <w:p>
      <w:pPr>
        <w:pStyle w:val="Heading4"/>
        <w:spacing w:line="290" w:lineRule="auto" w:before="34"/>
        <w:ind w:left="136" w:right="6307"/>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本公司作为经营租赁承租方的租金在租赁期内的各个期间按直线法计入相关资产成本或当期</w:t>
      </w:r>
    </w:p>
    <w:p>
      <w:pPr>
        <w:pStyle w:val="BodyText"/>
        <w:spacing w:line="249" w:lineRule="exact"/>
        <w:ind w:left="136" w:right="0"/>
        <w:jc w:val="left"/>
        <w:rPr>
          <w:rFonts w:ascii="宋体" w:hAnsi="宋体" w:cs="宋体" w:eastAsia="宋体" w:hint="default"/>
        </w:rPr>
      </w:pPr>
      <w:r>
        <w:rPr/>
        <w:t>损益。</w:t>
      </w:r>
      <w:r>
        <w:rPr>
          <w:rFonts w:ascii="宋体" w:hAnsi="宋体" w:cs="宋体" w:eastAsia="宋体" w:hint="default"/>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37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新租赁准则下租赁的确定方法及会计处理方法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Heading4"/>
        <w:spacing w:line="240" w:lineRule="auto" w:before="36"/>
        <w:ind w:left="216" w:right="0"/>
        <w:jc w:val="left"/>
        <w:rPr>
          <w:b w:val="0"/>
          <w:bCs w:val="0"/>
        </w:rPr>
      </w:pPr>
      <w:r>
        <w:rPr>
          <w:rFonts w:ascii="宋体" w:hAnsi="宋体" w:cs="宋体" w:eastAsia="宋体" w:hint="default"/>
        </w:rPr>
        <w:t>43. </w:t>
      </w:r>
      <w:r>
        <w:rPr/>
        <w:t>其他重要的会计政策和会计估计</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477" w:val="left" w:leader="none"/>
        </w:tabs>
        <w:spacing w:line="272" w:lineRule="exact" w:before="27"/>
        <w:ind w:left="637" w:right="241"/>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ab/>
      </w:r>
      <w:r>
        <w:rPr>
          <w:spacing w:val="-2"/>
        </w:rPr>
        <w:t>回购本公司股份</w:t>
      </w:r>
      <w:r>
        <w:rPr>
          <w:spacing w:val="-91"/>
        </w:rPr>
        <w:t> </w:t>
      </w:r>
      <w:r>
        <w:rPr>
          <w:rFonts w:ascii="宋体" w:hAnsi="宋体" w:cs="宋体" w:eastAsia="宋体" w:hint="default"/>
          <w:spacing w:val="-91"/>
        </w:rPr>
      </w:r>
      <w:r>
        <w:rPr>
          <w:spacing w:val="-2"/>
        </w:rPr>
        <w:t>股份回购中支付的对价和交易费用减少股东权益，回购、转让或注销本公司股份时，不确认</w:t>
      </w:r>
    </w:p>
    <w:p>
      <w:pPr>
        <w:pStyle w:val="BodyText"/>
        <w:spacing w:line="247" w:lineRule="exact"/>
        <w:ind w:left="216" w:right="0"/>
        <w:jc w:val="left"/>
        <w:rPr>
          <w:rFonts w:ascii="宋体" w:hAnsi="宋体" w:cs="宋体" w:eastAsia="宋体" w:hint="default"/>
        </w:rPr>
      </w:pPr>
      <w:r>
        <w:rPr/>
        <w:t>利得或损失。</w:t>
      </w:r>
      <w:r>
        <w:rPr>
          <w:rFonts w:ascii="宋体" w:hAnsi="宋体" w:cs="宋体" w:eastAsia="宋体" w:hint="default"/>
        </w:rPr>
        <w:t> </w:t>
      </w:r>
    </w:p>
    <w:p>
      <w:pPr>
        <w:pStyle w:val="BodyText"/>
        <w:spacing w:line="237" w:lineRule="auto"/>
        <w:ind w:left="216" w:right="128" w:firstLine="420"/>
        <w:jc w:val="both"/>
        <w:rPr>
          <w:rFonts w:ascii="宋体" w:hAnsi="宋体" w:cs="宋体" w:eastAsia="宋体" w:hint="default"/>
        </w:rPr>
      </w:pPr>
      <w:r>
        <w:rPr/>
        <w:t>转让库存股，按实际收到的金额与库存股账面金额的差额，计入资本公积，资本公积不足冲</w:t>
      </w:r>
      <w:r>
        <w:rPr>
          <w:w w:val="100"/>
        </w:rPr>
        <w:t> </w:t>
      </w:r>
      <w:r>
        <w:rPr/>
        <w:t>减的，冲减盈余公积和未分配利润。注销库存股，按股票面值和注销股数减少股本，按注销库存</w:t>
      </w:r>
      <w:r>
        <w:rPr>
          <w:spacing w:val="-97"/>
        </w:rPr>
        <w:t> </w:t>
      </w:r>
      <w:r>
        <w:rPr>
          <w:spacing w:val="-97"/>
        </w:rPr>
      </w:r>
      <w:r>
        <w:rPr>
          <w:spacing w:val="-7"/>
        </w:rPr>
        <w:t>股的账面余额与面值的差额，冲减资本公积，资本公积不足冲减的，冲减盈余公积和未分配利润。</w:t>
      </w:r>
      <w:r>
        <w:rPr>
          <w:rFonts w:ascii="宋体" w:hAnsi="宋体" w:cs="宋体" w:eastAsia="宋体" w:hint="default"/>
        </w:rPr>
        <w:t> </w:t>
      </w:r>
    </w:p>
    <w:p>
      <w:pPr>
        <w:pStyle w:val="BodyText"/>
        <w:tabs>
          <w:tab w:pos="1477" w:val="left" w:leader="none"/>
        </w:tabs>
        <w:spacing w:line="272" w:lineRule="exact" w:before="26"/>
        <w:ind w:left="637" w:right="241"/>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ab/>
      </w:r>
      <w:r>
        <w:rPr>
          <w:spacing w:val="-2"/>
        </w:rPr>
        <w:t>分部信息</w:t>
      </w:r>
      <w:r>
        <w:rPr>
          <w:spacing w:val="-99"/>
        </w:rPr>
        <w:t> </w:t>
      </w:r>
      <w:r>
        <w:rPr>
          <w:rFonts w:ascii="宋体" w:hAnsi="宋体" w:cs="宋体" w:eastAsia="宋体" w:hint="default"/>
          <w:spacing w:val="-99"/>
        </w:rPr>
      </w:r>
      <w:r>
        <w:rPr>
          <w:spacing w:val="-2"/>
        </w:rPr>
        <w:t>本公司以内部组织结构、管理要求、内部报告制度为依据确定经营分部，以经营分部为基础</w:t>
      </w:r>
    </w:p>
    <w:p>
      <w:pPr>
        <w:pStyle w:val="BodyText"/>
        <w:spacing w:line="272" w:lineRule="exact" w:before="1"/>
        <w:ind w:left="848" w:right="0" w:hanging="632"/>
        <w:jc w:val="left"/>
        <w:rPr>
          <w:rFonts w:ascii="宋体" w:hAnsi="宋体" w:cs="宋体" w:eastAsia="宋体" w:hint="default"/>
        </w:rPr>
      </w:pPr>
      <w:r>
        <w:rPr/>
        <w:t>确定报告分部。经营分部，是指企业内同时满足下列条件的组成部分：</w:t>
      </w:r>
      <w:r>
        <w:rPr>
          <w:rFonts w:ascii="宋体" w:hAnsi="宋体" w:cs="宋体" w:eastAsia="宋体" w:hint="default"/>
          <w:w w:val="100"/>
        </w:rPr>
        <w:t> </w:t>
      </w:r>
      <w:r>
        <w:rPr>
          <w:rFonts w:ascii="宋体" w:hAnsi="宋体" w:cs="宋体" w:eastAsia="宋体" w:hint="default"/>
        </w:rPr>
        <w:t>1</w:t>
      </w:r>
      <w:r>
        <w:rPr/>
        <w:t>）该组成部分能够在日常活动中产生收入、发生费用；</w:t>
      </w:r>
      <w:r>
        <w:rPr>
          <w:rFonts w:ascii="宋体" w:hAnsi="宋体" w:cs="宋体" w:eastAsia="宋体" w:hint="default"/>
          <w:spacing w:val="-3"/>
        </w:rPr>
        <w:t> </w:t>
      </w:r>
      <w:r>
        <w:rPr>
          <w:rFonts w:ascii="宋体" w:hAnsi="宋体" w:cs="宋体" w:eastAsia="宋体" w:hint="default"/>
        </w:rPr>
        <w:t> </w:t>
      </w:r>
    </w:p>
    <w:p>
      <w:pPr>
        <w:pStyle w:val="BodyText"/>
        <w:spacing w:line="247" w:lineRule="exact"/>
        <w:ind w:left="848" w:right="0"/>
        <w:jc w:val="left"/>
        <w:rPr>
          <w:rFonts w:ascii="宋体" w:hAnsi="宋体" w:cs="宋体" w:eastAsia="宋体" w:hint="default"/>
        </w:rPr>
      </w:pPr>
      <w:r>
        <w:rPr>
          <w:rFonts w:ascii="宋体" w:hAnsi="宋体" w:cs="宋体" w:eastAsia="宋体" w:hint="default"/>
          <w:spacing w:val="-1"/>
          <w:w w:val="100"/>
        </w:rPr>
        <w:t>2</w:t>
      </w:r>
      <w:r>
        <w:rPr>
          <w:spacing w:val="-101"/>
          <w:w w:val="100"/>
        </w:rPr>
        <w:t>）</w:t>
      </w:r>
      <w:r>
        <w:rPr>
          <w:spacing w:val="-3"/>
          <w:w w:val="100"/>
        </w:rPr>
        <w:t>本</w:t>
      </w:r>
      <w:r>
        <w:rPr>
          <w:w w:val="100"/>
        </w:rPr>
        <w:t>公</w:t>
      </w:r>
      <w:r>
        <w:rPr>
          <w:spacing w:val="-3"/>
          <w:w w:val="100"/>
        </w:rPr>
        <w:t>司</w:t>
      </w:r>
      <w:r>
        <w:rPr>
          <w:w w:val="100"/>
        </w:rPr>
        <w:t>管</w:t>
      </w:r>
      <w:r>
        <w:rPr>
          <w:spacing w:val="-3"/>
          <w:w w:val="100"/>
        </w:rPr>
        <w:t>理</w:t>
      </w:r>
      <w:r>
        <w:rPr>
          <w:w w:val="100"/>
        </w:rPr>
        <w:t>层</w:t>
      </w:r>
      <w:r>
        <w:rPr>
          <w:spacing w:val="-3"/>
          <w:w w:val="100"/>
        </w:rPr>
        <w:t>能</w:t>
      </w:r>
      <w:r>
        <w:rPr>
          <w:w w:val="100"/>
        </w:rPr>
        <w:t>够</w:t>
      </w:r>
      <w:r>
        <w:rPr>
          <w:spacing w:val="-3"/>
          <w:w w:val="100"/>
        </w:rPr>
        <w:t>定期</w:t>
      </w:r>
      <w:r>
        <w:rPr>
          <w:w w:val="100"/>
        </w:rPr>
        <w:t>评价</w:t>
      </w:r>
      <w:r>
        <w:rPr>
          <w:spacing w:val="-3"/>
          <w:w w:val="100"/>
        </w:rPr>
        <w:t>该</w:t>
      </w:r>
      <w:r>
        <w:rPr>
          <w:w w:val="100"/>
        </w:rPr>
        <w:t>组</w:t>
      </w:r>
      <w:r>
        <w:rPr>
          <w:spacing w:val="-3"/>
          <w:w w:val="100"/>
        </w:rPr>
        <w:t>成</w:t>
      </w:r>
      <w:r>
        <w:rPr>
          <w:w w:val="100"/>
        </w:rPr>
        <w:t>部</w:t>
      </w:r>
      <w:r>
        <w:rPr>
          <w:spacing w:val="-3"/>
          <w:w w:val="100"/>
        </w:rPr>
        <w:t>分</w:t>
      </w:r>
      <w:r>
        <w:rPr>
          <w:w w:val="100"/>
        </w:rPr>
        <w:t>的</w:t>
      </w:r>
      <w:r>
        <w:rPr>
          <w:spacing w:val="-3"/>
          <w:w w:val="100"/>
        </w:rPr>
        <w:t>经</w:t>
      </w:r>
      <w:r>
        <w:rPr>
          <w:w w:val="100"/>
        </w:rPr>
        <w:t>营</w:t>
      </w:r>
      <w:r>
        <w:rPr>
          <w:spacing w:val="-3"/>
          <w:w w:val="100"/>
        </w:rPr>
        <w:t>成</w:t>
      </w:r>
      <w:r>
        <w:rPr>
          <w:w w:val="100"/>
        </w:rPr>
        <w:t>果</w:t>
      </w:r>
      <w:r>
        <w:rPr>
          <w:spacing w:val="-101"/>
          <w:w w:val="100"/>
        </w:rPr>
        <w:t>，</w:t>
      </w:r>
      <w:r>
        <w:rPr>
          <w:spacing w:val="-3"/>
          <w:w w:val="100"/>
        </w:rPr>
        <w:t>以</w:t>
      </w:r>
      <w:r>
        <w:rPr>
          <w:w w:val="100"/>
        </w:rPr>
        <w:t>决</w:t>
      </w:r>
      <w:r>
        <w:rPr>
          <w:spacing w:val="-3"/>
          <w:w w:val="100"/>
        </w:rPr>
        <w:t>定</w:t>
      </w:r>
      <w:r>
        <w:rPr>
          <w:w w:val="100"/>
        </w:rPr>
        <w:t>向</w:t>
      </w:r>
      <w:r>
        <w:rPr>
          <w:spacing w:val="-3"/>
          <w:w w:val="100"/>
        </w:rPr>
        <w:t>其</w:t>
      </w:r>
      <w:r>
        <w:rPr>
          <w:w w:val="100"/>
        </w:rPr>
        <w:t>配</w:t>
      </w:r>
      <w:r>
        <w:rPr>
          <w:spacing w:val="-3"/>
          <w:w w:val="100"/>
        </w:rPr>
        <w:t>置</w:t>
      </w:r>
      <w:r>
        <w:rPr>
          <w:w w:val="100"/>
        </w:rPr>
        <w:t>资</w:t>
      </w:r>
      <w:r>
        <w:rPr>
          <w:spacing w:val="-3"/>
          <w:w w:val="100"/>
        </w:rPr>
        <w:t>源</w:t>
      </w:r>
      <w:r>
        <w:rPr>
          <w:spacing w:val="-104"/>
          <w:w w:val="100"/>
        </w:rPr>
        <w:t>、</w:t>
      </w:r>
      <w:r>
        <w:rPr>
          <w:w w:val="100"/>
        </w:rPr>
        <w:t>评价</w:t>
      </w:r>
      <w:r>
        <w:rPr>
          <w:spacing w:val="-3"/>
          <w:w w:val="100"/>
        </w:rPr>
        <w:t>其业绩；</w:t>
      </w:r>
      <w:r>
        <w:rPr>
          <w:rFonts w:ascii="宋体" w:hAnsi="宋体" w:cs="宋体" w:eastAsia="宋体" w:hint="default"/>
          <w:w w:val="100"/>
        </w:rPr>
        <w:t> </w:t>
      </w:r>
    </w:p>
    <w:p>
      <w:pPr>
        <w:pStyle w:val="BodyText"/>
        <w:spacing w:line="273" w:lineRule="exact"/>
        <w:ind w:left="848" w:right="0"/>
        <w:jc w:val="left"/>
        <w:rPr>
          <w:rFonts w:ascii="宋体" w:hAnsi="宋体" w:cs="宋体" w:eastAsia="宋体" w:hint="default"/>
        </w:rPr>
      </w:pPr>
      <w:r>
        <w:rPr>
          <w:rFonts w:ascii="宋体" w:hAnsi="宋体" w:cs="宋体" w:eastAsia="宋体" w:hint="default"/>
        </w:rPr>
        <w:t>3</w:t>
      </w:r>
      <w:r>
        <w:rPr/>
        <w:t>）本公司能够取得该组成部分的财务状况、经营成果和现金流量等有关会计信息。</w:t>
      </w:r>
      <w:r>
        <w:rPr>
          <w:rFonts w:ascii="宋体" w:hAnsi="宋体" w:cs="宋体" w:eastAsia="宋体" w:hint="default"/>
        </w:rPr>
        <w:t> </w:t>
      </w:r>
    </w:p>
    <w:p>
      <w:pPr>
        <w:pStyle w:val="Heading4"/>
        <w:spacing w:line="290" w:lineRule="auto" w:before="58"/>
        <w:ind w:left="216" w:right="5676"/>
        <w:jc w:val="left"/>
        <w:rPr>
          <w:rFonts w:ascii="宋体" w:hAnsi="宋体" w:cs="宋体" w:eastAsia="宋体" w:hint="default"/>
          <w:b w:val="0"/>
          <w:bCs w:val="0"/>
        </w:rPr>
      </w:pP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790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中华人民共和国财政部</w:t>
            </w:r>
            <w:r>
              <w:rPr>
                <w:rFonts w:ascii="宋体" w:hAnsi="宋体" w:cs="宋体" w:eastAsia="宋体" w:hint="default"/>
                <w:spacing w:val="40"/>
                <w:sz w:val="21"/>
                <w:szCs w:val="21"/>
              </w:rPr>
              <w:t> </w:t>
            </w:r>
            <w:r>
              <w:rPr>
                <w:rFonts w:ascii="宋体" w:hAnsi="宋体" w:cs="宋体" w:eastAsia="宋体" w:hint="default"/>
                <w:sz w:val="21"/>
                <w:szCs w:val="21"/>
              </w:rPr>
              <w:t>2017</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年陆续修订发布了《企业会计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准则第 </w:t>
            </w:r>
            <w:r>
              <w:rPr>
                <w:rFonts w:ascii="宋体" w:hAnsi="宋体" w:cs="宋体" w:eastAsia="宋体" w:hint="default"/>
                <w:sz w:val="21"/>
                <w:szCs w:val="21"/>
              </w:rPr>
              <w:t>22 </w:t>
            </w:r>
            <w:r>
              <w:rPr>
                <w:rFonts w:ascii="宋体" w:hAnsi="宋体" w:cs="宋体" w:eastAsia="宋体" w:hint="default"/>
                <w:sz w:val="21"/>
                <w:szCs w:val="21"/>
              </w:rPr>
              <w:t>号——金融工具确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认和计量》、《企业会计准则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号——金融资产转移》、</w:t>
            </w:r>
          </w:p>
          <w:p>
            <w:pPr>
              <w:pStyle w:val="TableParagraph"/>
              <w:spacing w:line="237" w:lineRule="auto"/>
              <w:ind w:left="103" w:right="82"/>
              <w:jc w:val="both"/>
              <w:rPr>
                <w:rFonts w:ascii="宋体" w:hAnsi="宋体" w:cs="宋体" w:eastAsia="宋体" w:hint="default"/>
                <w:sz w:val="21"/>
                <w:szCs w:val="21"/>
              </w:rPr>
            </w:pPr>
            <w:r>
              <w:rPr>
                <w:rFonts w:ascii="宋体" w:hAnsi="宋体" w:cs="宋体" w:eastAsia="宋体" w:hint="default"/>
                <w:sz w:val="21"/>
                <w:szCs w:val="21"/>
              </w:rPr>
              <w:t>《企业会计准则第 </w:t>
            </w:r>
            <w:r>
              <w:rPr>
                <w:rFonts w:ascii="宋体" w:hAnsi="宋体" w:cs="宋体" w:eastAsia="宋体" w:hint="default"/>
                <w:sz w:val="21"/>
                <w:szCs w:val="21"/>
              </w:rPr>
              <w:t>24</w:t>
            </w:r>
            <w:r>
              <w:rPr>
                <w:rFonts w:ascii="宋体" w:hAnsi="宋体" w:cs="宋体" w:eastAsia="宋体" w:hint="default"/>
                <w:spacing w:val="10"/>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套期会计》及《企业会计准则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w w:val="100"/>
                <w:sz w:val="21"/>
                <w:szCs w:val="21"/>
              </w:rPr>
              <w:t>第</w:t>
            </w:r>
            <w:r>
              <w:rPr>
                <w:rFonts w:ascii="宋体" w:hAnsi="宋体" w:cs="宋体" w:eastAsia="宋体" w:hint="default"/>
                <w:spacing w:val="-50"/>
                <w:w w:val="100"/>
                <w:sz w:val="21"/>
                <w:szCs w:val="21"/>
              </w:rPr>
              <w:t> </w:t>
            </w:r>
            <w:r>
              <w:rPr>
                <w:rFonts w:ascii="宋体" w:hAnsi="宋体" w:cs="宋体" w:eastAsia="宋体" w:hint="default"/>
                <w:w w:val="100"/>
                <w:sz w:val="21"/>
                <w:szCs w:val="21"/>
              </w:rPr>
              <w:t>37</w:t>
            </w:r>
            <w:r>
              <w:rPr>
                <w:rFonts w:ascii="宋体" w:hAnsi="宋体" w:cs="宋体" w:eastAsia="宋体" w:hint="default"/>
                <w:spacing w:val="-53"/>
                <w:w w:val="100"/>
                <w:sz w:val="21"/>
                <w:szCs w:val="21"/>
              </w:rPr>
              <w:t> </w:t>
            </w:r>
            <w:r>
              <w:rPr>
                <w:rFonts w:ascii="宋体" w:hAnsi="宋体" w:cs="宋体" w:eastAsia="宋体" w:hint="default"/>
                <w:spacing w:val="-11"/>
                <w:w w:val="100"/>
                <w:sz w:val="21"/>
                <w:szCs w:val="21"/>
              </w:rPr>
              <w:t>号——金融工具列报》等</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6"/>
                <w:sz w:val="21"/>
                <w:szCs w:val="21"/>
              </w:rPr>
              <w:t>四项金融工具相关会计准则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5"/>
                <w:sz w:val="21"/>
                <w:szCs w:val="21"/>
              </w:rPr>
              <w:t>（以下统称“</w:t>
            </w:r>
            <w:r>
              <w:rPr>
                <w:rFonts w:ascii="宋体" w:hAnsi="宋体" w:cs="宋体" w:eastAsia="宋体" w:hint="default"/>
                <w:spacing w:val="-74"/>
                <w:sz w:val="21"/>
                <w:szCs w:val="21"/>
              </w:rPr>
              <w:t> </w:t>
            </w:r>
            <w:r>
              <w:rPr>
                <w:rFonts w:ascii="宋体" w:hAnsi="宋体" w:cs="宋体" w:eastAsia="宋体" w:hint="default"/>
                <w:spacing w:val="14"/>
                <w:sz w:val="21"/>
                <w:szCs w:val="21"/>
              </w:rPr>
              <w:t>新金融工具准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则”），要求在境内上市的企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业自</w:t>
            </w:r>
            <w:r>
              <w:rPr>
                <w:rFonts w:ascii="宋体" w:hAnsi="宋体" w:cs="宋体" w:eastAsia="宋体" w:hint="default"/>
                <w:spacing w:val="-68"/>
                <w:sz w:val="21"/>
                <w:szCs w:val="21"/>
              </w:rPr>
              <w:t> </w:t>
            </w: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日起执行新</w:t>
            </w:r>
            <w:r>
              <w:rPr>
                <w:rFonts w:ascii="宋体" w:hAnsi="宋体" w:cs="宋体" w:eastAsia="宋体" w:hint="default"/>
                <w:w w:val="100"/>
                <w:sz w:val="21"/>
                <w:szCs w:val="21"/>
              </w:rPr>
              <w:t> </w:t>
            </w:r>
            <w:r>
              <w:rPr>
                <w:rFonts w:ascii="宋体" w:hAnsi="宋体" w:cs="宋体" w:eastAsia="宋体" w:hint="default"/>
                <w:sz w:val="21"/>
                <w:szCs w:val="21"/>
              </w:rPr>
              <w:t>金融工具准则。在金融资产分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类与计量方面，新金融准则要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求金融资产基于其合同现金流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量特征及企业管理该等资产的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业务模式分类为“以摊</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成本计量的金融资产”、“以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公允价值计量且其变动计入其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5"/>
                <w:sz w:val="21"/>
                <w:szCs w:val="21"/>
              </w:rPr>
              <w:t>他综合收益的金融资产”</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“以公允价值计量且其变动计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入当</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6"/>
                <w:sz w:val="21"/>
                <w:szCs w:val="21"/>
              </w:rPr>
              <w:t>期损益的金融资产”三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大类别。取消了贷款和应收款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项、持有至到期投资和可供出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售金融资产等原分类。将金融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资产减值会计处理由“已发生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损失法”</w:t>
            </w:r>
            <w:r>
              <w:rPr>
                <w:rFonts w:ascii="宋体" w:hAnsi="宋体" w:cs="宋体" w:eastAsia="宋体" w:hint="default"/>
                <w:spacing w:val="-77"/>
                <w:sz w:val="21"/>
                <w:szCs w:val="21"/>
              </w:rPr>
              <w:t> </w:t>
            </w:r>
            <w:r>
              <w:rPr>
                <w:rFonts w:ascii="宋体" w:hAnsi="宋体" w:cs="宋体" w:eastAsia="宋体" w:hint="default"/>
                <w:spacing w:val="13"/>
                <w:sz w:val="21"/>
                <w:szCs w:val="21"/>
              </w:rPr>
              <w:t>修改为“</w:t>
            </w:r>
            <w:r>
              <w:rPr>
                <w:rFonts w:ascii="宋体" w:hAnsi="宋体" w:cs="宋体" w:eastAsia="宋体" w:hint="default"/>
                <w:spacing w:val="-77"/>
                <w:sz w:val="21"/>
                <w:szCs w:val="21"/>
              </w:rPr>
              <w:t> </w:t>
            </w:r>
            <w:r>
              <w:rPr>
                <w:rFonts w:ascii="宋体" w:hAnsi="宋体" w:cs="宋体" w:eastAsia="宋体" w:hint="default"/>
                <w:spacing w:val="12"/>
                <w:sz w:val="21"/>
                <w:szCs w:val="21"/>
              </w:rPr>
              <w:t>预期损失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法”，要求考虑金融资产未来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w w:val="100"/>
                <w:sz w:val="21"/>
                <w:szCs w:val="21"/>
              </w:rPr>
              <w:t>预期 </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1"/>
                <w:w w:val="100"/>
                <w:sz w:val="21"/>
                <w:szCs w:val="21"/>
              </w:rPr>
              <w:t>信用损失情况，具有前</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2019</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25</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三届董事会第十九次会议和第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三届监事会第十二次会议审议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通过了《关于变更会计政策的议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案》。</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根据新旧准则衔接规定，本公</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6"/>
                <w:sz w:val="21"/>
                <w:szCs w:val="21"/>
              </w:rPr>
              <w:t>司自</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2019</w:t>
            </w:r>
            <w:r>
              <w:rPr>
                <w:rFonts w:ascii="宋体" w:hAnsi="宋体" w:cs="宋体" w:eastAsia="宋体" w:hint="default"/>
                <w:spacing w:val="7"/>
                <w:sz w:val="21"/>
                <w:szCs w:val="21"/>
              </w:rPr>
              <w:t> </w:t>
            </w:r>
            <w:r>
              <w:rPr>
                <w:rFonts w:ascii="宋体" w:hAnsi="宋体" w:cs="宋体" w:eastAsia="宋体" w:hint="default"/>
                <w:spacing w:val="6"/>
                <w:sz w:val="21"/>
                <w:szCs w:val="21"/>
              </w:rPr>
              <w:t>年</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1</w:t>
            </w:r>
            <w:r>
              <w:rPr>
                <w:rFonts w:ascii="宋体" w:hAnsi="宋体" w:cs="宋体" w:eastAsia="宋体" w:hint="default"/>
                <w:spacing w:val="10"/>
                <w:sz w:val="21"/>
                <w:szCs w:val="21"/>
              </w:rPr>
              <w:t> </w:t>
            </w:r>
            <w:r>
              <w:rPr>
                <w:rFonts w:ascii="宋体" w:hAnsi="宋体" w:cs="宋体" w:eastAsia="宋体" w:hint="default"/>
                <w:spacing w:val="6"/>
                <w:sz w:val="21"/>
                <w:szCs w:val="21"/>
              </w:rPr>
              <w:t>月</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2"/>
                <w:sz w:val="21"/>
                <w:szCs w:val="21"/>
              </w:rPr>
              <w:t>日起按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新准则要求进行会计报</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表</w:t>
            </w:r>
            <w:r>
              <w:rPr>
                <w:rFonts w:ascii="宋体" w:hAnsi="宋体" w:cs="宋体" w:eastAsia="宋体" w:hint="default"/>
                <w:spacing w:val="-99"/>
                <w:sz w:val="21"/>
                <w:szCs w:val="21"/>
              </w:rPr>
              <w:t> </w:t>
            </w:r>
            <w:r>
              <w:rPr>
                <w:rFonts w:ascii="宋体" w:hAnsi="宋体" w:cs="宋体" w:eastAsia="宋体" w:hint="default"/>
                <w:spacing w:val="15"/>
                <w:sz w:val="21"/>
                <w:szCs w:val="21"/>
              </w:rPr>
              <w:t>披露，不涉及追溯调整 </w:t>
            </w:r>
            <w:r>
              <w:rPr>
                <w:rFonts w:ascii="宋体" w:hAnsi="宋体" w:cs="宋体" w:eastAsia="宋体" w:hint="default"/>
                <w:spacing w:val="15"/>
                <w:sz w:val="21"/>
                <w:szCs w:val="21"/>
              </w:rPr>
            </w:r>
            <w:r>
              <w:rPr>
                <w:rFonts w:ascii="宋体" w:hAnsi="宋体" w:cs="宋体" w:eastAsia="宋体" w:hint="default"/>
                <w:sz w:val="21"/>
                <w:szCs w:val="21"/>
              </w:rPr>
              <w:t>2018</w:t>
            </w:r>
            <w:r>
              <w:rPr>
                <w:rFonts w:ascii="宋体" w:hAnsi="宋体" w:cs="宋体" w:eastAsia="宋体" w:hint="default"/>
                <w:spacing w:val="-79"/>
                <w:sz w:val="21"/>
                <w:szCs w:val="21"/>
              </w:rPr>
              <w:t> </w:t>
            </w:r>
            <w:r>
              <w:rPr>
                <w:rFonts w:ascii="宋体" w:hAnsi="宋体" w:cs="宋体" w:eastAsia="宋体" w:hint="default"/>
                <w:sz w:val="21"/>
                <w:szCs w:val="21"/>
              </w:rPr>
              <w:t>年度可比 </w:t>
            </w:r>
            <w:r>
              <w:rPr>
                <w:rFonts w:ascii="宋体" w:hAnsi="宋体" w:cs="宋体" w:eastAsia="宋体" w:hint="default"/>
                <w:sz w:val="21"/>
                <w:szCs w:val="21"/>
              </w:rPr>
            </w:r>
            <w:r>
              <w:rPr>
                <w:rFonts w:ascii="宋体" w:hAnsi="宋体" w:cs="宋体" w:eastAsia="宋体" w:hint="default"/>
                <w:spacing w:val="-3"/>
                <w:sz w:val="21"/>
                <w:szCs w:val="21"/>
              </w:rPr>
              <w:t>财务数据，本次会计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1"/>
                <w:sz w:val="21"/>
                <w:szCs w:val="21"/>
              </w:rPr>
              <w:t>政策变更不影响公 </w:t>
            </w:r>
            <w:r>
              <w:rPr>
                <w:rFonts w:ascii="宋体" w:hAnsi="宋体" w:cs="宋体" w:eastAsia="宋体" w:hint="default"/>
                <w:spacing w:val="21"/>
                <w:sz w:val="21"/>
                <w:szCs w:val="21"/>
              </w:rPr>
            </w:r>
            <w:r>
              <w:rPr>
                <w:rFonts w:ascii="宋体" w:hAnsi="宋体" w:cs="宋体" w:eastAsia="宋体" w:hint="default"/>
                <w:sz w:val="21"/>
                <w:szCs w:val="21"/>
              </w:rPr>
              <w:t>司 </w:t>
            </w:r>
            <w:r>
              <w:rPr>
                <w:rFonts w:ascii="宋体" w:hAnsi="宋体" w:cs="宋体" w:eastAsia="宋体" w:hint="default"/>
                <w:sz w:val="21"/>
                <w:szCs w:val="21"/>
              </w:rPr>
              <w:t>2018</w:t>
            </w:r>
            <w:r>
              <w:rPr>
                <w:rFonts w:ascii="宋体" w:hAnsi="宋体" w:cs="宋体" w:eastAsia="宋体" w:hint="default"/>
                <w:spacing w:val="-99"/>
                <w:sz w:val="21"/>
                <w:szCs w:val="21"/>
              </w:rPr>
              <w:t> </w:t>
            </w:r>
            <w:r>
              <w:rPr>
                <w:rFonts w:ascii="宋体" w:hAnsi="宋体" w:cs="宋体" w:eastAsia="宋体" w:hint="default"/>
                <w:sz w:val="21"/>
                <w:szCs w:val="21"/>
              </w:rPr>
              <w:t>年度相关财务指标。</w:t>
            </w:r>
            <w:r>
              <w:rPr>
                <w:rFonts w:ascii="宋体" w:hAnsi="宋体" w:cs="宋体" w:eastAsia="宋体" w:hint="default"/>
                <w:sz w:val="21"/>
                <w:szCs w:val="21"/>
              </w:rPr>
              <w:t> </w:t>
            </w:r>
          </w:p>
        </w:tc>
      </w:tr>
    </w:tbl>
    <w:p>
      <w:pPr>
        <w:spacing w:after="0" w:line="237"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5"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瞻性地计提金融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资产减值准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18"/>
                <w:sz w:val="21"/>
                <w:szCs w:val="21"/>
              </w:rPr>
              <w:t>财政部于 </w:t>
            </w:r>
            <w:r>
              <w:rPr>
                <w:rFonts w:ascii="宋体" w:hAnsi="宋体" w:cs="宋体" w:eastAsia="宋体" w:hint="default"/>
                <w:spacing w:val="18"/>
                <w:sz w:val="21"/>
                <w:szCs w:val="21"/>
              </w:rPr>
            </w:r>
            <w:r>
              <w:rPr>
                <w:rFonts w:ascii="宋体" w:hAnsi="宋体" w:cs="宋体" w:eastAsia="宋体" w:hint="default"/>
                <w:sz w:val="21"/>
                <w:szCs w:val="21"/>
              </w:rPr>
              <w:t>2019 </w:t>
            </w:r>
            <w:r>
              <w:rPr>
                <w:rFonts w:ascii="宋体" w:hAnsi="宋体" w:cs="宋体" w:eastAsia="宋体" w:hint="default"/>
                <w:spacing w:val="18"/>
                <w:sz w:val="21"/>
                <w:szCs w:val="21"/>
              </w:rPr>
              <w:t>年 </w:t>
            </w:r>
            <w:r>
              <w:rPr>
                <w:rFonts w:ascii="宋体" w:hAnsi="宋体" w:cs="宋体" w:eastAsia="宋体" w:hint="default"/>
                <w:spacing w:val="18"/>
                <w:sz w:val="21"/>
                <w:szCs w:val="21"/>
              </w:rPr>
            </w:r>
            <w:r>
              <w:rPr>
                <w:rFonts w:ascii="宋体" w:hAnsi="宋体" w:cs="宋体" w:eastAsia="宋体" w:hint="default"/>
                <w:sz w:val="21"/>
                <w:szCs w:val="21"/>
              </w:rPr>
              <w:t>4 </w:t>
            </w:r>
            <w:r>
              <w:rPr>
                <w:rFonts w:ascii="宋体" w:hAnsi="宋体" w:cs="宋体" w:eastAsia="宋体" w:hint="default"/>
                <w:spacing w:val="15"/>
                <w:sz w:val="21"/>
                <w:szCs w:val="21"/>
              </w:rPr>
              <w:t>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30 </w:t>
            </w:r>
          </w:p>
          <w:p>
            <w:pPr>
              <w:pStyle w:val="TableParagraph"/>
              <w:spacing w:line="237" w:lineRule="auto" w:before="2"/>
              <w:ind w:left="103" w:right="-2"/>
              <w:jc w:val="left"/>
              <w:rPr>
                <w:rFonts w:ascii="宋体" w:hAnsi="宋体" w:cs="宋体" w:eastAsia="宋体" w:hint="default"/>
                <w:sz w:val="21"/>
                <w:szCs w:val="21"/>
              </w:rPr>
            </w:pPr>
            <w:r>
              <w:rPr>
                <w:rFonts w:ascii="宋体" w:hAnsi="宋体" w:cs="宋体" w:eastAsia="宋体" w:hint="default"/>
                <w:spacing w:val="-10"/>
                <w:w w:val="100"/>
                <w:sz w:val="21"/>
                <w:szCs w:val="21"/>
              </w:rPr>
              <w:t>日发布了《关于修订印发</w:t>
            </w:r>
            <w:r>
              <w:rPr>
                <w:rFonts w:ascii="宋体" w:hAnsi="宋体" w:cs="宋体" w:eastAsia="宋体" w:hint="default"/>
                <w:spacing w:val="-3"/>
                <w:w w:val="100"/>
                <w:sz w:val="21"/>
                <w:szCs w:val="21"/>
              </w:rPr>
              <w:t> </w:t>
            </w:r>
            <w:r>
              <w:rPr>
                <w:rFonts w:ascii="宋体" w:hAnsi="宋体" w:cs="宋体" w:eastAsia="宋体" w:hint="default"/>
                <w:spacing w:val="-3"/>
                <w:w w:val="100"/>
                <w:sz w:val="21"/>
                <w:szCs w:val="21"/>
              </w:rPr>
            </w:r>
            <w:r>
              <w:rPr>
                <w:rFonts w:ascii="宋体" w:hAnsi="宋体" w:cs="宋体" w:eastAsia="宋体" w:hint="default"/>
                <w:spacing w:val="-1"/>
                <w:w w:val="100"/>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年度一般企业财务报表格式的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(2019)6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，对</w:t>
            </w:r>
            <w:r>
              <w:rPr>
                <w:rFonts w:ascii="宋体" w:hAnsi="宋体" w:cs="宋体" w:eastAsia="宋体" w:hint="default"/>
                <w:spacing w:val="-98"/>
                <w:sz w:val="21"/>
                <w:szCs w:val="21"/>
              </w:rPr>
              <w:t> </w:t>
            </w:r>
            <w:r>
              <w:rPr>
                <w:rFonts w:ascii="宋体" w:hAnsi="宋体" w:cs="宋体" w:eastAsia="宋体" w:hint="default"/>
                <w:sz w:val="21"/>
                <w:szCs w:val="21"/>
              </w:rPr>
              <w:t>一般企业财务报表格式进行了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修 </w:t>
            </w:r>
            <w:r>
              <w:rPr>
                <w:rFonts w:ascii="宋体" w:hAnsi="宋体" w:cs="宋体" w:eastAsia="宋体" w:hint="default"/>
                <w:sz w:val="21"/>
                <w:szCs w:val="21"/>
              </w:rPr>
            </w:r>
            <w:r>
              <w:rPr>
                <w:rFonts w:ascii="宋体" w:hAnsi="宋体" w:cs="宋体" w:eastAsia="宋体" w:hint="default"/>
                <w:sz w:val="21"/>
                <w:szCs w:val="21"/>
              </w:rPr>
              <w:t>订。</w:t>
            </w:r>
            <w:r>
              <w:rPr>
                <w:rFonts w:ascii="宋体" w:hAnsi="宋体" w:cs="宋体" w:eastAsia="宋体" w:hint="default"/>
                <w:sz w:val="21"/>
                <w:szCs w:val="21"/>
              </w:rPr>
              <w:t>2019 </w:t>
            </w:r>
            <w:r>
              <w:rPr>
                <w:rFonts w:ascii="宋体" w:hAnsi="宋体" w:cs="宋体" w:eastAsia="宋体" w:hint="default"/>
                <w:spacing w:val="-3"/>
                <w:sz w:val="21"/>
                <w:szCs w:val="21"/>
              </w:rPr>
              <w:t>年 </w:t>
            </w:r>
            <w:r>
              <w:rPr>
                <w:rFonts w:ascii="宋体" w:hAnsi="宋体" w:cs="宋体" w:eastAsia="宋体" w:hint="default"/>
                <w:spacing w:val="-3"/>
                <w:sz w:val="21"/>
                <w:szCs w:val="21"/>
              </w:rPr>
            </w:r>
            <w:r>
              <w:rPr>
                <w:rFonts w:ascii="宋体" w:hAnsi="宋体" w:cs="宋体" w:eastAsia="宋体" w:hint="default"/>
                <w:sz w:val="21"/>
                <w:szCs w:val="21"/>
              </w:rPr>
              <w:t>9 </w:t>
            </w:r>
            <w:r>
              <w:rPr>
                <w:rFonts w:ascii="宋体" w:hAnsi="宋体" w:cs="宋体" w:eastAsia="宋体" w:hint="default"/>
                <w:sz w:val="21"/>
                <w:szCs w:val="21"/>
              </w:rPr>
              <w:t>月 </w:t>
            </w: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财政部发布了《关于修订印发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合并财务报表格式（</w:t>
            </w:r>
            <w:r>
              <w:rPr>
                <w:rFonts w:ascii="宋体" w:hAnsi="宋体" w:cs="宋体" w:eastAsia="宋体" w:hint="default"/>
                <w:sz w:val="21"/>
                <w:szCs w:val="21"/>
              </w:rPr>
              <w:t>2019</w:t>
            </w:r>
            <w:r>
              <w:rPr>
                <w:rFonts w:ascii="宋体" w:hAnsi="宋体" w:cs="宋体" w:eastAsia="宋体" w:hint="default"/>
                <w:spacing w:val="-2"/>
                <w:sz w:val="21"/>
                <w:szCs w:val="21"/>
              </w:rPr>
              <w:t> </w:t>
            </w:r>
            <w:r>
              <w:rPr>
                <w:rFonts w:ascii="宋体" w:hAnsi="宋体" w:cs="宋体" w:eastAsia="宋体" w:hint="default"/>
                <w:sz w:val="21"/>
                <w:szCs w:val="21"/>
              </w:rPr>
              <w:t>版）</w:t>
            </w:r>
            <w:r>
              <w:rPr>
                <w:rFonts w:ascii="宋体" w:hAnsi="宋体" w:cs="宋体" w:eastAsia="宋体" w:hint="default"/>
                <w:w w:val="100"/>
                <w:sz w:val="21"/>
                <w:szCs w:val="21"/>
              </w:rPr>
              <w:t> </w:t>
            </w:r>
            <w:r>
              <w:rPr>
                <w:rFonts w:ascii="宋体" w:hAnsi="宋体" w:cs="宋体" w:eastAsia="宋体" w:hint="default"/>
                <w:sz w:val="21"/>
                <w:szCs w:val="21"/>
              </w:rPr>
              <w:t>的通知》（财会</w:t>
            </w:r>
            <w:r>
              <w:rPr>
                <w:rFonts w:ascii="宋体" w:hAnsi="宋体" w:cs="宋体" w:eastAsia="宋体" w:hint="default"/>
                <w:sz w:val="21"/>
                <w:szCs w:val="21"/>
              </w:rPr>
              <w:t>(2019)16</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通知适用于执行企业会计准则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的企业 </w:t>
            </w:r>
            <w:r>
              <w:rPr>
                <w:rFonts w:ascii="宋体" w:hAnsi="宋体" w:cs="宋体" w:eastAsia="宋体" w:hint="default"/>
                <w:sz w:val="21"/>
                <w:szCs w:val="21"/>
              </w:rPr>
              <w:t>2019 </w:t>
            </w:r>
            <w:r>
              <w:rPr>
                <w:rFonts w:ascii="宋体" w:hAnsi="宋体" w:cs="宋体" w:eastAsia="宋体" w:hint="default"/>
                <w:sz w:val="21"/>
                <w:szCs w:val="21"/>
              </w:rPr>
              <w:t>年度合并财务报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6"/>
                <w:sz w:val="21"/>
                <w:szCs w:val="21"/>
              </w:rPr>
              <w:t>表及以后期间的合并财务报</w:t>
            </w:r>
            <w:r>
              <w:rPr>
                <w:rFonts w:ascii="宋体" w:hAnsi="宋体" w:cs="宋体" w:eastAsia="宋体" w:hint="default"/>
                <w:spacing w:val="-80"/>
                <w:sz w:val="21"/>
                <w:szCs w:val="21"/>
              </w:rPr>
              <w:t> </w:t>
            </w:r>
            <w:r>
              <w:rPr>
                <w:rFonts w:ascii="宋体" w:hAnsi="宋体" w:cs="宋体" w:eastAsia="宋体" w:hint="default"/>
                <w:sz w:val="21"/>
                <w:szCs w:val="21"/>
              </w:rPr>
              <w:t>表。</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2020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26</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5"/>
                <w:sz w:val="21"/>
                <w:szCs w:val="21"/>
              </w:rPr>
              <w:t>三届董事会第二十五次会议和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第三届监事会第十七次会议审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9"/>
                <w:w w:val="100"/>
                <w:sz w:val="21"/>
                <w:szCs w:val="21"/>
              </w:rPr>
              <w:t>议通过了《关于变更会计政策的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议案》。</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本公司根据通知要求对财务报</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4"/>
                <w:sz w:val="21"/>
                <w:szCs w:val="21"/>
              </w:rPr>
              <w:t>表格式和部分科目列示进行了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调整。</w:t>
            </w:r>
            <w:r>
              <w:rPr>
                <w:rFonts w:ascii="宋体" w:hAnsi="宋体" w:cs="宋体" w:eastAsia="宋体" w:hint="default"/>
                <w:sz w:val="21"/>
                <w:szCs w:val="21"/>
              </w:rPr>
              <w:t> </w:t>
            </w:r>
          </w:p>
        </w:tc>
      </w:tr>
      <w:tr>
        <w:trPr>
          <w:trHeight w:val="2736"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pacing w:val="10"/>
                <w:sz w:val="21"/>
                <w:szCs w:val="21"/>
              </w:rPr>
              <w:t> </w:t>
            </w:r>
            <w:r>
              <w:rPr>
                <w:rFonts w:ascii="宋体" w:hAnsi="宋体" w:cs="宋体" w:eastAsia="宋体" w:hint="default"/>
                <w:sz w:val="21"/>
                <w:szCs w:val="21"/>
              </w:rPr>
              <w:t>号《关于</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印发修订《企业会计准则第 </w:t>
            </w:r>
            <w:r>
              <w:rPr>
                <w:rFonts w:ascii="宋体" w:hAnsi="宋体" w:cs="宋体" w:eastAsia="宋体" w:hint="default"/>
                <w:sz w:val="21"/>
                <w:szCs w:val="21"/>
              </w:rPr>
              <w:t>7</w:t>
            </w:r>
            <w:r>
              <w:rPr>
                <w:rFonts w:ascii="宋体" w:hAnsi="宋体" w:cs="宋体" w:eastAsia="宋体" w:hint="default"/>
                <w:spacing w:val="-95"/>
                <w:sz w:val="21"/>
                <w:szCs w:val="21"/>
              </w:rPr>
              <w:t> </w:t>
            </w:r>
            <w:r>
              <w:rPr>
                <w:rFonts w:ascii="宋体" w:hAnsi="宋体" w:cs="宋体" w:eastAsia="宋体" w:hint="default"/>
                <w:sz w:val="21"/>
                <w:szCs w:val="21"/>
              </w:rPr>
              <w:t>号——非货币性资产交换》的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通知》和财会〔</w:t>
            </w:r>
            <w:r>
              <w:rPr>
                <w:rFonts w:ascii="宋体" w:hAnsi="宋体" w:cs="宋体" w:eastAsia="宋体" w:hint="default"/>
                <w:spacing w:val="-13"/>
                <w:sz w:val="21"/>
                <w:szCs w:val="21"/>
              </w:rPr>
              <w:t>2019</w:t>
            </w:r>
            <w:r>
              <w:rPr>
                <w:rFonts w:ascii="宋体" w:hAnsi="宋体" w:cs="宋体" w:eastAsia="宋体" w:hint="default"/>
                <w:spacing w:val="-13"/>
                <w:sz w:val="21"/>
                <w:szCs w:val="21"/>
              </w:rPr>
              <w:t>〕</w:t>
            </w:r>
            <w:r>
              <w:rPr>
                <w:rFonts w:ascii="宋体" w:hAnsi="宋体" w:cs="宋体" w:eastAsia="宋体" w:hint="default"/>
                <w:spacing w:val="-13"/>
                <w:sz w:val="21"/>
                <w:szCs w:val="21"/>
              </w:rPr>
              <w:t>9 </w:t>
            </w:r>
            <w:r>
              <w:rPr>
                <w:rFonts w:ascii="宋体" w:hAnsi="宋体" w:cs="宋体" w:eastAsia="宋体" w:hint="default"/>
                <w:spacing w:val="-18"/>
                <w:sz w:val="21"/>
                <w:szCs w:val="21"/>
              </w:rPr>
              <w:t>号《关</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于印发修订《企业会计准则第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12</w:t>
            </w:r>
            <w:r>
              <w:rPr>
                <w:rFonts w:ascii="宋体" w:hAnsi="宋体" w:cs="宋体" w:eastAsia="宋体" w:hint="default"/>
                <w:spacing w:val="-35"/>
                <w:sz w:val="21"/>
                <w:szCs w:val="21"/>
              </w:rPr>
              <w:t> </w:t>
            </w:r>
            <w:r>
              <w:rPr>
                <w:rFonts w:ascii="宋体" w:hAnsi="宋体" w:cs="宋体" w:eastAsia="宋体" w:hint="default"/>
                <w:spacing w:val="-13"/>
                <w:sz w:val="21"/>
                <w:szCs w:val="21"/>
              </w:rPr>
              <w:t>号——债务重组》的通知》，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财政部修订了非货币性资产交</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换及债务重组和核算要求，相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关修订适用于</w:t>
            </w:r>
            <w:r>
              <w:rPr>
                <w:rFonts w:ascii="宋体" w:hAnsi="宋体" w:cs="宋体" w:eastAsia="宋体" w:hint="default"/>
                <w:spacing w:val="-19"/>
                <w:sz w:val="21"/>
                <w:szCs w:val="21"/>
              </w:rPr>
              <w:t> </w:t>
            </w:r>
            <w:r>
              <w:rPr>
                <w:rFonts w:ascii="宋体" w:hAnsi="宋体" w:cs="宋体" w:eastAsia="宋体" w:hint="default"/>
                <w:sz w:val="21"/>
                <w:szCs w:val="21"/>
              </w:rPr>
              <w:t>2019</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1</w:t>
            </w:r>
            <w:r>
              <w:rPr>
                <w:rFonts w:ascii="宋体" w:hAnsi="宋体" w:cs="宋体" w:eastAsia="宋体"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18"/>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日之后的交易</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0"/>
                <w:sz w:val="21"/>
                <w:szCs w:val="21"/>
              </w:rPr>
              <w:t> </w:t>
            </w:r>
            <w:r>
              <w:rPr>
                <w:rFonts w:ascii="宋体" w:hAnsi="宋体" w:cs="宋体" w:eastAsia="宋体" w:hint="default"/>
                <w:sz w:val="21"/>
                <w:szCs w:val="21"/>
              </w:rPr>
              <w:t>2020</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26</w:t>
            </w:r>
            <w:r>
              <w:rPr>
                <w:rFonts w:ascii="宋体" w:hAnsi="宋体" w:cs="宋体" w:eastAsia="宋体" w:hint="default"/>
                <w:spacing w:val="-69"/>
                <w:sz w:val="21"/>
                <w:szCs w:val="21"/>
              </w:rPr>
              <w:t> </w:t>
            </w:r>
            <w:r>
              <w:rPr>
                <w:rFonts w:ascii="宋体" w:hAnsi="宋体" w:cs="宋体" w:eastAsia="宋体" w:hint="default"/>
                <w:sz w:val="21"/>
                <w:szCs w:val="21"/>
              </w:rPr>
              <w:t>日召开第</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三届董事会第二十五次会议和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第三届监事会第十七次会议审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9"/>
                <w:w w:val="100"/>
                <w:sz w:val="21"/>
                <w:szCs w:val="21"/>
              </w:rPr>
              <w:t>议通过了《关于变更会计政策的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议案》。</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本公司管理层认为，此准则的</w:t>
            </w:r>
          </w:p>
          <w:p>
            <w:pPr>
              <w:pStyle w:val="TableParagraph"/>
              <w:spacing w:line="240" w:lineRule="auto"/>
              <w:ind w:left="100" w:right="104"/>
              <w:jc w:val="left"/>
              <w:rPr>
                <w:rFonts w:ascii="宋体" w:hAnsi="宋体" w:cs="宋体" w:eastAsia="宋体" w:hint="default"/>
                <w:sz w:val="21"/>
                <w:szCs w:val="21"/>
              </w:rPr>
            </w:pPr>
            <w:r>
              <w:rPr>
                <w:rFonts w:ascii="宋体" w:hAnsi="宋体" w:cs="宋体" w:eastAsia="宋体" w:hint="default"/>
                <w:spacing w:val="4"/>
                <w:sz w:val="21"/>
                <w:szCs w:val="21"/>
              </w:rPr>
              <w:t>采用未对本公司财务报告产生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影响。</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637" w:right="0"/>
        <w:jc w:val="left"/>
        <w:rPr>
          <w:rFonts w:ascii="宋体" w:hAnsi="宋体" w:cs="宋体" w:eastAsia="宋体" w:hint="default"/>
        </w:rPr>
      </w:pPr>
      <w:r>
        <w:rPr>
          <w:rFonts w:ascii="宋体"/>
          <w:w w:val="100"/>
        </w:rPr>
        <w:t> </w:t>
      </w:r>
    </w:p>
    <w:p>
      <w:pPr>
        <w:pStyle w:val="BodyText"/>
        <w:spacing w:line="273" w:lineRule="exact"/>
        <w:ind w:left="637" w:right="0"/>
        <w:jc w:val="left"/>
        <w:rPr>
          <w:rFonts w:ascii="宋体" w:hAnsi="宋体" w:cs="宋体" w:eastAsia="宋体" w:hint="default"/>
        </w:rPr>
      </w:pPr>
      <w:r>
        <w:rPr>
          <w:rFonts w:ascii="宋体" w:hAnsi="宋体" w:cs="宋体" w:eastAsia="宋体" w:hint="default"/>
          <w:w w:val="100"/>
        </w:rPr>
        <w:t>1</w:t>
      </w:r>
      <w:r>
        <w:rPr>
          <w:spacing w:val="-3"/>
          <w:w w:val="100"/>
        </w:rPr>
        <w:t>）</w:t>
      </w:r>
      <w:r>
        <w:rPr>
          <w:rFonts w:ascii="宋体" w:hAnsi="宋体" w:cs="宋体" w:eastAsia="宋体" w:hint="default"/>
          <w:w w:val="100"/>
        </w:rPr>
        <w:t> </w:t>
      </w: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spacing w:val="-3"/>
          <w:w w:val="100"/>
        </w:rPr>
        <w:t>日</w:t>
      </w:r>
      <w:r>
        <w:rPr>
          <w:w w:val="100"/>
        </w:rPr>
        <w:t>起执</w:t>
      </w:r>
      <w:r>
        <w:rPr>
          <w:spacing w:val="-3"/>
          <w:w w:val="100"/>
        </w:rPr>
        <w:t>行</w:t>
      </w:r>
      <w:r>
        <w:rPr>
          <w:w w:val="100"/>
        </w:rPr>
        <w:t>新</w:t>
      </w:r>
      <w:r>
        <w:rPr>
          <w:spacing w:val="-3"/>
          <w:w w:val="100"/>
        </w:rPr>
        <w:t>金</w:t>
      </w:r>
      <w:r>
        <w:rPr>
          <w:w w:val="100"/>
        </w:rPr>
        <w:t>融</w:t>
      </w:r>
      <w:r>
        <w:rPr>
          <w:spacing w:val="-3"/>
          <w:w w:val="100"/>
        </w:rPr>
        <w:t>工</w:t>
      </w:r>
      <w:r>
        <w:rPr>
          <w:w w:val="100"/>
        </w:rPr>
        <w:t>具</w:t>
      </w:r>
      <w:r>
        <w:rPr>
          <w:spacing w:val="-3"/>
          <w:w w:val="100"/>
        </w:rPr>
        <w:t>准</w:t>
      </w:r>
      <w:r>
        <w:rPr>
          <w:w w:val="100"/>
        </w:rPr>
        <w:t>则</w:t>
      </w:r>
      <w:r>
        <w:rPr>
          <w:spacing w:val="-3"/>
          <w:w w:val="100"/>
        </w:rPr>
        <w:t>首</w:t>
      </w:r>
      <w:r>
        <w:rPr>
          <w:w w:val="100"/>
        </w:rPr>
        <w:t>次执</w:t>
      </w:r>
      <w:r>
        <w:rPr>
          <w:spacing w:val="-3"/>
          <w:w w:val="100"/>
        </w:rPr>
        <w:t>行</w:t>
      </w:r>
      <w:r>
        <w:rPr>
          <w:w w:val="100"/>
        </w:rPr>
        <w:t>日</w:t>
      </w:r>
      <w:r>
        <w:rPr>
          <w:spacing w:val="-3"/>
          <w:w w:val="100"/>
        </w:rPr>
        <w:t>前</w:t>
      </w:r>
      <w:r>
        <w:rPr>
          <w:w w:val="100"/>
        </w:rPr>
        <w:t>后</w:t>
      </w:r>
      <w:r>
        <w:rPr>
          <w:spacing w:val="-3"/>
          <w:w w:val="100"/>
        </w:rPr>
        <w:t>金</w:t>
      </w:r>
      <w:r>
        <w:rPr>
          <w:w w:val="100"/>
        </w:rPr>
        <w:t>融</w:t>
      </w:r>
      <w:r>
        <w:rPr>
          <w:spacing w:val="-3"/>
          <w:w w:val="100"/>
        </w:rPr>
        <w:t>资</w:t>
      </w:r>
      <w:r>
        <w:rPr>
          <w:w w:val="100"/>
        </w:rPr>
        <w:t>产</w:t>
      </w:r>
      <w:r>
        <w:rPr>
          <w:spacing w:val="-3"/>
          <w:w w:val="100"/>
        </w:rPr>
        <w:t>分</w:t>
      </w:r>
      <w:r>
        <w:rPr>
          <w:w w:val="100"/>
        </w:rPr>
        <w:t>类</w:t>
      </w:r>
      <w:r>
        <w:rPr>
          <w:spacing w:val="2"/>
          <w:w w:val="100"/>
        </w:rPr>
        <w:t>对</w:t>
      </w:r>
      <w:r>
        <w:rPr>
          <w:w w:val="100"/>
        </w:rPr>
        <w:t>比</w:t>
      </w:r>
      <w:r>
        <w:rPr>
          <w:spacing w:val="2"/>
          <w:w w:val="100"/>
        </w:rPr>
        <w:t>表</w:t>
      </w:r>
      <w:r>
        <w:rPr>
          <w:spacing w:val="-105"/>
          <w:w w:val="100"/>
        </w:rPr>
        <w:t>：</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71" w:hRule="exact"/>
        </w:trPr>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4" w:right="0"/>
              <w:jc w:val="left"/>
              <w:rPr>
                <w:rFonts w:ascii="宋体" w:hAnsi="宋体" w:cs="宋体" w:eastAsia="宋体" w:hint="default"/>
                <w:sz w:val="21"/>
                <w:szCs w:val="21"/>
              </w:rPr>
            </w:pPr>
            <w:r>
              <w:rPr>
                <w:rFonts w:ascii="宋体" w:hAnsi="宋体" w:cs="宋体" w:eastAsia="宋体" w:hint="default"/>
                <w:b/>
                <w:bCs/>
                <w:sz w:val="20"/>
                <w:szCs w:val="20"/>
              </w:rPr>
              <w:t>2018</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0"/>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0"/>
                <w:sz w:val="20"/>
                <w:szCs w:val="20"/>
              </w:rPr>
              <w:t> </w:t>
            </w:r>
            <w:r>
              <w:rPr>
                <w:rFonts w:ascii="宋体" w:hAnsi="宋体" w:cs="宋体" w:eastAsia="宋体" w:hint="default"/>
                <w:b/>
                <w:bCs/>
                <w:sz w:val="20"/>
                <w:szCs w:val="20"/>
              </w:rPr>
              <w:t>日（变更前）</w:t>
            </w:r>
            <w:r>
              <w:rPr>
                <w:rFonts w:ascii="宋体" w:hAnsi="宋体" w:cs="宋体" w:eastAsia="宋体" w:hint="default"/>
                <w:w w:val="100"/>
                <w:sz w:val="21"/>
                <w:szCs w:val="21"/>
              </w:rPr>
              <w:t> </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25" w:right="0"/>
              <w:jc w:val="left"/>
              <w:rPr>
                <w:rFonts w:ascii="宋体" w:hAnsi="宋体" w:cs="宋体" w:eastAsia="宋体" w:hint="default"/>
                <w:sz w:val="21"/>
                <w:szCs w:val="21"/>
              </w:rPr>
            </w:pPr>
            <w:r>
              <w:rPr>
                <w:rFonts w:ascii="宋体" w:hAnsi="宋体" w:cs="宋体" w:eastAsia="宋体" w:hint="default"/>
                <w:b/>
                <w:bCs/>
                <w:sz w:val="20"/>
                <w:szCs w:val="20"/>
              </w:rPr>
              <w:t>2019</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0"/>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0"/>
                <w:sz w:val="20"/>
                <w:szCs w:val="20"/>
              </w:rPr>
              <w:t> </w:t>
            </w:r>
            <w:r>
              <w:rPr>
                <w:rFonts w:ascii="宋体" w:hAnsi="宋体" w:cs="宋体" w:eastAsia="宋体" w:hint="default"/>
                <w:b/>
                <w:bCs/>
                <w:sz w:val="20"/>
                <w:szCs w:val="20"/>
              </w:rPr>
              <w:t>日（变更后）</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6" w:right="0"/>
              <w:jc w:val="center"/>
              <w:rPr>
                <w:rFonts w:ascii="宋体" w:hAnsi="宋体" w:cs="宋体" w:eastAsia="宋体" w:hint="default"/>
                <w:sz w:val="21"/>
                <w:szCs w:val="21"/>
              </w:rPr>
            </w:pPr>
            <w:r>
              <w:rPr>
                <w:rFonts w:ascii="宋体" w:hAnsi="宋体" w:cs="宋体" w:eastAsia="宋体" w:hint="default"/>
                <w:b/>
                <w:bCs/>
                <w:sz w:val="20"/>
                <w:szCs w:val="20"/>
              </w:rPr>
              <w:t>项目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7"/>
              <w:jc w:val="right"/>
              <w:rPr>
                <w:rFonts w:ascii="宋体" w:hAnsi="宋体" w:cs="宋体" w:eastAsia="宋体" w:hint="default"/>
                <w:sz w:val="21"/>
                <w:szCs w:val="21"/>
              </w:rPr>
            </w:pPr>
            <w:r>
              <w:rPr>
                <w:rFonts w:ascii="宋体" w:hAnsi="宋体" w:cs="宋体" w:eastAsia="宋体" w:hint="default"/>
                <w:b/>
                <w:bCs/>
                <w:w w:val="95"/>
                <w:sz w:val="20"/>
                <w:szCs w:val="20"/>
              </w:rPr>
              <w:t>计量类型</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b/>
                <w:bCs/>
                <w:sz w:val="20"/>
                <w:szCs w:val="20"/>
              </w:rPr>
              <w:t>项目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7"/>
              <w:jc w:val="right"/>
              <w:rPr>
                <w:rFonts w:ascii="宋体" w:hAnsi="宋体" w:cs="宋体" w:eastAsia="宋体" w:hint="default"/>
                <w:sz w:val="21"/>
                <w:szCs w:val="21"/>
              </w:rPr>
            </w:pPr>
            <w:r>
              <w:rPr>
                <w:rFonts w:ascii="宋体" w:hAnsi="宋体" w:cs="宋体" w:eastAsia="宋体" w:hint="default"/>
                <w:b/>
                <w:bCs/>
                <w:w w:val="95"/>
                <w:sz w:val="20"/>
                <w:szCs w:val="20"/>
              </w:rPr>
              <w:t>计量类型</w:t>
            </w:r>
            <w:r>
              <w:rPr>
                <w:rFonts w:ascii="宋体" w:hAnsi="宋体" w:cs="宋体" w:eastAsia="宋体" w:hint="default"/>
                <w:w w:val="100"/>
                <w:sz w:val="21"/>
                <w:szCs w:val="21"/>
              </w:rPr>
              <w:t> </w:t>
            </w:r>
          </w:p>
        </w:tc>
      </w:tr>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0"/>
                <w:szCs w:val="20"/>
              </w:rPr>
              <w:t>应收票据</w:t>
            </w:r>
            <w:r>
              <w:rPr>
                <w:rFonts w:ascii="宋体" w:hAnsi="宋体" w:cs="宋体" w:eastAsia="宋体" w:hint="default"/>
                <w:w w:val="100"/>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center"/>
              <w:rPr>
                <w:rFonts w:ascii="宋体" w:hAnsi="宋体" w:cs="宋体" w:eastAsia="宋体" w:hint="default"/>
                <w:sz w:val="21"/>
                <w:szCs w:val="21"/>
              </w:rPr>
            </w:pPr>
            <w:r>
              <w:rPr>
                <w:rFonts w:ascii="宋体" w:hAnsi="宋体" w:cs="宋体" w:eastAsia="宋体" w:hint="default"/>
                <w:sz w:val="20"/>
                <w:szCs w:val="20"/>
              </w:rPr>
              <w:t>应收票据</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摊余成本</w:t>
            </w:r>
            <w:r>
              <w:rPr>
                <w:rFonts w:ascii="宋体" w:hAnsi="宋体" w:cs="宋体" w:eastAsia="宋体" w:hint="default"/>
                <w:sz w:val="21"/>
                <w:szCs w:val="21"/>
              </w:rPr>
              <w:t> </w:t>
            </w:r>
          </w:p>
        </w:tc>
      </w:tr>
      <w:tr>
        <w:trPr>
          <w:trHeight w:val="528" w:hRule="exact"/>
        </w:trPr>
        <w:tc>
          <w:tcPr>
            <w:tcW w:w="2264"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center"/>
              <w:rPr>
                <w:rFonts w:ascii="宋体" w:hAnsi="宋体" w:cs="宋体" w:eastAsia="宋体" w:hint="default"/>
                <w:sz w:val="21"/>
                <w:szCs w:val="21"/>
              </w:rPr>
            </w:pPr>
            <w:r>
              <w:rPr>
                <w:rFonts w:ascii="宋体" w:hAnsi="宋体" w:cs="宋体" w:eastAsia="宋体" w:hint="default"/>
                <w:sz w:val="20"/>
                <w:szCs w:val="20"/>
              </w:rPr>
              <w:t>应收款项融资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3" w:right="0" w:hanging="99"/>
              <w:jc w:val="left"/>
              <w:rPr>
                <w:rFonts w:ascii="宋体" w:hAnsi="宋体" w:cs="宋体" w:eastAsia="宋体" w:hint="default"/>
                <w:sz w:val="20"/>
                <w:szCs w:val="20"/>
              </w:rPr>
            </w:pPr>
            <w:r>
              <w:rPr>
                <w:rFonts w:ascii="宋体" w:hAnsi="宋体" w:cs="宋体" w:eastAsia="宋体" w:hint="default"/>
                <w:sz w:val="20"/>
                <w:szCs w:val="20"/>
              </w:rPr>
              <w:t>以公允价值计量且其变</w:t>
            </w:r>
          </w:p>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0"/>
                <w:szCs w:val="20"/>
              </w:rPr>
              <w:t>动计入其他综合收益</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6" w:right="0"/>
              <w:jc w:val="center"/>
              <w:rPr>
                <w:rFonts w:ascii="宋体" w:hAnsi="宋体" w:cs="宋体" w:eastAsia="宋体" w:hint="default"/>
                <w:sz w:val="21"/>
                <w:szCs w:val="21"/>
              </w:rPr>
            </w:pPr>
            <w:r>
              <w:rPr>
                <w:rFonts w:ascii="宋体" w:hAnsi="宋体" w:cs="宋体" w:eastAsia="宋体" w:hint="default"/>
                <w:sz w:val="20"/>
                <w:szCs w:val="20"/>
              </w:rPr>
              <w:t>应收账款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应收账款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6" w:right="0"/>
              <w:jc w:val="center"/>
              <w:rPr>
                <w:rFonts w:ascii="宋体" w:hAnsi="宋体" w:cs="宋体" w:eastAsia="宋体" w:hint="default"/>
                <w:sz w:val="21"/>
                <w:szCs w:val="21"/>
              </w:rPr>
            </w:pPr>
            <w:r>
              <w:rPr>
                <w:rFonts w:ascii="宋体" w:hAnsi="宋体" w:cs="宋体" w:eastAsia="宋体" w:hint="default"/>
                <w:sz w:val="20"/>
                <w:szCs w:val="20"/>
              </w:rPr>
              <w:t>其他应收款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其他应收款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r>
        <w:trPr>
          <w:trHeight w:val="63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6" w:right="0"/>
              <w:jc w:val="center"/>
              <w:rPr>
                <w:rFonts w:ascii="宋体" w:hAnsi="宋体" w:cs="宋体" w:eastAsia="宋体" w:hint="default"/>
                <w:sz w:val="21"/>
                <w:szCs w:val="21"/>
              </w:rPr>
            </w:pPr>
            <w:r>
              <w:rPr>
                <w:rFonts w:ascii="宋体" w:hAnsi="宋体" w:cs="宋体" w:eastAsia="宋体" w:hint="default"/>
                <w:sz w:val="20"/>
                <w:szCs w:val="20"/>
              </w:rPr>
              <w:t>可供出售金融资产</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7" w:right="0"/>
              <w:jc w:val="center"/>
              <w:rPr>
                <w:rFonts w:ascii="宋体" w:hAnsi="宋体" w:cs="宋体" w:eastAsia="宋体" w:hint="default"/>
                <w:sz w:val="20"/>
                <w:szCs w:val="20"/>
              </w:rPr>
            </w:pPr>
            <w:r>
              <w:rPr>
                <w:rFonts w:ascii="宋体" w:hAnsi="宋体" w:cs="宋体" w:eastAsia="宋体" w:hint="default"/>
                <w:sz w:val="20"/>
                <w:szCs w:val="20"/>
              </w:rPr>
              <w:t>以成本计量</w:t>
            </w:r>
            <w:r>
              <w:rPr>
                <w:rFonts w:ascii="宋体" w:hAnsi="宋体" w:cs="宋体" w:eastAsia="宋体" w:hint="default"/>
                <w:sz w:val="20"/>
                <w:szCs w:val="20"/>
              </w:rPr>
              <w:t> </w:t>
            </w:r>
          </w:p>
          <w:p>
            <w:pPr>
              <w:pStyle w:val="TableParagraph"/>
              <w:spacing w:line="240" w:lineRule="auto" w:before="12"/>
              <w:ind w:left="101" w:right="0"/>
              <w:jc w:val="center"/>
              <w:rPr>
                <w:rFonts w:ascii="宋体" w:hAnsi="宋体" w:cs="宋体" w:eastAsia="宋体" w:hint="default"/>
                <w:sz w:val="21"/>
                <w:szCs w:val="21"/>
              </w:rPr>
            </w:pPr>
            <w:r>
              <w:rPr>
                <w:rFonts w:ascii="宋体" w:hAnsi="宋体" w:cs="宋体" w:eastAsia="宋体" w:hint="default"/>
                <w:sz w:val="20"/>
                <w:szCs w:val="20"/>
              </w:rPr>
              <w:t>（权益工具）</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5" w:right="0"/>
              <w:jc w:val="center"/>
              <w:rPr>
                <w:rFonts w:ascii="宋体" w:hAnsi="宋体" w:cs="宋体" w:eastAsia="宋体" w:hint="default"/>
                <w:sz w:val="21"/>
                <w:szCs w:val="21"/>
              </w:rPr>
            </w:pPr>
            <w:r>
              <w:rPr>
                <w:rFonts w:ascii="宋体" w:hAnsi="宋体" w:cs="宋体" w:eastAsia="宋体" w:hint="default"/>
                <w:sz w:val="20"/>
                <w:szCs w:val="20"/>
              </w:rPr>
              <w:t>其他权益工具投资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6"/>
              <w:ind w:left="223" w:right="120" w:hanging="99"/>
              <w:jc w:val="left"/>
              <w:rPr>
                <w:rFonts w:ascii="宋体" w:hAnsi="宋体" w:cs="宋体" w:eastAsia="宋体" w:hint="default"/>
                <w:sz w:val="21"/>
                <w:szCs w:val="21"/>
              </w:rPr>
            </w:pPr>
            <w:r>
              <w:rPr>
                <w:rFonts w:ascii="宋体" w:hAnsi="宋体" w:cs="宋体" w:eastAsia="宋体" w:hint="default"/>
                <w:sz w:val="20"/>
                <w:szCs w:val="20"/>
              </w:rPr>
              <w:t>以公允价值计量且其变</w:t>
            </w:r>
            <w:r>
              <w:rPr>
                <w:rFonts w:ascii="宋体" w:hAnsi="宋体" w:cs="宋体" w:eastAsia="宋体" w:hint="default"/>
                <w:w w:val="99"/>
                <w:sz w:val="20"/>
                <w:szCs w:val="20"/>
              </w:rPr>
              <w:t> </w:t>
            </w:r>
            <w:r>
              <w:rPr>
                <w:rFonts w:ascii="宋体" w:hAnsi="宋体" w:cs="宋体" w:eastAsia="宋体" w:hint="default"/>
                <w:sz w:val="20"/>
                <w:szCs w:val="20"/>
              </w:rPr>
              <w:t>动计入其他综合收益</w:t>
            </w:r>
            <w:r>
              <w:rPr>
                <w:rFonts w:ascii="宋体" w:hAnsi="宋体" w:cs="宋体" w:eastAsia="宋体" w:hint="default"/>
                <w:w w:val="100"/>
                <w:sz w:val="21"/>
                <w:szCs w:val="21"/>
              </w:rPr>
              <w:t> </w:t>
            </w:r>
          </w:p>
        </w:tc>
      </w:tr>
      <w:tr>
        <w:trPr>
          <w:trHeight w:val="26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6" w:right="0"/>
              <w:jc w:val="center"/>
              <w:rPr>
                <w:rFonts w:ascii="宋体" w:hAnsi="宋体" w:cs="宋体" w:eastAsia="宋体" w:hint="default"/>
                <w:sz w:val="21"/>
                <w:szCs w:val="21"/>
              </w:rPr>
            </w:pPr>
            <w:r>
              <w:rPr>
                <w:rFonts w:ascii="宋体" w:hAnsi="宋体" w:cs="宋体" w:eastAsia="宋体" w:hint="default"/>
                <w:sz w:val="20"/>
                <w:szCs w:val="20"/>
              </w:rPr>
              <w:t>长期应收款</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center"/>
              <w:rPr>
                <w:rFonts w:ascii="宋体" w:hAnsi="宋体" w:cs="宋体" w:eastAsia="宋体" w:hint="default"/>
                <w:sz w:val="21"/>
                <w:szCs w:val="21"/>
              </w:rPr>
            </w:pPr>
            <w:r>
              <w:rPr>
                <w:rFonts w:ascii="宋体" w:hAnsi="宋体" w:cs="宋体" w:eastAsia="宋体" w:hint="default"/>
                <w:sz w:val="20"/>
                <w:szCs w:val="20"/>
              </w:rPr>
              <w:t>债权投资</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19"/>
              <w:jc w:val="right"/>
              <w:rPr>
                <w:rFonts w:ascii="宋体" w:hAnsi="宋体" w:cs="宋体" w:eastAsia="宋体" w:hint="default"/>
                <w:sz w:val="21"/>
                <w:szCs w:val="21"/>
              </w:rPr>
            </w:pPr>
            <w:r>
              <w:rPr>
                <w:rFonts w:ascii="宋体" w:hAnsi="宋体" w:cs="宋体" w:eastAsia="宋体" w:hint="default"/>
                <w:w w:val="95"/>
                <w:sz w:val="20"/>
                <w:szCs w:val="20"/>
              </w:rPr>
              <w:t>摊余成本</w:t>
            </w:r>
            <w:r>
              <w:rPr>
                <w:rFonts w:ascii="宋体" w:hAnsi="宋体" w:cs="宋体" w:eastAsia="宋体" w:hint="default"/>
                <w:w w:val="100"/>
                <w:sz w:val="21"/>
                <w:szCs w:val="21"/>
              </w:rPr>
              <w:t> </w:t>
            </w:r>
          </w:p>
        </w:tc>
      </w:tr>
    </w:tbl>
    <w:p>
      <w:pPr>
        <w:spacing w:line="240" w:lineRule="auto" w:before="8"/>
        <w:rPr>
          <w:rFonts w:ascii="宋体" w:hAnsi="宋体" w:cs="宋体" w:eastAsia="宋体" w:hint="default"/>
          <w:sz w:val="15"/>
          <w:szCs w:val="15"/>
        </w:rPr>
      </w:pPr>
    </w:p>
    <w:p>
      <w:pPr>
        <w:pStyle w:val="BodyText"/>
        <w:spacing w:line="273" w:lineRule="exact" w:before="36"/>
        <w:ind w:left="637" w:right="0"/>
        <w:jc w:val="left"/>
        <w:rPr>
          <w:rFonts w:ascii="宋体" w:hAnsi="宋体" w:cs="宋体" w:eastAsia="宋体" w:hint="default"/>
        </w:rPr>
      </w:pPr>
      <w:r>
        <w:rPr>
          <w:rFonts w:ascii="宋体" w:hAnsi="宋体" w:cs="宋体" w:eastAsia="宋体" w:hint="default"/>
        </w:rPr>
        <w:t>2</w:t>
      </w:r>
      <w:r>
        <w:rPr/>
        <w:t>）</w:t>
      </w:r>
      <w:r>
        <w:rPr>
          <w:spacing w:val="-6"/>
        </w:rPr>
        <w:t> </w:t>
      </w:r>
      <w:r>
        <w:rPr>
          <w:rFonts w:ascii="宋体" w:hAnsi="宋体" w:cs="宋体" w:eastAsia="宋体" w:hint="default"/>
          <w:spacing w:val="-6"/>
        </w:rPr>
      </w:r>
      <w:r>
        <w:rPr/>
        <w:t>执行新金融工具准则对本期期初资产负债表相关项目的影响列示如下：</w:t>
      </w:r>
      <w:r>
        <w:rPr>
          <w:rFonts w:ascii="宋体" w:hAnsi="宋体" w:cs="宋体" w:eastAsia="宋体" w:hint="default"/>
        </w:rPr>
        <w:t> </w:t>
      </w:r>
    </w:p>
    <w:p>
      <w:pPr>
        <w:pStyle w:val="BodyText"/>
        <w:spacing w:line="273" w:lineRule="exact"/>
        <w:ind w:left="637" w:right="0"/>
        <w:jc w:val="left"/>
        <w:rPr>
          <w:rFonts w:ascii="宋体" w:hAnsi="宋体" w:cs="宋体" w:eastAsia="宋体" w:hint="default"/>
        </w:rPr>
      </w:pPr>
      <w:r>
        <w:rPr>
          <w:rFonts w:ascii="宋体" w:hAnsi="宋体" w:cs="宋体" w:eastAsia="宋体" w:hint="default"/>
          <w:w w:val="100"/>
        </w:rPr>
        <w:t> </w:t>
      </w:r>
      <w:r>
        <w:rPr/>
        <w:t>合并报表影响</w:t>
      </w:r>
      <w:r>
        <w:rPr>
          <w:rFonts w:ascii="宋体" w:hAnsi="宋体" w:cs="宋体" w:eastAsia="宋体" w:hint="default"/>
        </w:rPr>
        <w:t> </w:t>
      </w:r>
    </w:p>
    <w:p>
      <w:pPr>
        <w:pStyle w:val="BodyText"/>
        <w:spacing w:line="271" w:lineRule="exact"/>
        <w:ind w:left="0" w:right="3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589"/>
        <w:gridCol w:w="1495"/>
        <w:gridCol w:w="1335"/>
        <w:gridCol w:w="1495"/>
        <w:gridCol w:w="1496"/>
      </w:tblGrid>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19" w:right="188" w:hanging="444"/>
              <w:jc w:val="left"/>
              <w:rPr>
                <w:rFonts w:ascii="宋体" w:hAnsi="宋体" w:cs="宋体" w:eastAsia="宋体" w:hint="default"/>
                <w:sz w:val="21"/>
                <w:szCs w:val="21"/>
              </w:rPr>
            </w:pPr>
            <w:r>
              <w:rPr>
                <w:rFonts w:ascii="宋体" w:hAnsi="宋体" w:cs="宋体" w:eastAsia="宋体" w:hint="default"/>
                <w:b/>
                <w:bCs/>
                <w:spacing w:val="11"/>
                <w:w w:val="90"/>
                <w:sz w:val="21"/>
                <w:szCs w:val="21"/>
              </w:rPr>
              <w:t>受影响的项</w:t>
            </w:r>
            <w:r>
              <w:rPr>
                <w:rFonts w:ascii="宋体" w:hAnsi="宋体" w:cs="宋体" w:eastAsia="宋体" w:hint="default"/>
                <w:b/>
                <w:bCs/>
                <w:spacing w:val="-62"/>
                <w:w w:val="90"/>
                <w:sz w:val="21"/>
                <w:szCs w:val="21"/>
              </w:rPr>
              <w:t> </w:t>
            </w:r>
            <w:r>
              <w:rPr>
                <w:rFonts w:ascii="宋体" w:hAnsi="宋体" w:cs="宋体" w:eastAsia="宋体" w:hint="default"/>
                <w:b/>
                <w:bCs/>
                <w:spacing w:val="-62"/>
                <w:w w:val="90"/>
                <w:sz w:val="21"/>
                <w:szCs w:val="21"/>
              </w:rPr>
            </w:r>
            <w:r>
              <w:rPr>
                <w:rFonts w:ascii="宋体" w:hAnsi="宋体" w:cs="宋体" w:eastAsia="宋体" w:hint="default"/>
                <w:b/>
                <w:bCs/>
                <w:spacing w:val="-35"/>
                <w:sz w:val="21"/>
                <w:szCs w:val="21"/>
              </w:rPr>
              <w:t>目</w:t>
            </w:r>
            <w:r>
              <w:rPr>
                <w:rFonts w:ascii="宋体" w:hAnsi="宋体" w:cs="宋体" w:eastAsia="宋体" w:hint="default"/>
                <w:w w:val="100"/>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b/>
                <w:bCs/>
                <w:sz w:val="21"/>
                <w:szCs w:val="21"/>
              </w:rPr>
              <w:t>于</w:t>
            </w:r>
            <w:r>
              <w:rPr>
                <w:rFonts w:ascii="宋体" w:hAnsi="宋体" w:cs="宋体" w:eastAsia="宋体" w:hint="default"/>
                <w:b/>
                <w:bCs/>
                <w:spacing w:val="-55"/>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sz w:val="21"/>
                <w:szCs w:val="21"/>
              </w:rPr>
            </w:r>
          </w:p>
          <w:p>
            <w:pPr>
              <w:pStyle w:val="TableParagraph"/>
              <w:spacing w:line="237" w:lineRule="auto" w:before="2"/>
              <w:ind w:left="153" w:right="53" w:hanging="53"/>
              <w:jc w:val="both"/>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日按原金</w:t>
            </w:r>
            <w:r>
              <w:rPr>
                <w:rFonts w:ascii="宋体" w:hAnsi="宋体" w:cs="宋体" w:eastAsia="宋体" w:hint="default"/>
                <w:b/>
                <w:bCs/>
                <w:w w:val="100"/>
                <w:sz w:val="21"/>
                <w:szCs w:val="21"/>
              </w:rPr>
              <w:t> </w:t>
            </w:r>
            <w:r>
              <w:rPr>
                <w:rFonts w:ascii="宋体" w:hAnsi="宋体" w:cs="宋体" w:eastAsia="宋体" w:hint="default"/>
                <w:b/>
                <w:bCs/>
                <w:sz w:val="21"/>
                <w:szCs w:val="21"/>
              </w:rPr>
              <w:t>融工具准则列</w:t>
            </w:r>
            <w:r>
              <w:rPr>
                <w:rFonts w:ascii="宋体" w:hAnsi="宋体" w:cs="宋体" w:eastAsia="宋体" w:hint="default"/>
                <w:b/>
                <w:bCs/>
                <w:w w:val="100"/>
                <w:sz w:val="21"/>
                <w:szCs w:val="21"/>
              </w:rPr>
              <w:t> </w:t>
            </w:r>
            <w:r>
              <w:rPr>
                <w:rFonts w:ascii="宋体" w:hAnsi="宋体" w:cs="宋体" w:eastAsia="宋体" w:hint="default"/>
                <w:b/>
                <w:bCs/>
                <w:sz w:val="21"/>
                <w:szCs w:val="21"/>
              </w:rPr>
              <w:t>示的账面价值</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w w:val="100"/>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w w:val="100"/>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b/>
                <w:bCs/>
                <w:sz w:val="21"/>
                <w:szCs w:val="21"/>
              </w:rPr>
              <w:t>于</w:t>
            </w:r>
            <w:r>
              <w:rPr>
                <w:rFonts w:ascii="宋体" w:hAnsi="宋体" w:cs="宋体" w:eastAsia="宋体" w:hint="default"/>
                <w:b/>
                <w:bCs/>
                <w:spacing w:val="-55"/>
                <w:sz w:val="21"/>
                <w:szCs w:val="21"/>
              </w:rPr>
              <w:t> </w:t>
            </w: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sz w:val="21"/>
                <w:szCs w:val="21"/>
              </w:rPr>
            </w:r>
          </w:p>
          <w:p>
            <w:pPr>
              <w:pStyle w:val="TableParagraph"/>
              <w:spacing w:line="237" w:lineRule="auto" w:before="2"/>
              <w:ind w:left="110" w:right="2"/>
              <w:jc w:val="both"/>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日按新金</w:t>
            </w:r>
            <w:r>
              <w:rPr>
                <w:rFonts w:ascii="宋体" w:hAnsi="宋体" w:cs="宋体" w:eastAsia="宋体" w:hint="default"/>
                <w:b/>
                <w:bCs/>
                <w:w w:val="100"/>
                <w:sz w:val="21"/>
                <w:szCs w:val="21"/>
              </w:rPr>
              <w:t> </w:t>
            </w:r>
            <w:r>
              <w:rPr>
                <w:rFonts w:ascii="宋体" w:hAnsi="宋体" w:cs="宋体" w:eastAsia="宋体" w:hint="default"/>
                <w:b/>
                <w:bCs/>
                <w:sz w:val="21"/>
                <w:szCs w:val="21"/>
              </w:rPr>
              <w:t>融工具准则列</w:t>
            </w:r>
            <w:r>
              <w:rPr>
                <w:rFonts w:ascii="宋体" w:hAnsi="宋体" w:cs="宋体" w:eastAsia="宋体" w:hint="default"/>
                <w:b/>
                <w:bCs/>
                <w:spacing w:val="-104"/>
                <w:sz w:val="21"/>
                <w:szCs w:val="21"/>
              </w:rPr>
              <w:t> </w:t>
            </w:r>
            <w:r>
              <w:rPr>
                <w:rFonts w:ascii="宋体" w:hAnsi="宋体" w:cs="宋体" w:eastAsia="宋体" w:hint="default"/>
                <w:b/>
                <w:bCs/>
                <w:sz w:val="21"/>
                <w:szCs w:val="21"/>
              </w:rPr>
              <w:t>示的账面价值</w:t>
            </w:r>
            <w:r>
              <w:rPr>
                <w:rFonts w:ascii="宋体" w:hAnsi="宋体" w:cs="宋体" w:eastAsia="宋体" w:hint="default"/>
                <w:w w:val="100"/>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影响数</w:t>
            </w:r>
            <w:r>
              <w:rPr>
                <w:rFonts w:ascii="宋体" w:hAnsi="宋体" w:cs="宋体" w:eastAsia="宋体" w:hint="default"/>
                <w:w w:val="100"/>
                <w:sz w:val="21"/>
                <w:szCs w:val="21"/>
              </w:rPr>
              <w:t>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616,399,418.</w:t>
            </w:r>
          </w:p>
          <w:p>
            <w:pPr>
              <w:pStyle w:val="TableParagraph"/>
              <w:spacing w:line="274" w:lineRule="exact"/>
              <w:ind w:right="-3"/>
              <w:jc w:val="right"/>
              <w:rPr>
                <w:rFonts w:ascii="宋体" w:hAnsi="宋体" w:cs="宋体" w:eastAsia="宋体" w:hint="default"/>
                <w:sz w:val="21"/>
                <w:szCs w:val="21"/>
              </w:rPr>
            </w:pPr>
            <w:r>
              <w:rPr>
                <w:rFonts w:ascii="宋体"/>
                <w:sz w:val="21"/>
              </w:rPr>
              <w:t>98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-3,698,396</w:t>
            </w:r>
          </w:p>
          <w:p>
            <w:pPr>
              <w:pStyle w:val="TableParagraph"/>
              <w:spacing w:line="274" w:lineRule="exact"/>
              <w:ind w:right="-3"/>
              <w:jc w:val="right"/>
              <w:rPr>
                <w:rFonts w:ascii="宋体" w:hAnsi="宋体" w:cs="宋体" w:eastAsia="宋体" w:hint="default"/>
                <w:sz w:val="21"/>
                <w:szCs w:val="21"/>
              </w:rPr>
            </w:pPr>
            <w:r>
              <w:rPr>
                <w:rFonts w:ascii="宋体"/>
                <w:spacing w:val="-1"/>
                <w:sz w:val="21"/>
              </w:rPr>
              <w:t>.50</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612,701,022.</w:t>
            </w:r>
          </w:p>
          <w:p>
            <w:pPr>
              <w:pStyle w:val="TableParagraph"/>
              <w:spacing w:line="274" w:lineRule="exact"/>
              <w:ind w:right="-3"/>
              <w:jc w:val="right"/>
              <w:rPr>
                <w:rFonts w:ascii="宋体" w:hAnsi="宋体" w:cs="宋体" w:eastAsia="宋体" w:hint="default"/>
                <w:sz w:val="21"/>
                <w:szCs w:val="21"/>
              </w:rPr>
            </w:pPr>
            <w:r>
              <w:rPr>
                <w:rFonts w:ascii="宋体"/>
                <w:sz w:val="21"/>
              </w:rPr>
              <w:t>48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612,701,022.</w:t>
            </w:r>
          </w:p>
          <w:p>
            <w:pPr>
              <w:pStyle w:val="TableParagraph"/>
              <w:spacing w:line="274" w:lineRule="exact"/>
              <w:ind w:right="-3"/>
              <w:jc w:val="right"/>
              <w:rPr>
                <w:rFonts w:ascii="宋体" w:hAnsi="宋体" w:cs="宋体" w:eastAsia="宋体" w:hint="default"/>
                <w:sz w:val="21"/>
                <w:szCs w:val="21"/>
              </w:rPr>
            </w:pPr>
            <w:r>
              <w:rPr>
                <w:rFonts w:ascii="宋体"/>
                <w:sz w:val="21"/>
              </w:rPr>
              <w:t>48 </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4,222,333,71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182,511,30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4,404,845,01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4,404,845,01</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14"/>
        <w:gridCol w:w="1589"/>
        <w:gridCol w:w="1495"/>
        <w:gridCol w:w="1335"/>
        <w:gridCol w:w="1495"/>
        <w:gridCol w:w="1496"/>
      </w:tblGrid>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0.65</w:t>
            </w:r>
            <w:r>
              <w:rPr>
                <w:rFonts w:ascii="宋体"/>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w:t>
            </w:r>
            <w:r>
              <w:rPr>
                <w:rFonts w:ascii="宋体"/>
                <w:sz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w:t>
            </w:r>
            <w:r>
              <w:rPr>
                <w:rFonts w:ascii="宋体"/>
                <w:sz w:val="21"/>
              </w:rPr>
              <w:t> </w:t>
            </w:r>
          </w:p>
        </w:tc>
      </w:tr>
      <w:tr>
        <w:trPr>
          <w:trHeight w:val="55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应收票据及</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4,854,420,729</w:t>
            </w:r>
          </w:p>
          <w:p>
            <w:pPr>
              <w:pStyle w:val="TableParagraph"/>
              <w:spacing w:line="273" w:lineRule="exact"/>
              <w:ind w:right="-1"/>
              <w:jc w:val="right"/>
              <w:rPr>
                <w:rFonts w:ascii="宋体" w:hAnsi="宋体" w:cs="宋体" w:eastAsia="宋体" w:hint="default"/>
                <w:sz w:val="21"/>
                <w:szCs w:val="21"/>
              </w:rPr>
            </w:pPr>
            <w:r>
              <w:rPr>
                <w:rFonts w:ascii="宋体"/>
                <w:spacing w:val="-1"/>
                <w:sz w:val="21"/>
              </w:rPr>
              <w:t>.63</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-4,854,420,7</w:t>
            </w:r>
          </w:p>
          <w:p>
            <w:pPr>
              <w:pStyle w:val="TableParagraph"/>
              <w:spacing w:line="273" w:lineRule="exact"/>
              <w:ind w:left="856" w:right="-3"/>
              <w:jc w:val="left"/>
              <w:rPr>
                <w:rFonts w:ascii="宋体" w:hAnsi="宋体" w:cs="宋体" w:eastAsia="宋体" w:hint="default"/>
                <w:sz w:val="21"/>
                <w:szCs w:val="21"/>
              </w:rPr>
            </w:pPr>
            <w:r>
              <w:rPr>
                <w:rFonts w:ascii="宋体"/>
                <w:sz w:val="21"/>
              </w:rPr>
              <w:t>29.63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-4,854,420,7</w:t>
            </w:r>
          </w:p>
          <w:p>
            <w:pPr>
              <w:pStyle w:val="TableParagraph"/>
              <w:spacing w:line="273" w:lineRule="exact"/>
              <w:ind w:left="857" w:right="-3"/>
              <w:jc w:val="left"/>
              <w:rPr>
                <w:rFonts w:ascii="宋体" w:hAnsi="宋体" w:cs="宋体" w:eastAsia="宋体" w:hint="default"/>
                <w:sz w:val="21"/>
                <w:szCs w:val="21"/>
              </w:rPr>
            </w:pPr>
            <w:r>
              <w:rPr>
                <w:rFonts w:ascii="宋体"/>
                <w:sz w:val="21"/>
              </w:rPr>
              <w:t>29.63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3"/>
                <w:w w:val="95"/>
                <w:sz w:val="21"/>
                <w:szCs w:val="21"/>
              </w:rPr>
              <w:t>应收款项融资</w:t>
            </w:r>
            <w:r>
              <w:rPr>
                <w:rFonts w:ascii="宋体" w:hAnsi="宋体" w:cs="宋体" w:eastAsia="宋体" w:hint="default"/>
                <w:w w:val="100"/>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15,687,600.0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15,687,600.0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15,687,600.0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77,964,344.24</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426,290.66</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78,390,634.9</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426,290.66</w:t>
            </w:r>
            <w:r>
              <w:rPr>
                <w:rFonts w:ascii="宋体"/>
                <w:sz w:val="21"/>
              </w:rPr>
              <w:t>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可供出售金</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76,995,874.22</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-76,995,874.</w:t>
            </w:r>
          </w:p>
          <w:p>
            <w:pPr>
              <w:pStyle w:val="TableParagraph"/>
              <w:spacing w:line="274" w:lineRule="exact"/>
              <w:ind w:right="-3"/>
              <w:jc w:val="right"/>
              <w:rPr>
                <w:rFonts w:ascii="宋体" w:hAnsi="宋体" w:cs="宋体" w:eastAsia="宋体" w:hint="default"/>
                <w:sz w:val="21"/>
                <w:szCs w:val="21"/>
              </w:rPr>
            </w:pPr>
            <w:r>
              <w:rPr>
                <w:rFonts w:ascii="宋体"/>
                <w:sz w:val="21"/>
              </w:rPr>
              <w:t>22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-76,995,874.</w:t>
            </w:r>
          </w:p>
          <w:p>
            <w:pPr>
              <w:pStyle w:val="TableParagraph"/>
              <w:spacing w:line="274" w:lineRule="exact"/>
              <w:ind w:right="-3"/>
              <w:jc w:val="right"/>
              <w:rPr>
                <w:rFonts w:ascii="宋体" w:hAnsi="宋体" w:cs="宋体" w:eastAsia="宋体" w:hint="default"/>
                <w:sz w:val="21"/>
                <w:szCs w:val="21"/>
              </w:rPr>
            </w:pPr>
            <w:r>
              <w:rPr>
                <w:rFonts w:ascii="宋体"/>
                <w:sz w:val="21"/>
              </w:rPr>
              <w:t>22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其他权益工</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具投资</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76,995,874.2</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76,995,874.2</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递延所得税</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55,730,110.65</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-27,131,94</w:t>
            </w:r>
          </w:p>
          <w:p>
            <w:pPr>
              <w:pStyle w:val="TableParagraph"/>
              <w:spacing w:line="274" w:lineRule="exact"/>
              <w:ind w:left="801" w:right="-3"/>
              <w:jc w:val="left"/>
              <w:rPr>
                <w:rFonts w:ascii="宋体" w:hAnsi="宋体" w:cs="宋体" w:eastAsia="宋体" w:hint="default"/>
                <w:sz w:val="21"/>
                <w:szCs w:val="21"/>
              </w:rPr>
            </w:pPr>
            <w:r>
              <w:rPr>
                <w:rFonts w:ascii="宋体"/>
                <w:sz w:val="21"/>
              </w:rPr>
              <w:t>1.88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28,598,168.7</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-27,131,941.</w:t>
            </w:r>
          </w:p>
          <w:p>
            <w:pPr>
              <w:pStyle w:val="TableParagraph"/>
              <w:spacing w:line="274" w:lineRule="exact"/>
              <w:ind w:right="-3"/>
              <w:jc w:val="right"/>
              <w:rPr>
                <w:rFonts w:ascii="宋体" w:hAnsi="宋体" w:cs="宋体" w:eastAsia="宋体" w:hint="default"/>
                <w:sz w:val="21"/>
                <w:szCs w:val="21"/>
              </w:rPr>
            </w:pPr>
            <w:r>
              <w:rPr>
                <w:rFonts w:ascii="宋体"/>
                <w:sz w:val="21"/>
              </w:rPr>
              <w:t>88 </w:t>
            </w:r>
          </w:p>
        </w:tc>
      </w:tr>
      <w:tr>
        <w:trPr>
          <w:trHeight w:val="55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76,117,302.15</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13,722,687</w:t>
            </w:r>
          </w:p>
          <w:p>
            <w:pPr>
              <w:pStyle w:val="TableParagraph"/>
              <w:spacing w:line="273" w:lineRule="exact"/>
              <w:ind w:right="-3"/>
              <w:jc w:val="right"/>
              <w:rPr>
                <w:rFonts w:ascii="宋体" w:hAnsi="宋体" w:cs="宋体" w:eastAsia="宋体" w:hint="default"/>
                <w:sz w:val="21"/>
                <w:szCs w:val="21"/>
              </w:rPr>
            </w:pPr>
            <w:r>
              <w:rPr>
                <w:rFonts w:ascii="宋体"/>
                <w:spacing w:val="-1"/>
                <w:sz w:val="21"/>
              </w:rPr>
              <w:t>.20</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89,839,989.3</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13,722,687.2</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r>
      <w:tr>
        <w:trPr>
          <w:trHeight w:val="55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479,189,552.3</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139,943,39</w:t>
            </w:r>
          </w:p>
          <w:p>
            <w:pPr>
              <w:pStyle w:val="TableParagraph"/>
              <w:spacing w:line="273" w:lineRule="exact"/>
              <w:ind w:left="801" w:right="-3"/>
              <w:jc w:val="left"/>
              <w:rPr>
                <w:rFonts w:ascii="宋体" w:hAnsi="宋体" w:cs="宋体" w:eastAsia="宋体" w:hint="default"/>
                <w:sz w:val="21"/>
                <w:szCs w:val="21"/>
              </w:rPr>
            </w:pPr>
            <w:r>
              <w:rPr>
                <w:rFonts w:ascii="宋体"/>
                <w:sz w:val="21"/>
              </w:rPr>
              <w:t>2.68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619,132,945.</w:t>
            </w:r>
          </w:p>
          <w:p>
            <w:pPr>
              <w:pStyle w:val="TableParagraph"/>
              <w:spacing w:line="273" w:lineRule="exact"/>
              <w:ind w:right="-3"/>
              <w:jc w:val="right"/>
              <w:rPr>
                <w:rFonts w:ascii="宋体" w:hAnsi="宋体" w:cs="宋体" w:eastAsia="宋体" w:hint="default"/>
                <w:sz w:val="21"/>
                <w:szCs w:val="21"/>
              </w:rPr>
            </w:pPr>
            <w:r>
              <w:rPr>
                <w:rFonts w:ascii="宋体"/>
                <w:sz w:val="21"/>
              </w:rPr>
              <w:t>03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139,943,392.</w:t>
            </w:r>
          </w:p>
          <w:p>
            <w:pPr>
              <w:pStyle w:val="TableParagraph"/>
              <w:spacing w:line="273" w:lineRule="exact"/>
              <w:ind w:right="-3"/>
              <w:jc w:val="right"/>
              <w:rPr>
                <w:rFonts w:ascii="宋体" w:hAnsi="宋体" w:cs="宋体" w:eastAsia="宋体" w:hint="default"/>
                <w:sz w:val="21"/>
                <w:szCs w:val="21"/>
              </w:rPr>
            </w:pPr>
            <w:r>
              <w:rPr>
                <w:rFonts w:ascii="宋体"/>
                <w:sz w:val="21"/>
              </w:rPr>
              <w:t>68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少数股东权</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-102,867.72</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-1,558,819</w:t>
            </w:r>
          </w:p>
          <w:p>
            <w:pPr>
              <w:pStyle w:val="TableParagraph"/>
              <w:spacing w:line="273" w:lineRule="exact"/>
              <w:ind w:right="-3"/>
              <w:jc w:val="right"/>
              <w:rPr>
                <w:rFonts w:ascii="宋体" w:hAnsi="宋体" w:cs="宋体" w:eastAsia="宋体" w:hint="default"/>
                <w:sz w:val="21"/>
                <w:szCs w:val="21"/>
              </w:rPr>
            </w:pPr>
            <w:r>
              <w:rPr>
                <w:rFonts w:ascii="宋体"/>
                <w:spacing w:val="-1"/>
                <w:sz w:val="21"/>
              </w:rPr>
              <w:t>.36</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-1,661,687.0</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-1,558,819.3</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r>
    </w:tbl>
    <w:p>
      <w:pPr>
        <w:spacing w:line="240" w:lineRule="auto" w:before="5"/>
        <w:rPr>
          <w:rFonts w:ascii="宋体" w:hAnsi="宋体" w:cs="宋体" w:eastAsia="宋体" w:hint="default"/>
          <w:sz w:val="15"/>
          <w:szCs w:val="15"/>
        </w:rPr>
      </w:pPr>
    </w:p>
    <w:p>
      <w:pPr>
        <w:pStyle w:val="BodyText"/>
        <w:spacing w:line="274" w:lineRule="exact" w:before="36"/>
        <w:ind w:left="637" w:right="0"/>
        <w:jc w:val="left"/>
        <w:rPr>
          <w:rFonts w:ascii="宋体" w:hAnsi="宋体" w:cs="宋体" w:eastAsia="宋体" w:hint="default"/>
        </w:rPr>
      </w:pPr>
      <w:r>
        <w:rPr/>
        <w:t>母公司报表影响</w:t>
      </w:r>
      <w:r>
        <w:rPr>
          <w:rFonts w:ascii="宋体" w:hAnsi="宋体" w:cs="宋体" w:eastAsia="宋体" w:hint="default"/>
        </w:rPr>
        <w:t> </w:t>
      </w:r>
    </w:p>
    <w:p>
      <w:pPr>
        <w:pStyle w:val="BodyText"/>
        <w:spacing w:line="274" w:lineRule="exact"/>
        <w:ind w:left="0" w:right="3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08"/>
        <w:gridCol w:w="1510"/>
        <w:gridCol w:w="1589"/>
        <w:gridCol w:w="1347"/>
        <w:gridCol w:w="1507"/>
        <w:gridCol w:w="1589"/>
      </w:tblGrid>
      <w:tr>
        <w:trPr>
          <w:trHeight w:val="137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1"/>
              <w:jc w:val="left"/>
              <w:rPr>
                <w:rFonts w:ascii="宋体" w:hAnsi="宋体" w:cs="宋体" w:eastAsia="宋体" w:hint="default"/>
                <w:sz w:val="21"/>
                <w:szCs w:val="21"/>
              </w:rPr>
            </w:pPr>
            <w:r>
              <w:rPr>
                <w:rFonts w:ascii="宋体" w:hAnsi="宋体" w:cs="宋体" w:eastAsia="宋体" w:hint="default"/>
                <w:b/>
                <w:bCs/>
                <w:sz w:val="21"/>
                <w:szCs w:val="21"/>
              </w:rPr>
              <w:t>受影响的项目</w:t>
            </w:r>
            <w:r>
              <w:rPr>
                <w:rFonts w:ascii="宋体" w:hAnsi="宋体" w:cs="宋体" w:eastAsia="宋体" w:hint="default"/>
                <w:b/>
                <w:bCs/>
                <w:spacing w:val="-56"/>
                <w:sz w:val="21"/>
                <w:szCs w:val="21"/>
              </w:rPr>
              <w:t> </w:t>
            </w:r>
            <w:r>
              <w:rPr>
                <w:rFonts w:ascii="宋体" w:hAnsi="宋体" w:cs="宋体" w:eastAsia="宋体" w:hint="default"/>
                <w:w w:val="100"/>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于</w:t>
            </w:r>
            <w:r>
              <w:rPr>
                <w:rFonts w:ascii="宋体" w:hAnsi="宋体" w:cs="宋体" w:eastAsia="宋体" w:hint="default"/>
                <w:b/>
                <w:bCs/>
                <w:spacing w:val="-55"/>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sz w:val="21"/>
                <w:szCs w:val="21"/>
              </w:rPr>
            </w:r>
          </w:p>
          <w:p>
            <w:pPr>
              <w:pStyle w:val="TableParagraph"/>
              <w:spacing w:line="237" w:lineRule="auto" w:before="2"/>
              <w:ind w:left="115" w:right="116"/>
              <w:jc w:val="center"/>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日按原</w:t>
            </w:r>
            <w:r>
              <w:rPr>
                <w:rFonts w:ascii="宋体" w:hAnsi="宋体" w:cs="宋体" w:eastAsia="宋体" w:hint="default"/>
                <w:b/>
                <w:bCs/>
                <w:w w:val="100"/>
                <w:sz w:val="21"/>
                <w:szCs w:val="21"/>
              </w:rPr>
              <w:t> </w:t>
            </w:r>
            <w:r>
              <w:rPr>
                <w:rFonts w:ascii="宋体" w:hAnsi="宋体" w:cs="宋体" w:eastAsia="宋体" w:hint="default"/>
                <w:b/>
                <w:bCs/>
                <w:sz w:val="21"/>
                <w:szCs w:val="21"/>
              </w:rPr>
              <w:t>金融工具准则</w:t>
            </w:r>
            <w:r>
              <w:rPr>
                <w:rFonts w:ascii="宋体" w:hAnsi="宋体" w:cs="宋体" w:eastAsia="宋体" w:hint="default"/>
                <w:b/>
                <w:bCs/>
                <w:w w:val="100"/>
                <w:sz w:val="21"/>
                <w:szCs w:val="21"/>
              </w:rPr>
              <w:t> </w:t>
            </w:r>
            <w:r>
              <w:rPr>
                <w:rFonts w:ascii="宋体" w:hAnsi="宋体" w:cs="宋体" w:eastAsia="宋体" w:hint="default"/>
                <w:b/>
                <w:bCs/>
                <w:sz w:val="21"/>
                <w:szCs w:val="21"/>
              </w:rPr>
              <w:t>列示的账面价</w:t>
            </w:r>
            <w:r>
              <w:rPr>
                <w:rFonts w:ascii="宋体" w:hAnsi="宋体" w:cs="宋体" w:eastAsia="宋体" w:hint="default"/>
                <w:b/>
                <w:bCs/>
                <w:w w:val="100"/>
                <w:sz w:val="21"/>
                <w:szCs w:val="21"/>
              </w:rPr>
              <w:t> </w:t>
            </w:r>
            <w:r>
              <w:rPr>
                <w:rFonts w:ascii="宋体" w:hAnsi="宋体" w:cs="宋体" w:eastAsia="宋体" w:hint="default"/>
                <w:b/>
                <w:bCs/>
                <w:sz w:val="21"/>
                <w:szCs w:val="21"/>
              </w:rPr>
              <w:t>值</w:t>
            </w:r>
            <w:r>
              <w:rPr>
                <w:rFonts w:ascii="宋体" w:hAnsi="宋体" w:cs="宋体" w:eastAsia="宋体" w:hint="default"/>
                <w:w w:val="100"/>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w w:val="100"/>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94" w:right="0"/>
              <w:jc w:val="both"/>
              <w:rPr>
                <w:rFonts w:ascii="宋体" w:hAnsi="宋体" w:cs="宋体" w:eastAsia="宋体" w:hint="default"/>
                <w:sz w:val="21"/>
                <w:szCs w:val="21"/>
              </w:rPr>
            </w:pPr>
            <w:r>
              <w:rPr>
                <w:rFonts w:ascii="宋体" w:hAnsi="宋体" w:cs="宋体" w:eastAsia="宋体" w:hint="default"/>
                <w:b/>
                <w:bCs/>
                <w:sz w:val="21"/>
                <w:szCs w:val="21"/>
              </w:rPr>
              <w:t>于</w:t>
            </w:r>
            <w:r>
              <w:rPr>
                <w:rFonts w:ascii="宋体" w:hAnsi="宋体" w:cs="宋体" w:eastAsia="宋体" w:hint="default"/>
                <w:b/>
                <w:bCs/>
                <w:spacing w:val="-55"/>
                <w:sz w:val="21"/>
                <w:szCs w:val="21"/>
              </w:rPr>
              <w:t> </w:t>
            </w: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sz w:val="21"/>
                <w:szCs w:val="21"/>
              </w:rPr>
            </w:r>
          </w:p>
          <w:p>
            <w:pPr>
              <w:pStyle w:val="TableParagraph"/>
              <w:spacing w:line="237" w:lineRule="auto" w:before="2"/>
              <w:ind w:left="115" w:right="11"/>
              <w:jc w:val="both"/>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日按新金</w:t>
            </w:r>
            <w:r>
              <w:rPr>
                <w:rFonts w:ascii="宋体" w:hAnsi="宋体" w:cs="宋体" w:eastAsia="宋体" w:hint="default"/>
                <w:b/>
                <w:bCs/>
                <w:w w:val="100"/>
                <w:sz w:val="21"/>
                <w:szCs w:val="21"/>
              </w:rPr>
              <w:t> </w:t>
            </w:r>
            <w:r>
              <w:rPr>
                <w:rFonts w:ascii="宋体" w:hAnsi="宋体" w:cs="宋体" w:eastAsia="宋体" w:hint="default"/>
                <w:b/>
                <w:bCs/>
                <w:sz w:val="21"/>
                <w:szCs w:val="21"/>
              </w:rPr>
              <w:t>融工具准则列</w:t>
            </w:r>
            <w:r>
              <w:rPr>
                <w:rFonts w:ascii="宋体" w:hAnsi="宋体" w:cs="宋体" w:eastAsia="宋体" w:hint="default"/>
                <w:b/>
                <w:bCs/>
                <w:spacing w:val="-104"/>
                <w:sz w:val="21"/>
                <w:szCs w:val="21"/>
              </w:rPr>
              <w:t> </w:t>
            </w:r>
            <w:r>
              <w:rPr>
                <w:rFonts w:ascii="宋体" w:hAnsi="宋体" w:cs="宋体" w:eastAsia="宋体" w:hint="default"/>
                <w:b/>
                <w:bCs/>
                <w:sz w:val="21"/>
                <w:szCs w:val="21"/>
              </w:rPr>
              <w:t>示的账面价值</w:t>
            </w:r>
            <w:r>
              <w:rPr>
                <w:rFonts w:ascii="宋体" w:hAnsi="宋体" w:cs="宋体" w:eastAsia="宋体" w:hint="default"/>
                <w:w w:val="100"/>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b/>
                <w:bCs/>
                <w:sz w:val="21"/>
                <w:szCs w:val="21"/>
              </w:rPr>
              <w:t>影响数</w:t>
            </w:r>
            <w:r>
              <w:rPr>
                <w:rFonts w:ascii="宋体" w:hAnsi="宋体" w:cs="宋体" w:eastAsia="宋体" w:hint="default"/>
                <w:w w:val="100"/>
                <w:sz w:val="21"/>
                <w:szCs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48,754,249.98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-292,525.5</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48,461,724.4</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48,461,724.48</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4,173,470,156</w:t>
            </w:r>
          </w:p>
          <w:p>
            <w:pPr>
              <w:pStyle w:val="TableParagraph"/>
              <w:spacing w:line="274" w:lineRule="exact"/>
              <w:ind w:right="-1"/>
              <w:jc w:val="right"/>
              <w:rPr>
                <w:rFonts w:ascii="宋体" w:hAnsi="宋体" w:cs="宋体" w:eastAsia="宋体" w:hint="default"/>
                <w:sz w:val="21"/>
                <w:szCs w:val="21"/>
              </w:rPr>
            </w:pPr>
            <w:r>
              <w:rPr>
                <w:rFonts w:ascii="宋体"/>
                <w:spacing w:val="-1"/>
                <w:sz w:val="21"/>
              </w:rPr>
              <w:t>.20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161,719,55</w:t>
            </w:r>
          </w:p>
          <w:p>
            <w:pPr>
              <w:pStyle w:val="TableParagraph"/>
              <w:spacing w:line="274" w:lineRule="exact"/>
              <w:ind w:left="811" w:right="-1"/>
              <w:jc w:val="left"/>
              <w:rPr>
                <w:rFonts w:ascii="宋体" w:hAnsi="宋体" w:cs="宋体" w:eastAsia="宋体" w:hint="default"/>
                <w:sz w:val="21"/>
                <w:szCs w:val="21"/>
              </w:rPr>
            </w:pPr>
            <w:r>
              <w:rPr>
                <w:rFonts w:ascii="宋体"/>
                <w:sz w:val="21"/>
              </w:rPr>
              <w:t>4.63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4,335,189,71</w:t>
            </w:r>
          </w:p>
          <w:p>
            <w:pPr>
              <w:pStyle w:val="TableParagraph"/>
              <w:spacing w:line="274" w:lineRule="exact"/>
              <w:ind w:left="974" w:right="-3"/>
              <w:jc w:val="left"/>
              <w:rPr>
                <w:rFonts w:ascii="宋体" w:hAnsi="宋体" w:cs="宋体" w:eastAsia="宋体" w:hint="default"/>
                <w:sz w:val="21"/>
                <w:szCs w:val="21"/>
              </w:rPr>
            </w:pPr>
            <w:r>
              <w:rPr>
                <w:rFonts w:ascii="宋体"/>
                <w:sz w:val="21"/>
              </w:rPr>
              <w:t>0.83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4,335,189,710</w:t>
            </w:r>
          </w:p>
          <w:p>
            <w:pPr>
              <w:pStyle w:val="TableParagraph"/>
              <w:spacing w:line="274" w:lineRule="exact"/>
              <w:ind w:right="-3"/>
              <w:jc w:val="right"/>
              <w:rPr>
                <w:rFonts w:ascii="宋体" w:hAnsi="宋体" w:cs="宋体" w:eastAsia="宋体" w:hint="default"/>
                <w:sz w:val="21"/>
                <w:szCs w:val="21"/>
              </w:rPr>
            </w:pPr>
            <w:r>
              <w:rPr>
                <w:rFonts w:ascii="宋体"/>
                <w:spacing w:val="-1"/>
                <w:sz w:val="21"/>
              </w:rPr>
              <w:t>.83</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应收票据及应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4,236,724,40</w:t>
            </w:r>
          </w:p>
          <w:p>
            <w:pPr>
              <w:pStyle w:val="TableParagraph"/>
              <w:spacing w:line="274" w:lineRule="exact"/>
              <w:ind w:left="974" w:right="-1"/>
              <w:jc w:val="left"/>
              <w:rPr>
                <w:rFonts w:ascii="宋体" w:hAnsi="宋体" w:cs="宋体" w:eastAsia="宋体" w:hint="default"/>
                <w:sz w:val="21"/>
                <w:szCs w:val="21"/>
              </w:rPr>
            </w:pPr>
            <w:r>
              <w:rPr>
                <w:rFonts w:ascii="宋体"/>
                <w:sz w:val="21"/>
              </w:rPr>
              <w:t>6.18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-4,236,724,40</w:t>
            </w:r>
          </w:p>
          <w:p>
            <w:pPr>
              <w:pStyle w:val="TableParagraph"/>
              <w:spacing w:line="274" w:lineRule="exact"/>
              <w:ind w:right="-1"/>
              <w:jc w:val="right"/>
              <w:rPr>
                <w:rFonts w:ascii="宋体" w:hAnsi="宋体" w:cs="宋体" w:eastAsia="宋体" w:hint="default"/>
                <w:sz w:val="21"/>
                <w:szCs w:val="21"/>
              </w:rPr>
            </w:pPr>
            <w:r>
              <w:rPr>
                <w:rFonts w:ascii="宋体"/>
                <w:spacing w:val="-1"/>
                <w:sz w:val="21"/>
              </w:rPr>
              <w:t>6.18</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-4,236,724,40</w:t>
            </w:r>
          </w:p>
          <w:p>
            <w:pPr>
              <w:pStyle w:val="TableParagraph"/>
              <w:spacing w:line="274" w:lineRule="exact"/>
              <w:ind w:right="-3"/>
              <w:jc w:val="right"/>
              <w:rPr>
                <w:rFonts w:ascii="宋体" w:hAnsi="宋体" w:cs="宋体" w:eastAsia="宋体" w:hint="default"/>
                <w:sz w:val="21"/>
                <w:szCs w:val="21"/>
              </w:rPr>
            </w:pPr>
            <w:r>
              <w:rPr>
                <w:rFonts w:ascii="宋体"/>
                <w:spacing w:val="-1"/>
                <w:sz w:val="21"/>
              </w:rPr>
              <w:t>6.18</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14,500,000.00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14,500,000.0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14,500,000.00</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1,161,008,70</w:t>
            </w:r>
          </w:p>
          <w:p>
            <w:pPr>
              <w:pStyle w:val="TableParagraph"/>
              <w:spacing w:line="273" w:lineRule="exact"/>
              <w:ind w:left="974" w:right="-1"/>
              <w:jc w:val="left"/>
              <w:rPr>
                <w:rFonts w:ascii="宋体" w:hAnsi="宋体" w:cs="宋体" w:eastAsia="宋体" w:hint="default"/>
                <w:sz w:val="21"/>
                <w:szCs w:val="21"/>
              </w:rPr>
            </w:pPr>
            <w:r>
              <w:rPr>
                <w:rFonts w:ascii="宋体"/>
                <w:sz w:val="21"/>
              </w:rPr>
              <w:t>3.67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16,349.69</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1,161,025,05</w:t>
            </w:r>
          </w:p>
          <w:p>
            <w:pPr>
              <w:pStyle w:val="TableParagraph"/>
              <w:spacing w:line="273" w:lineRule="exact"/>
              <w:ind w:left="974" w:right="-3"/>
              <w:jc w:val="left"/>
              <w:rPr>
                <w:rFonts w:ascii="宋体" w:hAnsi="宋体" w:cs="宋体" w:eastAsia="宋体" w:hint="default"/>
                <w:sz w:val="21"/>
                <w:szCs w:val="21"/>
              </w:rPr>
            </w:pPr>
            <w:r>
              <w:rPr>
                <w:rFonts w:ascii="宋体"/>
                <w:sz w:val="21"/>
              </w:rPr>
              <w:t>3.36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16,349.69</w:t>
            </w:r>
            <w:r>
              <w:rPr>
                <w:rFonts w:ascii="宋体"/>
                <w:sz w:val="21"/>
              </w:rPr>
              <w:t> </w:t>
            </w:r>
          </w:p>
        </w:tc>
      </w:tr>
      <w:tr>
        <w:trPr>
          <w:trHeight w:val="557"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58,995,892.1</w:t>
            </w:r>
          </w:p>
          <w:p>
            <w:pPr>
              <w:pStyle w:val="TableParagraph"/>
              <w:spacing w:line="273" w:lineRule="exact"/>
              <w:ind w:right="-1"/>
              <w:jc w:val="right"/>
              <w:rPr>
                <w:rFonts w:ascii="宋体" w:hAnsi="宋体" w:cs="宋体" w:eastAsia="宋体" w:hint="default"/>
                <w:sz w:val="21"/>
                <w:szCs w:val="21"/>
              </w:rPr>
            </w:pPr>
            <w:r>
              <w:rPr>
                <w:rFonts w:ascii="宋体"/>
                <w:sz w:val="21"/>
              </w:rPr>
              <w:t>4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-58,995,892.1</w:t>
            </w:r>
          </w:p>
          <w:p>
            <w:pPr>
              <w:pStyle w:val="TableParagraph"/>
              <w:spacing w:line="273" w:lineRule="exact"/>
              <w:ind w:right="-1"/>
              <w:jc w:val="right"/>
              <w:rPr>
                <w:rFonts w:ascii="宋体" w:hAnsi="宋体" w:cs="宋体" w:eastAsia="宋体" w:hint="default"/>
                <w:sz w:val="21"/>
                <w:szCs w:val="21"/>
              </w:rPr>
            </w:pPr>
            <w:r>
              <w:rPr>
                <w:rFonts w:ascii="宋体"/>
                <w:sz w:val="21"/>
              </w:rPr>
              <w:t>4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-58,995,892.1</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55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58,995,892.14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58,995,892.1</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58,995,892.14</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递延所得税资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38,184,101.7</w:t>
            </w:r>
          </w:p>
          <w:p>
            <w:pPr>
              <w:pStyle w:val="TableParagraph"/>
              <w:spacing w:line="273" w:lineRule="exact"/>
              <w:ind w:right="-1"/>
              <w:jc w:val="right"/>
              <w:rPr>
                <w:rFonts w:ascii="宋体" w:hAnsi="宋体" w:cs="宋体" w:eastAsia="宋体" w:hint="default"/>
                <w:sz w:val="21"/>
                <w:szCs w:val="21"/>
              </w:rPr>
            </w:pPr>
            <w:r>
              <w:rPr>
                <w:rFonts w:ascii="宋体"/>
                <w:sz w:val="21"/>
              </w:rPr>
              <w:t>7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-24,216,50</w:t>
            </w:r>
          </w:p>
          <w:p>
            <w:pPr>
              <w:pStyle w:val="TableParagraph"/>
              <w:spacing w:line="273" w:lineRule="exact"/>
              <w:ind w:left="811" w:right="-1"/>
              <w:jc w:val="left"/>
              <w:rPr>
                <w:rFonts w:ascii="宋体" w:hAnsi="宋体" w:cs="宋体" w:eastAsia="宋体" w:hint="default"/>
                <w:sz w:val="21"/>
                <w:szCs w:val="21"/>
              </w:rPr>
            </w:pPr>
            <w:r>
              <w:rPr>
                <w:rFonts w:ascii="宋体"/>
                <w:sz w:val="21"/>
              </w:rPr>
              <w:t>6.83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13,967,594.9</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-24,216,506.8</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76,117,302.1</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13,722,687</w:t>
            </w:r>
          </w:p>
          <w:p>
            <w:pPr>
              <w:pStyle w:val="TableParagraph"/>
              <w:spacing w:line="273" w:lineRule="exact"/>
              <w:ind w:right="-1"/>
              <w:jc w:val="right"/>
              <w:rPr>
                <w:rFonts w:ascii="宋体" w:hAnsi="宋体" w:cs="宋体" w:eastAsia="宋体" w:hint="default"/>
                <w:sz w:val="21"/>
                <w:szCs w:val="21"/>
              </w:rPr>
            </w:pPr>
            <w:r>
              <w:rPr>
                <w:rFonts w:ascii="宋体"/>
                <w:spacing w:val="-1"/>
                <w:sz w:val="21"/>
              </w:rPr>
              <w:t>.20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89,839,989.3</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13,722,687.20</w:t>
            </w:r>
            <w:r>
              <w:rPr>
                <w:rFonts w:ascii="宋体"/>
                <w:sz w:val="21"/>
              </w:rPr>
              <w:t> </w:t>
            </w:r>
          </w:p>
        </w:tc>
      </w:tr>
      <w:tr>
        <w:trPr>
          <w:trHeight w:val="55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552,805,073.</w:t>
            </w:r>
          </w:p>
          <w:p>
            <w:pPr>
              <w:pStyle w:val="TableParagraph"/>
              <w:spacing w:line="274" w:lineRule="exact"/>
              <w:ind w:right="-1"/>
              <w:jc w:val="right"/>
              <w:rPr>
                <w:rFonts w:ascii="宋体" w:hAnsi="宋体" w:cs="宋体" w:eastAsia="宋体" w:hint="default"/>
                <w:sz w:val="21"/>
                <w:szCs w:val="21"/>
              </w:rPr>
            </w:pPr>
            <w:r>
              <w:rPr>
                <w:rFonts w:ascii="宋体"/>
                <w:sz w:val="21"/>
              </w:rPr>
              <w:t>83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123,504,18</w:t>
            </w:r>
          </w:p>
          <w:p>
            <w:pPr>
              <w:pStyle w:val="TableParagraph"/>
              <w:spacing w:line="274" w:lineRule="exact"/>
              <w:ind w:left="811" w:right="-1"/>
              <w:jc w:val="left"/>
              <w:rPr>
                <w:rFonts w:ascii="宋体" w:hAnsi="宋体" w:cs="宋体" w:eastAsia="宋体" w:hint="default"/>
                <w:sz w:val="21"/>
                <w:szCs w:val="21"/>
              </w:rPr>
            </w:pPr>
            <w:r>
              <w:rPr>
                <w:rFonts w:ascii="宋体"/>
                <w:sz w:val="21"/>
              </w:rPr>
              <w:t>4.79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676,309,258.</w:t>
            </w:r>
          </w:p>
          <w:p>
            <w:pPr>
              <w:pStyle w:val="TableParagraph"/>
              <w:spacing w:line="274" w:lineRule="exact"/>
              <w:ind w:right="-3"/>
              <w:jc w:val="right"/>
              <w:rPr>
                <w:rFonts w:ascii="宋体" w:hAnsi="宋体" w:cs="宋体" w:eastAsia="宋体" w:hint="default"/>
                <w:sz w:val="21"/>
                <w:szCs w:val="21"/>
              </w:rPr>
            </w:pPr>
            <w:r>
              <w:rPr>
                <w:rFonts w:ascii="宋体"/>
                <w:sz w:val="21"/>
              </w:rPr>
              <w:t>62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123,504,184.7</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r>
    </w:tbl>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72" w:lineRule="exact" w:before="64"/>
        <w:ind w:left="64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930" w:right="382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395,451,593.10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395,451,593.10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632,087,018.98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612,701,022.48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-19,385,996.50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4,222,333,710.65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4,404,845,018.89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182,511,308.24</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15,687,600.00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15,687,600.00</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247,074,374.34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247,074,374.34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77,964,344.24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78,390,634.90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426,290.66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5,391,780.82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5,391,780.82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215,702,048.41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215,702,048.41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12,229,149.26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12,229,149.26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5,832,842,238.98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6,012,081,441.38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179,239,202.40</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76,995,874.22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-76,995,874.22</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92,905,298.43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92,905,298.43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76,995,874.22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76,995,874.22</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30,697,510.36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30,697,510.36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10,204,413.56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10,204,413.56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86,473,310.60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86,473,310.60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26,202,811.49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26,202,811.49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55,730,110.65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28,598,168.77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-27,131,941.88</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379,209,329.31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352,077,387.43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-27,131,941.88</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6,212,051,568.29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6,364,158,828.81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152,107,260.52</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1,310,000,000.00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2,967,027,180.31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2,967,027,180.31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103,624,631.40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103,624,631.40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69,816,788.70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69,816,788.70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187,369,910.59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187,369,910.59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106,909,180.97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106,909,180.97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2,010,977.97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2,010,977.97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1,089,762.50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1,089,762.50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4,744,747,691.97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4,744,747,691.97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4,869,225,384.59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4,869,225,384.59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230,102,670.00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230,102,670.00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622,193,028.45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622,193,028.45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-464,695.03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-464,695.03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76,117,302.15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89,839,989.35</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13,722,687.20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479,189,552.35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619,132,945.03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139,943,392.68</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1,342,929,051.42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1,496,595,131.30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153,666,079.88</w:t>
            </w:r>
            <w:r>
              <w:rPr>
                <w:rFonts w:ascii="宋体"/>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-102,867.72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-1,661,687.08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-1,558,819.36</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1,342,826,183.70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1,494,933,444.22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152,107,260.52</w:t>
            </w:r>
            <w:r>
              <w:rPr>
                <w:rFonts w:ascii="宋体"/>
                <w:sz w:val="21"/>
              </w:rPr>
              <w:t> </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负债和所有者权益（或股东权益）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6,212,051,568.29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6,364,158,828.81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152,107,260.52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3" w:equalWidth="0">
            <w:col w:w="2635" w:space="942"/>
            <w:col w:w="2003" w:space="419"/>
            <w:col w:w="329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213,500,705.87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213,500,705.87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63,254,249.98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48,461,724.48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-14,792,525.50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4,173,470,156.20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4,335,189,710.83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161,719,554.63</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14,500,000.00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76,606,665.82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76,606,665.82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1,161,008,703.67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1,161,025,053.36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16,349.69</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5,391,780.82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5,391,780.82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1,570,833.33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1,570,833.33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5,719,411,314.87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5,880,854,693.69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161,443,378.82</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58,995,892.14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-58,995,892.14</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423,937,002.16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423,937,002.16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58,995,892.14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58,995,892.14</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18,487,901.89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18,487,901.89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6,839,215.29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6,839,215.29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22,190,699.79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22,190,699.79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38,184,101.77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13,967,594.94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-24,216,506.83</w:t>
            </w:r>
            <w:r>
              <w:rPr>
                <w:rFonts w:ascii="宋体"/>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568,634,813.04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544,418,306.21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-24,216,506.83</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6,288,046,127.91</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6,425,272,999.90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137,226,871.99</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1,190,000,000.00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1,190,000,000.00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2,964,185,872.67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2,964,185,872.67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71,623,064.96</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71,623,064.96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56,372,793.54</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56,372,793.54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155,966,225.49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155,966,225.49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304,133,867.49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304,133,867.49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1,983,059.38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1,983,059.38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1,089,762.50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1,089,762.50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4,742,281,824.15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4,742,281,824.15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124,477,692.62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3,203,118.45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3,203,118.45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127,680,811.07</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127,680,811.07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4,869,962,635.22</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4,869,962,635.22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5"/>
        <w:gridCol w:w="1898"/>
        <w:gridCol w:w="1781"/>
      </w:tblGrid>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230,102,670.00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230,102,670.00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623,267,253.21</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623,267,253.21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76,117,302.15</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89,839,989.35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13,722,687.20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552,805,073.83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676,309,258.62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123,504,184.79</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1,418,083,492.69</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1,555,310,364.68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137,226,871.99</w:t>
            </w:r>
            <w:r>
              <w:rPr>
                <w:rFonts w:ascii="宋体"/>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6,288,046,127.91</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6,425,272,999.90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137,226,871.99</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spacing w:line="290" w:lineRule="auto" w:before="43"/>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14"/>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641" w:val="left" w:leader="none"/>
        </w:tabs>
        <w:spacing w:line="290" w:lineRule="auto" w:before="14"/>
        <w:ind w:left="21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16.00%</w:t>
            </w:r>
            <w:r>
              <w:rPr>
                <w:rFonts w:ascii="宋体" w:hAnsi="宋体" w:cs="宋体" w:eastAsia="宋体" w:hint="default"/>
                <w:sz w:val="21"/>
                <w:szCs w:val="21"/>
              </w:rPr>
              <w:t>、</w:t>
            </w:r>
            <w:r>
              <w:rPr>
                <w:rFonts w:ascii="宋体" w:hAnsi="宋体" w:cs="宋体" w:eastAsia="宋体" w:hint="default"/>
                <w:sz w:val="21"/>
                <w:szCs w:val="21"/>
              </w:rPr>
              <w:t>13.00%</w:t>
            </w:r>
            <w:r>
              <w:rPr>
                <w:rFonts w:ascii="宋体" w:hAnsi="宋体" w:cs="宋体" w:eastAsia="宋体" w:hint="default"/>
                <w:sz w:val="21"/>
                <w:szCs w:val="21"/>
              </w:rPr>
              <w:t>、</w:t>
            </w:r>
            <w:r>
              <w:rPr>
                <w:rFonts w:ascii="宋体" w:hAnsi="宋体" w:cs="宋体" w:eastAsia="宋体" w:hint="default"/>
                <w:sz w:val="21"/>
                <w:szCs w:val="21"/>
              </w:rPr>
              <w:t>6.00%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按应缴纳的增值税计征。</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z w:val="21"/>
                <w:szCs w:val="21"/>
              </w:rPr>
              <w:t>，</w:t>
            </w:r>
            <w:r>
              <w:rPr>
                <w:rFonts w:ascii="宋体" w:hAnsi="宋体" w:cs="宋体" w:eastAsia="宋体" w:hint="default"/>
                <w:sz w:val="21"/>
                <w:szCs w:val="21"/>
              </w:rPr>
              <w:t>5.00%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25.00%</w:t>
            </w:r>
            <w:r>
              <w:rPr>
                <w:rFonts w:ascii="宋体" w:hAnsi="宋体" w:cs="宋体" w:eastAsia="宋体" w:hint="default"/>
                <w:sz w:val="21"/>
                <w:szCs w:val="21"/>
              </w:rPr>
              <w:t>、</w:t>
            </w:r>
            <w:r>
              <w:rPr>
                <w:rFonts w:ascii="宋体" w:hAnsi="宋体" w:cs="宋体" w:eastAsia="宋体" w:hint="default"/>
                <w:sz w:val="21"/>
                <w:szCs w:val="21"/>
              </w:rPr>
              <w:t>15.00% </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按照缴费人应当缴纳广告业流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转税的含税营业额计缴。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HYLINK (HK) DIGITAL SOLUTION </w:t>
            </w:r>
            <w:r>
              <w:rPr>
                <w:rFonts w:ascii="宋体"/>
                <w:spacing w:val="73"/>
                <w:sz w:val="21"/>
              </w:rPr>
              <w:t> </w:t>
            </w:r>
            <w:r>
              <w:rPr>
                <w:rFonts w:ascii="宋体"/>
                <w:sz w:val="21"/>
              </w:rPr>
              <w:t>CO.,LIMITED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16.50%</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UNICLICK(HK)DIGITAL</w:t>
            </w:r>
            <w:r>
              <w:rPr>
                <w:rFonts w:ascii="宋体"/>
                <w:spacing w:val="-4"/>
                <w:sz w:val="21"/>
              </w:rPr>
              <w:t> </w:t>
            </w:r>
            <w:r>
              <w:rPr>
                <w:rFonts w:ascii="宋体"/>
                <w:sz w:val="21"/>
              </w:rPr>
              <w:t>SOLUTION.,LIMITED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16.50%</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footerReference w:type="default" r:id="rId46"/>
          <w:pgSz w:w="11910" w:h="16840"/>
          <w:pgMar w:footer="1195" w:header="882"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HYLINK  (USA) DIGITAL SOLUTION</w:t>
            </w:r>
            <w:r>
              <w:rPr>
                <w:rFonts w:ascii="宋体"/>
                <w:spacing w:val="-32"/>
                <w:sz w:val="21"/>
              </w:rPr>
              <w:t> </w:t>
            </w:r>
            <w:r>
              <w:rPr>
                <w:rFonts w:ascii="宋体"/>
                <w:sz w:val="21"/>
              </w:rPr>
              <w:t>CO.,LIMITED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8.84%</w:t>
            </w:r>
            <w:r>
              <w:rPr>
                <w:rFonts w:ascii="宋体" w:hAnsi="宋体" w:cs="宋体" w:eastAsia="宋体" w:hint="default"/>
                <w:sz w:val="21"/>
                <w:szCs w:val="21"/>
              </w:rPr>
              <w:t>、</w:t>
            </w:r>
            <w:r>
              <w:rPr>
                <w:rFonts w:ascii="宋体" w:hAnsi="宋体" w:cs="宋体" w:eastAsia="宋体" w:hint="default"/>
                <w:sz w:val="21"/>
                <w:szCs w:val="21"/>
              </w:rPr>
              <w:t>21.00%</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HYLINK(UK)   DIGITAL SOLUTION</w:t>
            </w:r>
            <w:r>
              <w:rPr>
                <w:rFonts w:ascii="宋体"/>
                <w:spacing w:val="-4"/>
                <w:sz w:val="21"/>
              </w:rPr>
              <w:t> </w:t>
            </w:r>
            <w:r>
              <w:rPr>
                <w:rFonts w:ascii="宋体"/>
                <w:sz w:val="21"/>
              </w:rPr>
              <w:t>LIMITED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19.00%</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HYLINK   (FR) DIGITAL</w:t>
            </w:r>
            <w:r>
              <w:rPr>
                <w:rFonts w:ascii="宋体"/>
                <w:spacing w:val="-5"/>
                <w:sz w:val="21"/>
              </w:rPr>
              <w:t> </w:t>
            </w:r>
            <w:r>
              <w:rPr>
                <w:rFonts w:ascii="宋体"/>
                <w:sz w:val="21"/>
              </w:rPr>
              <w:t>SOLUTION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w:t>
            </w:r>
            <w:r>
              <w:rPr>
                <w:rFonts w:ascii="宋体" w:hAnsi="宋体" w:cs="宋体" w:eastAsia="宋体" w:hint="default"/>
                <w:sz w:val="21"/>
                <w:szCs w:val="21"/>
              </w:rPr>
              <w:t>（</w:t>
            </w:r>
            <w:r>
              <w:rPr>
                <w:rFonts w:ascii="宋体" w:hAnsi="宋体" w:cs="宋体" w:eastAsia="宋体" w:hint="default"/>
                <w:sz w:val="21"/>
                <w:szCs w:val="21"/>
              </w:rPr>
              <w:t>DE</w:t>
            </w:r>
            <w:r>
              <w:rPr>
                <w:rFonts w:ascii="宋体" w:hAnsi="宋体" w:cs="宋体" w:eastAsia="宋体" w:hint="default"/>
                <w:sz w:val="21"/>
                <w:szCs w:val="21"/>
              </w:rPr>
              <w:t>）</w:t>
            </w:r>
            <w:r>
              <w:rPr>
                <w:rFonts w:ascii="宋体" w:hAnsi="宋体" w:cs="宋体" w:eastAsia="宋体" w:hint="default"/>
                <w:sz w:val="21"/>
                <w:szCs w:val="21"/>
              </w:rPr>
              <w:t>DIGITAL   SOLUTION GMBH</w:t>
            </w:r>
            <w:r>
              <w:rPr>
                <w:rFonts w:ascii="宋体" w:hAnsi="宋体" w:cs="宋体" w:eastAsia="宋体" w:hint="default"/>
                <w:spacing w:val="-6"/>
                <w:sz w:val="21"/>
                <w:szCs w:val="21"/>
              </w:rPr>
              <w:t> </w:t>
            </w:r>
            <w:r>
              <w:rPr>
                <w:rFonts w:ascii="宋体" w:hAnsi="宋体" w:cs="宋体" w:eastAsia="宋体" w:hint="default"/>
                <w:sz w:val="21"/>
                <w:szCs w:val="21"/>
              </w:rPr>
              <w:t>I.G.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华扬联众（日本）数字技术株式会社</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4.00%</w:t>
            </w:r>
            <w:r>
              <w:rPr>
                <w:rFonts w:ascii="宋体" w:hAnsi="宋体" w:cs="宋体" w:eastAsia="宋体" w:hint="default"/>
                <w:spacing w:val="-1"/>
                <w:sz w:val="21"/>
                <w:szCs w:val="21"/>
              </w:rPr>
              <w:t>、</w:t>
            </w:r>
            <w:r>
              <w:rPr>
                <w:rFonts w:ascii="宋体" w:hAnsi="宋体" w:cs="宋体" w:eastAsia="宋体" w:hint="default"/>
                <w:spacing w:val="-1"/>
                <w:sz w:val="21"/>
                <w:szCs w:val="21"/>
              </w:rPr>
              <w:t>23.40%</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HYTHINK </w:t>
            </w:r>
            <w:r>
              <w:rPr>
                <w:rFonts w:ascii="宋体"/>
                <w:spacing w:val="102"/>
                <w:sz w:val="21"/>
              </w:rPr>
              <w:t> </w:t>
            </w:r>
            <w:r>
              <w:rPr>
                <w:rFonts w:ascii="宋体"/>
                <w:sz w:val="21"/>
              </w:rPr>
              <w:t>KOREA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其他纳入合并范围内子公司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w:t>
            </w:r>
            <w:r>
              <w:rPr>
                <w:rFonts w:ascii="宋体"/>
                <w:sz w:val="21"/>
              </w:rPr>
              <w:t> </w:t>
            </w:r>
          </w:p>
        </w:tc>
      </w:tr>
    </w:tbl>
    <w:p>
      <w:pPr>
        <w:pStyle w:val="BodyText"/>
        <w:spacing w:line="240" w:lineRule="exact"/>
        <w:ind w:left="657" w:right="0"/>
        <w:jc w:val="left"/>
        <w:rPr>
          <w:rFonts w:ascii="宋体" w:hAnsi="宋体" w:cs="宋体" w:eastAsia="宋体" w:hint="default"/>
        </w:rPr>
      </w:pPr>
      <w:r>
        <w:rPr/>
        <w:t>注：本公司之子公司</w:t>
      </w:r>
      <w:r>
        <w:rPr>
          <w:spacing w:val="-57"/>
        </w:rPr>
        <w:t> </w:t>
      </w:r>
      <w:r>
        <w:rPr>
          <w:rFonts w:ascii="宋体" w:hAnsi="宋体" w:cs="宋体" w:eastAsia="宋体" w:hint="default"/>
        </w:rPr>
        <w:t>HYLINK</w:t>
      </w:r>
      <w:r>
        <w:rPr/>
        <w:t>（</w:t>
      </w:r>
      <w:r>
        <w:rPr>
          <w:rFonts w:ascii="宋体" w:hAnsi="宋体" w:cs="宋体" w:eastAsia="宋体" w:hint="default"/>
        </w:rPr>
        <w:t>HK</w:t>
      </w:r>
      <w:r>
        <w:rPr/>
        <w:t>）</w:t>
      </w:r>
      <w:r>
        <w:rPr>
          <w:rFonts w:ascii="宋体" w:hAnsi="宋体" w:cs="宋体" w:eastAsia="宋体" w:hint="default"/>
        </w:rPr>
        <w:t>DIGITAL</w:t>
      </w:r>
      <w:r>
        <w:rPr>
          <w:rFonts w:ascii="宋体" w:hAnsi="宋体" w:cs="宋体" w:eastAsia="宋体" w:hint="default"/>
          <w:spacing w:val="-52"/>
        </w:rPr>
        <w:t> </w:t>
      </w:r>
      <w:r>
        <w:rPr>
          <w:rFonts w:ascii="宋体" w:hAnsi="宋体" w:cs="宋体" w:eastAsia="宋体" w:hint="default"/>
        </w:rPr>
        <w:t>SOLUTION</w:t>
      </w:r>
      <w:r>
        <w:rPr>
          <w:rFonts w:ascii="宋体" w:hAnsi="宋体" w:cs="宋体" w:eastAsia="宋体" w:hint="default"/>
          <w:spacing w:val="-52"/>
        </w:rPr>
        <w:t> </w:t>
      </w:r>
      <w:r>
        <w:rPr>
          <w:rFonts w:ascii="宋体" w:hAnsi="宋体" w:cs="宋体" w:eastAsia="宋体" w:hint="default"/>
        </w:rPr>
        <w:t>CO.,LIMITED</w:t>
      </w:r>
      <w:r>
        <w:rPr/>
        <w:t>、</w:t>
      </w:r>
      <w:r>
        <w:rPr>
          <w:rFonts w:ascii="宋体" w:hAnsi="宋体" w:cs="宋体" w:eastAsia="宋体" w:hint="default"/>
        </w:rPr>
        <w:t>UNICLICK</w:t>
      </w:r>
      <w:r>
        <w:rPr/>
        <w:t>（</w:t>
      </w:r>
      <w:r>
        <w:rPr>
          <w:rFonts w:ascii="宋体" w:hAnsi="宋体" w:cs="宋体" w:eastAsia="宋体" w:hint="default"/>
        </w:rPr>
        <w:t>HK)</w:t>
      </w:r>
      <w:r>
        <w:rPr>
          <w:rFonts w:ascii="宋体" w:hAnsi="宋体" w:cs="宋体" w:eastAsia="宋体" w:hint="default"/>
          <w:spacing w:val="-52"/>
        </w:rPr>
        <w:t> </w:t>
      </w:r>
      <w:r>
        <w:rPr>
          <w:rFonts w:ascii="宋体" w:hAnsi="宋体" w:cs="宋体" w:eastAsia="宋体" w:hint="default"/>
        </w:rPr>
        <w:t>DIGITAL </w:t>
      </w:r>
    </w:p>
    <w:p>
      <w:pPr>
        <w:pStyle w:val="BodyText"/>
        <w:spacing w:line="237" w:lineRule="auto" w:before="2"/>
        <w:ind w:left="236" w:right="127"/>
        <w:jc w:val="both"/>
        <w:rPr>
          <w:rFonts w:ascii="宋体" w:hAnsi="宋体" w:cs="宋体" w:eastAsia="宋体" w:hint="default"/>
        </w:rPr>
      </w:pPr>
      <w:r>
        <w:rPr>
          <w:rFonts w:ascii="宋体" w:hAnsi="宋体" w:cs="宋体" w:eastAsia="宋体" w:hint="default"/>
        </w:rPr>
        <w:t>SOLUTION.,LIMITED </w:t>
      </w:r>
      <w:r>
        <w:rPr/>
        <w:t>系在香港注册成立，按照香港特别行政区《税务条例》的规定需申报缴纳利</w:t>
      </w:r>
      <w:r>
        <w:rPr>
          <w:spacing w:val="-100"/>
        </w:rPr>
        <w:t> </w:t>
      </w:r>
      <w:r>
        <w:rPr>
          <w:spacing w:val="-100"/>
        </w:rPr>
      </w:r>
      <w:r>
        <w:rPr/>
        <w:t>得税，利得税税率为</w:t>
      </w:r>
      <w:r>
        <w:rPr>
          <w:spacing w:val="-34"/>
        </w:rPr>
        <w:t> </w:t>
      </w:r>
      <w:r>
        <w:rPr>
          <w:rFonts w:ascii="宋体" w:hAnsi="宋体" w:cs="宋体" w:eastAsia="宋体" w:hint="default"/>
        </w:rPr>
        <w:t>16.50%</w:t>
      </w:r>
      <w:r>
        <w:rPr/>
        <w:t>。子公司</w:t>
      </w:r>
      <w:r>
        <w:rPr>
          <w:spacing w:val="-34"/>
        </w:rPr>
        <w:t> </w:t>
      </w:r>
      <w:r>
        <w:rPr>
          <w:rFonts w:ascii="宋体" w:hAnsi="宋体" w:cs="宋体" w:eastAsia="宋体" w:hint="default"/>
        </w:rPr>
        <w:t>HYLINK</w:t>
      </w:r>
      <w:r>
        <w:rPr/>
        <w:t>（</w:t>
      </w:r>
      <w:r>
        <w:rPr>
          <w:rFonts w:ascii="宋体" w:hAnsi="宋体" w:cs="宋体" w:eastAsia="宋体" w:hint="default"/>
        </w:rPr>
        <w:t>UK</w:t>
      </w:r>
      <w:r>
        <w:rPr/>
        <w:t>）</w:t>
      </w:r>
      <w:r>
        <w:rPr>
          <w:rFonts w:ascii="宋体" w:hAnsi="宋体" w:cs="宋体" w:eastAsia="宋体" w:hint="default"/>
        </w:rPr>
        <w:t>DIGITAL</w:t>
      </w:r>
      <w:r>
        <w:rPr>
          <w:rFonts w:ascii="宋体" w:hAnsi="宋体" w:cs="宋体" w:eastAsia="宋体" w:hint="default"/>
          <w:spacing w:val="-1"/>
        </w:rPr>
        <w:t> </w:t>
      </w:r>
      <w:r>
        <w:rPr>
          <w:rFonts w:ascii="宋体" w:hAnsi="宋体" w:cs="宋体" w:eastAsia="宋体" w:hint="default"/>
        </w:rPr>
        <w:t>SOLUTION</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32"/>
        </w:rPr>
        <w:t> </w:t>
      </w:r>
      <w:r>
        <w:rPr/>
        <w:t>系在英国注册成</w:t>
      </w:r>
      <w:r>
        <w:rPr>
          <w:w w:val="100"/>
        </w:rPr>
        <w:t> </w:t>
      </w:r>
      <w:r>
        <w:rPr/>
        <w:t>立，适用的所得税税率为</w:t>
      </w:r>
      <w:r>
        <w:rPr>
          <w:spacing w:val="-33"/>
        </w:rPr>
        <w:t> </w:t>
      </w:r>
      <w:r>
        <w:rPr>
          <w:rFonts w:ascii="宋体" w:hAnsi="宋体" w:cs="宋体" w:eastAsia="宋体" w:hint="default"/>
        </w:rPr>
        <w:t>19.00%</w:t>
      </w:r>
      <w:r>
        <w:rPr/>
        <w:t>。子公司</w:t>
      </w:r>
      <w:r>
        <w:rPr>
          <w:spacing w:val="-34"/>
        </w:rPr>
        <w:t> </w:t>
      </w:r>
      <w:r>
        <w:rPr>
          <w:rFonts w:ascii="宋体" w:hAnsi="宋体" w:cs="宋体" w:eastAsia="宋体" w:hint="default"/>
        </w:rPr>
        <w:t>HYLINK</w:t>
      </w:r>
      <w:r>
        <w:rPr/>
        <w:t>（</w:t>
      </w:r>
      <w:r>
        <w:rPr>
          <w:rFonts w:ascii="宋体" w:hAnsi="宋体" w:cs="宋体" w:eastAsia="宋体" w:hint="default"/>
        </w:rPr>
        <w:t>USA</w:t>
      </w:r>
      <w:r>
        <w:rPr/>
        <w:t>）</w:t>
      </w:r>
      <w:r>
        <w:rPr>
          <w:spacing w:val="-2"/>
        </w:rPr>
        <w:t> </w:t>
      </w:r>
      <w:r>
        <w:rPr>
          <w:rFonts w:ascii="宋体" w:hAnsi="宋体" w:cs="宋体" w:eastAsia="宋体" w:hint="default"/>
          <w:spacing w:val="-2"/>
        </w:rPr>
      </w:r>
      <w:r>
        <w:rPr>
          <w:rFonts w:ascii="宋体" w:hAnsi="宋体" w:cs="宋体" w:eastAsia="宋体" w:hint="default"/>
        </w:rPr>
        <w:t>DIGITAL</w:t>
      </w:r>
      <w:r>
        <w:rPr>
          <w:rFonts w:ascii="宋体" w:hAnsi="宋体" w:cs="宋体" w:eastAsia="宋体" w:hint="default"/>
          <w:spacing w:val="-2"/>
        </w:rPr>
        <w:t> </w:t>
      </w:r>
      <w:r>
        <w:rPr>
          <w:rFonts w:ascii="宋体" w:hAnsi="宋体" w:cs="宋体" w:eastAsia="宋体" w:hint="default"/>
        </w:rPr>
        <w:t>SOLUTION</w:t>
      </w:r>
      <w:r>
        <w:rPr>
          <w:rFonts w:ascii="宋体" w:hAnsi="宋体" w:cs="宋体" w:eastAsia="宋体" w:hint="default"/>
          <w:spacing w:val="-2"/>
        </w:rPr>
        <w:t> </w:t>
      </w:r>
      <w:r>
        <w:rPr>
          <w:rFonts w:ascii="宋体" w:hAnsi="宋体" w:cs="宋体" w:eastAsia="宋体" w:hint="default"/>
        </w:rPr>
        <w:t>CO.,LIMITED</w:t>
      </w:r>
      <w:r>
        <w:rPr>
          <w:rFonts w:ascii="宋体" w:hAnsi="宋体" w:cs="宋体" w:eastAsia="宋体" w:hint="default"/>
          <w:spacing w:val="-31"/>
        </w:rPr>
        <w:t> </w:t>
      </w:r>
      <w:r>
        <w:rPr>
          <w:spacing w:val="-3"/>
        </w:rPr>
        <w:t>在美</w:t>
      </w:r>
      <w:r>
        <w:rPr>
          <w:spacing w:val="-3"/>
          <w:w w:val="100"/>
        </w:rPr>
        <w:t> </w:t>
      </w:r>
      <w:r>
        <w:rPr>
          <w:spacing w:val="-5"/>
        </w:rPr>
        <w:t>国注册成立，其目前适用的州所得税税率、联邦所得税税率分别为 </w:t>
      </w:r>
      <w:r>
        <w:rPr>
          <w:rFonts w:ascii="宋体" w:hAnsi="宋体" w:cs="宋体" w:eastAsia="宋体" w:hint="default"/>
          <w:spacing w:val="-8"/>
        </w:rPr>
        <w:t>8.84%</w:t>
      </w:r>
      <w:r>
        <w:rPr>
          <w:spacing w:val="-8"/>
        </w:rPr>
        <w:t>、</w:t>
      </w:r>
      <w:r>
        <w:rPr>
          <w:rFonts w:ascii="宋体" w:hAnsi="宋体" w:cs="宋体" w:eastAsia="宋体" w:hint="default"/>
          <w:spacing w:val="-8"/>
        </w:rPr>
        <w:t>21.00%</w:t>
      </w:r>
      <w:r>
        <w:rPr>
          <w:spacing w:val="-8"/>
        </w:rPr>
        <w:t>。子公司</w:t>
      </w:r>
      <w:r>
        <w:rPr>
          <w:spacing w:val="-39"/>
        </w:rPr>
        <w:t> </w:t>
      </w:r>
      <w:r>
        <w:rPr>
          <w:rFonts w:ascii="宋体" w:hAnsi="宋体" w:cs="宋体" w:eastAsia="宋体" w:hint="default"/>
        </w:rPr>
        <w:t>HYLINK </w:t>
      </w:r>
    </w:p>
    <w:p>
      <w:pPr>
        <w:pStyle w:val="BodyText"/>
        <w:spacing w:line="237" w:lineRule="auto" w:before="1"/>
        <w:ind w:left="236" w:right="228"/>
        <w:jc w:val="both"/>
        <w:rPr>
          <w:rFonts w:ascii="宋体" w:hAnsi="宋体" w:cs="宋体" w:eastAsia="宋体" w:hint="default"/>
        </w:rPr>
      </w:pPr>
      <w:r>
        <w:rPr>
          <w:spacing w:val="-6"/>
        </w:rPr>
        <w:t>（</w:t>
      </w:r>
      <w:r>
        <w:rPr>
          <w:rFonts w:ascii="宋体" w:hAnsi="宋体" w:cs="宋体" w:eastAsia="宋体" w:hint="default"/>
          <w:spacing w:val="-6"/>
        </w:rPr>
        <w:t>FR</w:t>
      </w:r>
      <w:r>
        <w:rPr>
          <w:spacing w:val="-6"/>
        </w:rPr>
        <w:t>）</w:t>
      </w:r>
      <w:r>
        <w:rPr>
          <w:rFonts w:ascii="宋体" w:hAnsi="宋体" w:cs="宋体" w:eastAsia="宋体" w:hint="default"/>
          <w:spacing w:val="-6"/>
        </w:rPr>
        <w:t>DIGITAL</w:t>
      </w:r>
      <w:r>
        <w:rPr>
          <w:rFonts w:ascii="宋体" w:hAnsi="宋体" w:cs="宋体" w:eastAsia="宋体" w:hint="default"/>
          <w:spacing w:val="-41"/>
        </w:rPr>
        <w:t> </w:t>
      </w:r>
      <w:r>
        <w:rPr>
          <w:rFonts w:ascii="宋体" w:hAnsi="宋体" w:cs="宋体" w:eastAsia="宋体" w:hint="default"/>
        </w:rPr>
        <w:t>SOLUTION</w:t>
      </w:r>
      <w:r>
        <w:rPr>
          <w:rFonts w:ascii="宋体" w:hAnsi="宋体" w:cs="宋体" w:eastAsia="宋体" w:hint="default"/>
          <w:spacing w:val="-45"/>
        </w:rPr>
        <w:t> </w:t>
      </w:r>
      <w:r>
        <w:rPr>
          <w:spacing w:val="-5"/>
        </w:rPr>
        <w:t>系在法国注册成立，适用的所得税税率为</w:t>
      </w:r>
      <w:r>
        <w:rPr>
          <w:spacing w:val="-41"/>
        </w:rPr>
        <w:t> </w:t>
      </w:r>
      <w:r>
        <w:rPr>
          <w:rFonts w:ascii="宋体" w:hAnsi="宋体" w:cs="宋体" w:eastAsia="宋体" w:hint="default"/>
          <w:spacing w:val="-6"/>
        </w:rPr>
        <w:t>28.00%</w:t>
      </w:r>
      <w:r>
        <w:rPr>
          <w:spacing w:val="-6"/>
        </w:rPr>
        <w:t>。子公司</w:t>
      </w:r>
      <w:r>
        <w:rPr>
          <w:spacing w:val="-42"/>
        </w:rPr>
        <w:t> </w:t>
      </w:r>
      <w:r>
        <w:rPr>
          <w:rFonts w:ascii="宋体" w:hAnsi="宋体" w:cs="宋体" w:eastAsia="宋体" w:hint="default"/>
        </w:rPr>
        <w:t>HYLINK</w:t>
      </w:r>
      <w:r>
        <w:rPr>
          <w:rFonts w:ascii="宋体" w:hAnsi="宋体" w:cs="宋体" w:eastAsia="宋体" w:hint="default"/>
          <w:spacing w:val="-38"/>
        </w:rPr>
        <w:t> </w:t>
      </w:r>
      <w:r>
        <w:rPr/>
        <w:t>（</w:t>
      </w:r>
      <w:r>
        <w:rPr>
          <w:rFonts w:ascii="宋体" w:hAnsi="宋体" w:cs="宋体" w:eastAsia="宋体" w:hint="default"/>
        </w:rPr>
        <w:t>DE</w:t>
      </w:r>
      <w:r>
        <w:rPr/>
        <w:t>）</w:t>
      </w:r>
      <w:r>
        <w:rPr>
          <w:spacing w:val="-101"/>
        </w:rPr>
        <w:t> </w:t>
      </w:r>
      <w:r>
        <w:rPr>
          <w:rFonts w:ascii="宋体" w:hAnsi="宋体" w:cs="宋体" w:eastAsia="宋体" w:hint="default"/>
        </w:rPr>
        <w:t>DIGITAL</w:t>
      </w:r>
      <w:r>
        <w:rPr>
          <w:rFonts w:ascii="宋体" w:hAnsi="宋体" w:cs="宋体" w:eastAsia="宋体" w:hint="default"/>
          <w:spacing w:val="-18"/>
        </w:rPr>
        <w:t> </w:t>
      </w:r>
      <w:r>
        <w:rPr>
          <w:rFonts w:ascii="宋体" w:hAnsi="宋体" w:cs="宋体" w:eastAsia="宋体" w:hint="default"/>
        </w:rPr>
        <w:t>SOLUTION</w:t>
      </w:r>
      <w:r>
        <w:rPr>
          <w:rFonts w:ascii="宋体" w:hAnsi="宋体" w:cs="宋体" w:eastAsia="宋体" w:hint="default"/>
          <w:spacing w:val="-17"/>
        </w:rPr>
        <w:t> </w:t>
      </w:r>
      <w:r>
        <w:rPr>
          <w:rFonts w:ascii="宋体" w:hAnsi="宋体" w:cs="宋体" w:eastAsia="宋体" w:hint="default"/>
        </w:rPr>
        <w:t>GMBH</w:t>
      </w:r>
      <w:r>
        <w:rPr>
          <w:rFonts w:ascii="宋体" w:hAnsi="宋体" w:cs="宋体" w:eastAsia="宋体" w:hint="default"/>
          <w:spacing w:val="-17"/>
        </w:rPr>
        <w:t> </w:t>
      </w:r>
      <w:r>
        <w:rPr>
          <w:rFonts w:ascii="宋体" w:hAnsi="宋体" w:cs="宋体" w:eastAsia="宋体" w:hint="default"/>
        </w:rPr>
        <w:t>I.G.</w:t>
      </w:r>
      <w:r>
        <w:rPr/>
        <w:t>系在德国注册成立，适用的公司税税率为</w:t>
      </w:r>
      <w:r>
        <w:rPr>
          <w:spacing w:val="-56"/>
        </w:rPr>
        <w:t> </w:t>
      </w:r>
      <w:r>
        <w:rPr>
          <w:rFonts w:ascii="宋体" w:hAnsi="宋体" w:cs="宋体" w:eastAsia="宋体" w:hint="default"/>
        </w:rPr>
        <w:t>15.00%</w:t>
      </w:r>
      <w:r>
        <w:rPr/>
        <w:t>，团结税为公司税</w:t>
      </w:r>
      <w:r>
        <w:rPr>
          <w:w w:val="100"/>
        </w:rPr>
        <w:t> </w:t>
      </w:r>
      <w:r>
        <w:rPr/>
        <w:t>的</w:t>
      </w:r>
      <w:r>
        <w:rPr>
          <w:spacing w:val="-27"/>
        </w:rPr>
        <w:t> </w:t>
      </w:r>
      <w:r>
        <w:rPr>
          <w:rFonts w:ascii="宋体" w:hAnsi="宋体" w:cs="宋体" w:eastAsia="宋体" w:hint="default"/>
          <w:spacing w:val="-5"/>
        </w:rPr>
        <w:t>5.50%</w:t>
      </w:r>
      <w:r>
        <w:rPr>
          <w:spacing w:val="-5"/>
        </w:rPr>
        <w:t>，营业税税率为</w:t>
      </w:r>
      <w:r>
        <w:rPr>
          <w:spacing w:val="-29"/>
        </w:rPr>
        <w:t> </w:t>
      </w:r>
      <w:r>
        <w:rPr>
          <w:rFonts w:ascii="宋体" w:hAnsi="宋体" w:cs="宋体" w:eastAsia="宋体" w:hint="default"/>
          <w:spacing w:val="-6"/>
        </w:rPr>
        <w:t>17.15%</w:t>
      </w:r>
      <w:r>
        <w:rPr>
          <w:spacing w:val="-6"/>
        </w:rPr>
        <w:t>，公司税、营业税均以税前利润为缴纳基数。子公司华扬联众（日</w:t>
      </w:r>
      <w:r>
        <w:rPr>
          <w:spacing w:val="-94"/>
        </w:rPr>
        <w:t> </w:t>
      </w:r>
      <w:r>
        <w:rPr>
          <w:spacing w:val="-94"/>
        </w:rPr>
      </w:r>
      <w:r>
        <w:rPr/>
        <w:t>本）数字技术株式会社系在日本注册成立，法人税率</w:t>
      </w:r>
      <w:r>
        <w:rPr>
          <w:spacing w:val="-57"/>
        </w:rPr>
        <w:t> </w:t>
      </w:r>
      <w:r>
        <w:rPr>
          <w:rFonts w:ascii="宋体" w:hAnsi="宋体" w:cs="宋体" w:eastAsia="宋体" w:hint="default"/>
        </w:rPr>
        <w:t>23.40%</w:t>
      </w:r>
      <w:r>
        <w:rPr/>
        <w:t>，地方法人税率为</w:t>
      </w:r>
      <w:r>
        <w:rPr>
          <w:spacing w:val="-58"/>
        </w:rPr>
        <w:t> </w:t>
      </w:r>
      <w:r>
        <w:rPr>
          <w:rFonts w:ascii="宋体" w:hAnsi="宋体" w:cs="宋体" w:eastAsia="宋体" w:hint="default"/>
        </w:rPr>
        <w:t>4.00%</w:t>
      </w:r>
      <w:r>
        <w:rPr/>
        <w:t>。</w:t>
      </w:r>
      <w:r>
        <w:rPr>
          <w:rFonts w:ascii="宋体" w:hAnsi="宋体" w:cs="宋体" w:eastAsia="宋体" w:hint="default"/>
        </w:rPr>
        <w:t> </w:t>
      </w:r>
    </w:p>
    <w:p>
      <w:pPr>
        <w:pStyle w:val="Heading4"/>
        <w:spacing w:line="240" w:lineRule="auto"/>
        <w:ind w:left="236" w:right="0"/>
        <w:jc w:val="both"/>
        <w:rPr>
          <w:b w:val="0"/>
          <w:bCs w:val="0"/>
        </w:rPr>
      </w:pPr>
      <w:r>
        <w:rPr>
          <w:rFonts w:ascii="宋体" w:hAnsi="宋体" w:cs="宋体" w:eastAsia="宋体" w:hint="default"/>
        </w:rPr>
        <w:t>2. </w:t>
      </w:r>
      <w:r>
        <w:rPr>
          <w:rFonts w:ascii="宋体" w:hAnsi="宋体" w:cs="宋体" w:eastAsia="宋体" w:hint="default"/>
          <w:spacing w:val="3"/>
        </w:rPr>
        <w:t> </w:t>
      </w:r>
      <w:r>
        <w:rPr/>
        <w:t>税收优惠</w:t>
      </w:r>
      <w:r>
        <w:rPr>
          <w:b w:val="0"/>
          <w:bCs w:val="0"/>
        </w:rPr>
      </w:r>
    </w:p>
    <w:p>
      <w:pPr>
        <w:pStyle w:val="BodyText"/>
        <w:spacing w:line="273" w:lineRule="exact" w:before="58"/>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7" w:right="0"/>
        <w:jc w:val="left"/>
      </w:pPr>
      <w:r>
        <w:rPr/>
        <w:t>本公司于</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月被认定为高新技术企业，有效期自</w:t>
      </w:r>
      <w:r>
        <w:rPr>
          <w:spacing w:val="-46"/>
        </w:rPr>
        <w:t> </w:t>
      </w:r>
      <w:r>
        <w:rPr>
          <w:rFonts w:ascii="宋体" w:hAnsi="宋体" w:cs="宋体" w:eastAsia="宋体" w:hint="default"/>
        </w:rPr>
        <w:t>2012</w:t>
      </w:r>
      <w:r>
        <w:rPr>
          <w:rFonts w:ascii="宋体" w:hAnsi="宋体" w:cs="宋体" w:eastAsia="宋体" w:hint="default"/>
          <w:spacing w:val="-47"/>
        </w:rPr>
        <w:t> </w:t>
      </w:r>
      <w:r>
        <w:rPr/>
        <w:t>年至</w:t>
      </w:r>
      <w:r>
        <w:rPr>
          <w:spacing w:val="-49"/>
        </w:rPr>
        <w:t> </w:t>
      </w:r>
      <w:r>
        <w:rPr>
          <w:rFonts w:ascii="宋体" w:hAnsi="宋体" w:cs="宋体" w:eastAsia="宋体" w:hint="default"/>
        </w:rPr>
        <w:t>2014</w:t>
      </w:r>
      <w:r>
        <w:rPr>
          <w:rFonts w:ascii="宋体" w:hAnsi="宋体" w:cs="宋体" w:eastAsia="宋体" w:hint="default"/>
          <w:spacing w:val="-47"/>
        </w:rPr>
        <w:t> </w:t>
      </w:r>
      <w:r>
        <w:rPr/>
        <w:t>年。</w:t>
      </w:r>
      <w:r>
        <w:rPr>
          <w:spacing w:val="2"/>
        </w:rPr>
        <w:t> </w:t>
      </w:r>
      <w:r>
        <w:rPr>
          <w:rFonts w:ascii="宋体" w:hAnsi="宋体" w:cs="宋体" w:eastAsia="宋体" w:hint="default"/>
          <w:spacing w:val="2"/>
        </w:rPr>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w:t>
      </w:r>
    </w:p>
    <w:p>
      <w:pPr>
        <w:pStyle w:val="BodyText"/>
        <w:spacing w:line="237" w:lineRule="auto" w:before="2"/>
        <w:ind w:left="236" w:right="229"/>
        <w:jc w:val="both"/>
        <w:rPr>
          <w:rFonts w:ascii="宋体" w:hAnsi="宋体" w:cs="宋体" w:eastAsia="宋体" w:hint="default"/>
        </w:rPr>
      </w:pPr>
      <w:r>
        <w:rPr>
          <w:rFonts w:ascii="宋体" w:hAnsi="宋体" w:cs="宋体" w:eastAsia="宋体" w:hint="default"/>
        </w:rPr>
        <w:t>24</w:t>
      </w:r>
      <w:r>
        <w:rPr>
          <w:rFonts w:ascii="宋体" w:hAnsi="宋体" w:cs="宋体" w:eastAsia="宋体" w:hint="default"/>
          <w:spacing w:val="-52"/>
        </w:rPr>
        <w:t> </w:t>
      </w:r>
      <w:r>
        <w:rPr/>
        <w:t>日公司通过高新技术企业复审，有效期自</w:t>
      </w:r>
      <w:r>
        <w:rPr>
          <w:spacing w:val="-53"/>
        </w:rPr>
        <w:t> </w:t>
      </w:r>
      <w:r>
        <w:rPr>
          <w:rFonts w:ascii="宋体" w:hAnsi="宋体" w:cs="宋体" w:eastAsia="宋体" w:hint="default"/>
        </w:rPr>
        <w:t>2015</w:t>
      </w:r>
      <w:r>
        <w:rPr>
          <w:rFonts w:ascii="宋体" w:hAnsi="宋体" w:cs="宋体" w:eastAsia="宋体" w:hint="default"/>
          <w:spacing w:val="-55"/>
        </w:rPr>
        <w:t> </w:t>
      </w:r>
      <w:r>
        <w:rPr/>
        <w:t>年至</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日公司通过高新</w:t>
      </w:r>
      <w:r>
        <w:rPr>
          <w:w w:val="100"/>
        </w:rPr>
        <w:t> </w:t>
      </w:r>
      <w:r>
        <w:rPr/>
        <w:t>技术企业复审，取得编号为</w:t>
      </w:r>
      <w:r>
        <w:rPr>
          <w:spacing w:val="-49"/>
        </w:rPr>
        <w:t> </w:t>
      </w:r>
      <w:r>
        <w:rPr>
          <w:rFonts w:ascii="宋体" w:hAnsi="宋体" w:cs="宋体" w:eastAsia="宋体" w:hint="default"/>
        </w:rPr>
        <w:t>GR201811001223</w:t>
      </w:r>
      <w:r>
        <w:rPr>
          <w:rFonts w:ascii="宋体" w:hAnsi="宋体" w:cs="宋体" w:eastAsia="宋体" w:hint="default"/>
          <w:spacing w:val="-51"/>
        </w:rPr>
        <w:t> </w:t>
      </w:r>
      <w:r>
        <w:rPr/>
        <w:t>的高新技术企业证书，有效期三年。公司</w:t>
      </w:r>
      <w:r>
        <w:rPr>
          <w:spacing w:val="-49"/>
        </w:rPr>
        <w:t> </w:t>
      </w:r>
      <w:r>
        <w:rPr>
          <w:rFonts w:ascii="宋体" w:hAnsi="宋体" w:cs="宋体" w:eastAsia="宋体" w:hint="default"/>
        </w:rPr>
        <w:t>2019</w:t>
      </w:r>
      <w:r>
        <w:rPr>
          <w:rFonts w:ascii="宋体" w:hAnsi="宋体" w:cs="宋体" w:eastAsia="宋体" w:hint="default"/>
          <w:spacing w:val="-53"/>
        </w:rPr>
        <w:t> </w:t>
      </w:r>
      <w:r>
        <w:rPr>
          <w:spacing w:val="-3"/>
        </w:rPr>
        <w:t>年度</w:t>
      </w:r>
      <w:r>
        <w:rPr>
          <w:spacing w:val="-3"/>
          <w:w w:val="100"/>
        </w:rPr>
        <w:t> </w:t>
      </w:r>
      <w:r>
        <w:rPr/>
        <w:t>享受</w:t>
      </w:r>
      <w:r>
        <w:rPr>
          <w:spacing w:val="-58"/>
        </w:rPr>
        <w:t> </w:t>
      </w:r>
      <w:r>
        <w:rPr>
          <w:rFonts w:ascii="宋体" w:hAnsi="宋体" w:cs="宋体" w:eastAsia="宋体" w:hint="default"/>
        </w:rPr>
        <w:t>15.00%</w:t>
      </w:r>
      <w:r>
        <w:rPr/>
        <w:t>的所得税优惠税率。</w:t>
      </w:r>
      <w:r>
        <w:rPr>
          <w:rFonts w:ascii="宋体" w:hAnsi="宋体" w:cs="宋体" w:eastAsia="宋体" w:hint="default"/>
        </w:rPr>
        <w:t> </w:t>
      </w:r>
    </w:p>
    <w:p>
      <w:pPr>
        <w:pStyle w:val="BodyText"/>
        <w:spacing w:line="237" w:lineRule="auto"/>
        <w:ind w:left="236" w:right="228" w:firstLine="420"/>
        <w:jc w:val="both"/>
        <w:rPr>
          <w:rFonts w:ascii="宋体" w:hAnsi="宋体" w:cs="宋体" w:eastAsia="宋体" w:hint="default"/>
        </w:rPr>
      </w:pPr>
      <w:r>
        <w:rPr>
          <w:spacing w:val="-3"/>
        </w:rPr>
        <w:t>根据财政部、国家税务总局、海关总署《关于深化增值税改革有关政策的公告》（</w:t>
      </w:r>
      <w:r>
        <w:rPr>
          <w:rFonts w:ascii="宋体" w:hAnsi="宋体" w:cs="宋体" w:eastAsia="宋体" w:hint="default"/>
          <w:spacing w:val="-3"/>
        </w:rPr>
        <w:t>2019</w:t>
      </w:r>
      <w:r>
        <w:rPr>
          <w:rFonts w:ascii="宋体" w:hAnsi="宋体" w:cs="宋体" w:eastAsia="宋体" w:hint="default"/>
          <w:spacing w:val="-1"/>
        </w:rPr>
        <w:t> </w:t>
      </w:r>
      <w:r>
        <w:rPr/>
        <w:t>年第</w:t>
      </w:r>
      <w:r>
        <w:rPr>
          <w:w w:val="100"/>
        </w:rPr>
        <w:t> </w:t>
      </w:r>
      <w:r>
        <w:rPr>
          <w:rFonts w:ascii="宋体" w:hAnsi="宋体" w:cs="宋体" w:eastAsia="宋体" w:hint="default"/>
        </w:rPr>
        <w:t>39</w:t>
      </w:r>
      <w:r>
        <w:rPr>
          <w:rFonts w:ascii="宋体" w:hAnsi="宋体" w:cs="宋体" w:eastAsia="宋体" w:hint="default"/>
          <w:spacing w:val="-49"/>
        </w:rPr>
        <w:t> </w:t>
      </w:r>
      <w:r>
        <w:rPr>
          <w:spacing w:val="-7"/>
        </w:rPr>
        <w:t>号），自</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2"/>
        </w:rPr>
        <w:t> </w:t>
      </w:r>
      <w:r>
        <w:rPr/>
        <w:t>日至</w:t>
      </w:r>
      <w:r>
        <w:rPr>
          <w:spacing w:val="-49"/>
        </w:rPr>
        <w:t> </w:t>
      </w:r>
      <w:r>
        <w:rPr>
          <w:rFonts w:ascii="宋体" w:hAnsi="宋体" w:cs="宋体" w:eastAsia="宋体" w:hint="default"/>
        </w:rPr>
        <w:t>2021</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3"/>
        </w:rPr>
        <w:t>日，允许生产、生活性服务业纳税人按照当期可</w:t>
      </w:r>
      <w:r>
        <w:rPr>
          <w:spacing w:val="-103"/>
        </w:rPr>
        <w:t> </w:t>
      </w:r>
      <w:r>
        <w:rPr>
          <w:spacing w:val="-103"/>
        </w:rPr>
      </w:r>
      <w:r>
        <w:rPr/>
        <w:t>抵扣进项税额加计</w:t>
      </w:r>
      <w:r>
        <w:rPr>
          <w:spacing w:val="-61"/>
        </w:rPr>
        <w:t> </w:t>
      </w:r>
      <w:r>
        <w:rPr>
          <w:rFonts w:ascii="宋体" w:hAnsi="宋体" w:cs="宋体" w:eastAsia="宋体" w:hint="default"/>
        </w:rPr>
        <w:t>10.00%</w:t>
      </w:r>
      <w:r>
        <w:rPr/>
        <w:t>，抵减应纳税额。</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t>根据财政部《关于调整部分政府性基金有关政策的通知》（</w:t>
      </w:r>
      <w:r>
        <w:rPr>
          <w:rFonts w:ascii="宋体" w:hAnsi="宋体" w:cs="宋体" w:eastAsia="宋体" w:hint="default"/>
        </w:rPr>
        <w:t>2019</w:t>
      </w:r>
      <w:r>
        <w:rPr>
          <w:rFonts w:ascii="宋体" w:hAnsi="宋体" w:cs="宋体" w:eastAsia="宋体" w:hint="default"/>
          <w:spacing w:val="-53"/>
        </w:rPr>
        <w:t> </w:t>
      </w:r>
      <w:r>
        <w:rPr/>
        <w:t>年第</w:t>
      </w:r>
      <w:r>
        <w:rPr>
          <w:spacing w:val="-53"/>
        </w:rPr>
        <w:t> </w:t>
      </w:r>
      <w:r>
        <w:rPr>
          <w:rFonts w:ascii="宋体" w:hAnsi="宋体" w:cs="宋体" w:eastAsia="宋体" w:hint="default"/>
        </w:rPr>
        <w:t>46</w:t>
      </w:r>
      <w:r>
        <w:rPr>
          <w:rFonts w:ascii="宋体" w:hAnsi="宋体" w:cs="宋体" w:eastAsia="宋体" w:hint="default"/>
          <w:spacing w:val="-53"/>
        </w:rPr>
        <w:t> </w:t>
      </w:r>
      <w:r>
        <w:rPr/>
        <w:t>号），自</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7</w:t>
      </w:r>
    </w:p>
    <w:p>
      <w:pPr>
        <w:pStyle w:val="BodyText"/>
        <w:spacing w:line="237" w:lineRule="auto" w:before="1"/>
        <w:ind w:left="236" w:right="229"/>
        <w:jc w:val="both"/>
        <w:rPr>
          <w:rFonts w:ascii="宋体" w:hAnsi="宋体" w:cs="宋体" w:eastAsia="宋体" w:hint="default"/>
        </w:rPr>
      </w:pPr>
      <w:r>
        <w:rPr/>
        <w:t>月</w:t>
      </w:r>
      <w:r>
        <w:rPr>
          <w:spacing w:val="-39"/>
        </w:rPr>
        <w:t> </w:t>
      </w:r>
      <w:r>
        <w:rPr>
          <w:rFonts w:ascii="宋体" w:hAnsi="宋体" w:cs="宋体" w:eastAsia="宋体" w:hint="default"/>
        </w:rPr>
        <w:t>1</w:t>
      </w:r>
      <w:r>
        <w:rPr>
          <w:rFonts w:ascii="宋体" w:hAnsi="宋体" w:cs="宋体" w:eastAsia="宋体" w:hint="default"/>
          <w:spacing w:val="-39"/>
        </w:rPr>
        <w:t> </w:t>
      </w:r>
      <w:r>
        <w:rPr/>
        <w:t>日至</w:t>
      </w:r>
      <w:r>
        <w:rPr>
          <w:spacing w:val="-39"/>
        </w:rPr>
        <w:t> </w:t>
      </w:r>
      <w:r>
        <w:rPr>
          <w:rFonts w:ascii="宋体" w:hAnsi="宋体" w:cs="宋体" w:eastAsia="宋体" w:hint="default"/>
        </w:rPr>
        <w:t>2024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日，对归属中央收入的文化事业建设费，按照缴纳义务人应缴费额的</w:t>
      </w:r>
      <w:r>
        <w:rPr>
          <w:w w:val="100"/>
        </w:rPr>
        <w:t> </w:t>
      </w:r>
      <w:r>
        <w:rPr>
          <w:rFonts w:ascii="宋体" w:hAnsi="宋体" w:cs="宋体" w:eastAsia="宋体" w:hint="default"/>
          <w:spacing w:val="-1"/>
        </w:rPr>
        <w:t>50.00%</w:t>
      </w:r>
      <w:r>
        <w:rPr>
          <w:spacing w:val="-1"/>
        </w:rPr>
        <w:t>减征；对归属地方收入的文化事业建设费，各省</w:t>
      </w:r>
      <w:r>
        <w:rPr>
          <w:rFonts w:ascii="宋体" w:hAnsi="宋体" w:cs="宋体" w:eastAsia="宋体" w:hint="default"/>
          <w:spacing w:val="-1"/>
        </w:rPr>
        <w:t>(</w:t>
      </w:r>
      <w:r>
        <w:rPr>
          <w:spacing w:val="-1"/>
        </w:rPr>
        <w:t>区、市</w:t>
      </w:r>
      <w:r>
        <w:rPr>
          <w:rFonts w:ascii="宋体" w:hAnsi="宋体" w:cs="宋体" w:eastAsia="宋体" w:hint="default"/>
          <w:spacing w:val="-1"/>
        </w:rPr>
        <w:t>)</w:t>
      </w:r>
      <w:r>
        <w:rPr>
          <w:spacing w:val="-1"/>
        </w:rPr>
        <w:t>财政、党委宣传部门可以结合当</w:t>
      </w:r>
      <w:r>
        <w:rPr>
          <w:spacing w:val="-50"/>
        </w:rPr>
        <w:t> </w:t>
      </w:r>
      <w:r>
        <w:rPr>
          <w:spacing w:val="-50"/>
        </w:rPr>
      </w:r>
      <w:r>
        <w:rPr>
          <w:spacing w:val="-3"/>
        </w:rPr>
        <w:t>地经济发展水平、宣传思想文化事业发展等因素，在应缴费额 </w:t>
      </w:r>
      <w:r>
        <w:rPr>
          <w:rFonts w:ascii="宋体" w:hAnsi="宋体" w:cs="宋体" w:eastAsia="宋体" w:hint="default"/>
          <w:spacing w:val="-3"/>
        </w:rPr>
        <w:t>50</w:t>
      </w:r>
      <w:r>
        <w:rPr>
          <w:spacing w:val="-3"/>
        </w:rPr>
        <w:t>％的幅度内减征。本公司及下属</w:t>
      </w:r>
      <w:r>
        <w:rPr>
          <w:spacing w:val="-78"/>
        </w:rPr>
        <w:t> </w:t>
      </w:r>
      <w:r>
        <w:rPr>
          <w:spacing w:val="-78"/>
        </w:rPr>
      </w:r>
      <w:r>
        <w:rPr/>
        <w:t>公司自</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日起享受文化事业费减按</w:t>
      </w:r>
      <w:r>
        <w:rPr>
          <w:spacing w:val="-55"/>
        </w:rPr>
        <w:t> </w:t>
      </w:r>
      <w:r>
        <w:rPr>
          <w:rFonts w:ascii="宋体" w:hAnsi="宋体" w:cs="宋体" w:eastAsia="宋体" w:hint="default"/>
        </w:rPr>
        <w:t>50.00%</w:t>
      </w:r>
      <w:r>
        <w:rPr/>
        <w:t>征收政策。</w:t>
      </w:r>
      <w:r>
        <w:rPr>
          <w:rFonts w:ascii="宋体" w:hAnsi="宋体" w:cs="宋体" w:eastAsia="宋体" w:hint="default"/>
        </w:rPr>
        <w:t> </w:t>
      </w:r>
    </w:p>
    <w:p>
      <w:pPr>
        <w:pStyle w:val="Heading4"/>
        <w:spacing w:line="240" w:lineRule="auto"/>
        <w:ind w:left="23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88"/>
        <w:gridCol w:w="2768"/>
        <w:gridCol w:w="2806"/>
      </w:tblGrid>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928,225.26</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856,596.97</w:t>
            </w:r>
            <w:r>
              <w:rPr>
                <w:rFonts w:ascii="宋体"/>
                <w:sz w:val="21"/>
              </w:rPr>
              <w:t>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335,599,196.83</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385,326,926.51</w:t>
            </w:r>
            <w:r>
              <w:rPr>
                <w:rFonts w:ascii="宋体"/>
                <w:sz w:val="21"/>
              </w:rPr>
              <w:t>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35,491,573.10</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9,268,069.62</w:t>
            </w:r>
            <w:r>
              <w:rPr>
                <w:rFonts w:ascii="宋体"/>
                <w:sz w:val="21"/>
              </w:rPr>
              <w:t> </w:t>
            </w:r>
          </w:p>
        </w:tc>
      </w:tr>
      <w:tr>
        <w:trPr>
          <w:trHeight w:val="281"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372,018,995.19</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395,451,593.10</w:t>
            </w:r>
            <w:r>
              <w:rPr>
                <w:rFonts w:ascii="宋体"/>
                <w:sz w:val="21"/>
              </w:rPr>
              <w:t> </w:t>
            </w:r>
          </w:p>
        </w:tc>
      </w:tr>
      <w:tr>
        <w:trPr>
          <w:trHeight w:val="28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98,648,320.50</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131,721,957.77</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243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w w:val="100"/>
        </w:rPr>
        <w:t>截至</w:t>
      </w:r>
      <w:r>
        <w:rPr>
          <w:spacing w:val="-6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5"/>
        </w:rPr>
        <w:t> </w:t>
      </w:r>
      <w:r>
        <w:rPr>
          <w:w w:val="100"/>
        </w:rPr>
        <w:t>年</w:t>
      </w:r>
      <w:r>
        <w:rPr>
          <w:spacing w:val="-6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7"/>
        </w:rPr>
        <w:t> </w:t>
      </w:r>
      <w:r>
        <w:rPr>
          <w:w w:val="100"/>
        </w:rPr>
        <w:t>日</w:t>
      </w:r>
      <w:r>
        <w:rPr>
          <w:spacing w:val="-108"/>
          <w:w w:val="100"/>
        </w:rPr>
        <w:t>，</w:t>
      </w:r>
      <w:r>
        <w:rPr>
          <w:spacing w:val="-3"/>
          <w:w w:val="100"/>
        </w:rPr>
        <w:t>本</w:t>
      </w:r>
      <w:r>
        <w:rPr>
          <w:w w:val="100"/>
        </w:rPr>
        <w:t>公司</w:t>
      </w:r>
      <w:r>
        <w:rPr>
          <w:spacing w:val="-3"/>
          <w:w w:val="100"/>
        </w:rPr>
        <w:t>使</w:t>
      </w:r>
      <w:r>
        <w:rPr>
          <w:w w:val="100"/>
        </w:rPr>
        <w:t>用</w:t>
      </w:r>
      <w:r>
        <w:rPr>
          <w:spacing w:val="-3"/>
          <w:w w:val="100"/>
        </w:rPr>
        <w:t>权</w:t>
      </w:r>
      <w:r>
        <w:rPr>
          <w:w w:val="100"/>
        </w:rPr>
        <w:t>受</w:t>
      </w:r>
      <w:r>
        <w:rPr>
          <w:spacing w:val="-3"/>
          <w:w w:val="100"/>
        </w:rPr>
        <w:t>到</w:t>
      </w:r>
      <w:r>
        <w:rPr>
          <w:w w:val="100"/>
        </w:rPr>
        <w:t>限</w:t>
      </w:r>
      <w:r>
        <w:rPr>
          <w:spacing w:val="-3"/>
          <w:w w:val="100"/>
        </w:rPr>
        <w:t>制</w:t>
      </w:r>
      <w:r>
        <w:rPr>
          <w:w w:val="100"/>
        </w:rPr>
        <w:t>的</w:t>
      </w:r>
      <w:r>
        <w:rPr>
          <w:spacing w:val="-3"/>
          <w:w w:val="100"/>
        </w:rPr>
        <w:t>货</w:t>
      </w:r>
      <w:r>
        <w:rPr>
          <w:w w:val="100"/>
        </w:rPr>
        <w:t>币资</w:t>
      </w:r>
      <w:r>
        <w:rPr>
          <w:spacing w:val="-3"/>
          <w:w w:val="100"/>
        </w:rPr>
        <w:t>金</w:t>
      </w:r>
      <w:r>
        <w:rPr>
          <w:w w:val="100"/>
        </w:rPr>
        <w:t>为</w:t>
      </w:r>
      <w:r>
        <w:rPr>
          <w:spacing w:val="-3"/>
          <w:w w:val="100"/>
        </w:rPr>
        <w:t>人</w:t>
      </w:r>
      <w:r>
        <w:rPr>
          <w:w w:val="100"/>
        </w:rPr>
        <w:t>民币</w:t>
      </w:r>
      <w:r>
        <w:rPr>
          <w:spacing w:val="-67"/>
        </w:rPr>
        <w:t> </w:t>
      </w:r>
      <w:r>
        <w:rPr>
          <w:rFonts w:ascii="宋体" w:hAnsi="宋体" w:cs="宋体" w:eastAsia="宋体" w:hint="default"/>
          <w:w w:val="100"/>
        </w:rPr>
        <w:t>54,</w:t>
      </w:r>
      <w:r>
        <w:rPr>
          <w:rFonts w:ascii="宋体" w:hAnsi="宋体" w:cs="宋体" w:eastAsia="宋体" w:hint="default"/>
          <w:spacing w:val="-3"/>
          <w:w w:val="100"/>
        </w:rPr>
        <w:t>2</w:t>
      </w:r>
      <w:r>
        <w:rPr>
          <w:rFonts w:ascii="宋体" w:hAnsi="宋体" w:cs="宋体" w:eastAsia="宋体" w:hint="default"/>
          <w:w w:val="100"/>
        </w:rPr>
        <w:t>07,</w:t>
      </w:r>
      <w:r>
        <w:rPr>
          <w:rFonts w:ascii="宋体" w:hAnsi="宋体" w:cs="宋体" w:eastAsia="宋体" w:hint="default"/>
          <w:spacing w:val="-3"/>
          <w:w w:val="100"/>
        </w:rPr>
        <w:t>86</w:t>
      </w:r>
      <w:r>
        <w:rPr>
          <w:rFonts w:ascii="宋体" w:hAnsi="宋体" w:cs="宋体" w:eastAsia="宋体" w:hint="default"/>
          <w:w w:val="100"/>
        </w:rPr>
        <w:t>1.15</w:t>
      </w:r>
      <w:r>
        <w:rPr>
          <w:rFonts w:ascii="宋体" w:hAnsi="宋体" w:cs="宋体" w:eastAsia="宋体" w:hint="default"/>
          <w:spacing w:val="-64"/>
        </w:rPr>
        <w:t> </w:t>
      </w:r>
      <w:r>
        <w:rPr>
          <w:spacing w:val="-108"/>
          <w:w w:val="100"/>
        </w:rPr>
        <w:t>元</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73" w:lineRule="exact"/>
        <w:ind w:left="236" w:right="2432"/>
        <w:jc w:val="left"/>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55,550,000.00</w:t>
      </w:r>
      <w:r>
        <w:rPr>
          <w:rFonts w:ascii="宋体" w:hAnsi="宋体" w:cs="宋体" w:eastAsia="宋体" w:hint="default"/>
          <w:spacing w:val="-55"/>
        </w:rPr>
        <w:t> </w:t>
      </w:r>
      <w:r>
        <w:rPr/>
        <w:t>元），具体如下：</w:t>
      </w:r>
      <w:r>
        <w:rPr>
          <w:rFonts w:ascii="宋体" w:hAnsi="宋体" w:cs="宋体" w:eastAsia="宋体" w:hint="default"/>
        </w:rPr>
        <w:t> </w:t>
      </w:r>
    </w:p>
    <w:p>
      <w:pPr>
        <w:spacing w:after="0" w:line="273" w:lineRule="exact"/>
        <w:jc w:val="left"/>
        <w:rPr>
          <w:rFonts w:ascii="宋体" w:hAnsi="宋体" w:cs="宋体" w:eastAsia="宋体" w:hint="default"/>
        </w:rPr>
        <w:sectPr>
          <w:footerReference w:type="default" r:id="rId47"/>
          <w:pgSz w:w="11910" w:h="16840"/>
          <w:pgMar w:footer="1195" w:header="882" w:top="1120" w:bottom="1380" w:left="1040" w:right="1560"/>
          <w:pgNumType w:start="121"/>
        </w:sectPr>
      </w:pPr>
    </w:p>
    <w:p>
      <w:pPr>
        <w:spacing w:line="240" w:lineRule="auto" w:before="9"/>
        <w:rPr>
          <w:rFonts w:ascii="宋体" w:hAnsi="宋体" w:cs="宋体" w:eastAsia="宋体" w:hint="default"/>
          <w:sz w:val="18"/>
          <w:szCs w:val="18"/>
        </w:rPr>
      </w:pPr>
    </w:p>
    <w:p>
      <w:pPr>
        <w:pStyle w:val="BodyText"/>
        <w:spacing w:line="273" w:lineRule="exact" w:before="36"/>
        <w:ind w:left="236" w:right="0"/>
        <w:jc w:val="both"/>
      </w:pPr>
      <w:r>
        <w:rPr>
          <w:w w:val="100"/>
        </w:rPr>
        <w:t>（</w:t>
      </w:r>
      <w:r>
        <w:rPr>
          <w:rFonts w:ascii="宋体" w:hAnsi="宋体" w:cs="宋体" w:eastAsia="宋体" w:hint="default"/>
          <w:w w:val="100"/>
        </w:rPr>
        <w:t>1</w:t>
      </w:r>
      <w:r>
        <w:rPr>
          <w:spacing w:val="-104"/>
          <w:w w:val="100"/>
        </w:rPr>
        <w:t>）</w:t>
      </w:r>
      <w:r>
        <w:rPr>
          <w:w w:val="100"/>
        </w:rPr>
        <w:t>本</w:t>
      </w:r>
      <w:r>
        <w:rPr>
          <w:spacing w:val="-3"/>
          <w:w w:val="100"/>
        </w:rPr>
        <w:t>公</w:t>
      </w:r>
      <w:r>
        <w:rPr>
          <w:w w:val="100"/>
        </w:rPr>
        <w:t>司</w:t>
      </w:r>
      <w:r>
        <w:rPr>
          <w:spacing w:val="-3"/>
          <w:w w:val="100"/>
        </w:rPr>
        <w:t>以</w:t>
      </w:r>
      <w:r>
        <w:rPr>
          <w:w w:val="100"/>
        </w:rPr>
        <w:t>人</w:t>
      </w:r>
      <w:r>
        <w:rPr>
          <w:spacing w:val="-3"/>
          <w:w w:val="100"/>
        </w:rPr>
        <w:t>民</w:t>
      </w:r>
      <w:r>
        <w:rPr>
          <w:w w:val="100"/>
        </w:rPr>
        <w:t>币</w:t>
      </w:r>
      <w:r>
        <w:rPr>
          <w:spacing w:val="-53"/>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作</w:t>
      </w:r>
      <w:r>
        <w:rPr>
          <w:w w:val="100"/>
        </w:rPr>
        <w:t>为</w:t>
      </w:r>
      <w:r>
        <w:rPr>
          <w:spacing w:val="-3"/>
          <w:w w:val="100"/>
        </w:rPr>
        <w:t>保</w:t>
      </w:r>
      <w:r>
        <w:rPr>
          <w:w w:val="100"/>
        </w:rPr>
        <w:t>证</w:t>
      </w:r>
      <w:r>
        <w:rPr>
          <w:spacing w:val="-3"/>
          <w:w w:val="100"/>
        </w:rPr>
        <w:t>金</w:t>
      </w:r>
      <w:r>
        <w:rPr>
          <w:w w:val="100"/>
        </w:rPr>
        <w:t>向北</w:t>
      </w:r>
      <w:r>
        <w:rPr>
          <w:spacing w:val="-3"/>
          <w:w w:val="100"/>
        </w:rPr>
        <w:t>京</w:t>
      </w:r>
      <w:r>
        <w:rPr>
          <w:w w:val="100"/>
        </w:rPr>
        <w:t>银</w:t>
      </w:r>
      <w:r>
        <w:rPr>
          <w:spacing w:val="-3"/>
          <w:w w:val="100"/>
        </w:rPr>
        <w:t>行</w:t>
      </w:r>
      <w:r>
        <w:rPr>
          <w:w w:val="100"/>
        </w:rPr>
        <w:t>互</w:t>
      </w:r>
      <w:r>
        <w:rPr>
          <w:spacing w:val="-3"/>
          <w:w w:val="100"/>
        </w:rPr>
        <w:t>联</w:t>
      </w:r>
      <w:r>
        <w:rPr>
          <w:w w:val="100"/>
        </w:rPr>
        <w:t>网</w:t>
      </w:r>
      <w:r>
        <w:rPr>
          <w:spacing w:val="-3"/>
          <w:w w:val="100"/>
        </w:rPr>
        <w:t>中</w:t>
      </w:r>
      <w:r>
        <w:rPr>
          <w:w w:val="100"/>
        </w:rPr>
        <w:t>心</w:t>
      </w:r>
      <w:r>
        <w:rPr>
          <w:spacing w:val="-3"/>
          <w:w w:val="100"/>
        </w:rPr>
        <w:t>支</w:t>
      </w:r>
      <w:r>
        <w:rPr>
          <w:w w:val="100"/>
        </w:rPr>
        <w:t>行申</w:t>
      </w:r>
      <w:r>
        <w:rPr>
          <w:spacing w:val="-3"/>
          <w:w w:val="100"/>
        </w:rPr>
        <w:t>请</w:t>
      </w:r>
      <w:r>
        <w:rPr>
          <w:w w:val="100"/>
        </w:rPr>
        <w:t>开</w:t>
      </w:r>
      <w:r>
        <w:rPr>
          <w:spacing w:val="-3"/>
          <w:w w:val="100"/>
        </w:rPr>
        <w:t>具</w:t>
      </w:r>
      <w:r>
        <w:rPr>
          <w:w w:val="100"/>
        </w:rPr>
        <w:t>票</w:t>
      </w:r>
      <w:r>
        <w:rPr>
          <w:spacing w:val="-3"/>
          <w:w w:val="100"/>
        </w:rPr>
        <w:t>据</w:t>
      </w:r>
      <w:r>
        <w:rPr>
          <w:spacing w:val="-202"/>
          <w:w w:val="100"/>
        </w:rPr>
        <w:t>；</w:t>
      </w:r>
      <w:r>
        <w:rPr>
          <w:spacing w:val="-3"/>
          <w:w w:val="100"/>
        </w:rPr>
        <w:t>（</w:t>
      </w:r>
      <w:r>
        <w:rPr>
          <w:rFonts w:ascii="宋体" w:hAnsi="宋体" w:cs="宋体" w:eastAsia="宋体" w:hint="default"/>
          <w:w w:val="100"/>
        </w:rPr>
        <w:t>2</w:t>
      </w:r>
      <w:r>
        <w:rPr>
          <w:w w:val="100"/>
        </w:rPr>
        <w:t>）</w:t>
      </w:r>
    </w:p>
    <w:p>
      <w:pPr>
        <w:pStyle w:val="BodyText"/>
        <w:spacing w:line="273" w:lineRule="exact"/>
        <w:ind w:left="236" w:right="0"/>
        <w:jc w:val="both"/>
      </w:pPr>
      <w:r>
        <w:rPr/>
        <w:t>本公司以人民币  </w:t>
      </w:r>
      <w:r>
        <w:rPr>
          <w:rFonts w:ascii="宋体" w:hAnsi="宋体" w:cs="宋体" w:eastAsia="宋体" w:hint="default"/>
        </w:rPr>
        <w:t>18,800,000.00</w:t>
      </w:r>
      <w:r>
        <w:rPr>
          <w:rFonts w:ascii="宋体" w:hAnsi="宋体" w:cs="宋体" w:eastAsia="宋体" w:hint="default"/>
          <w:spacing w:val="2"/>
        </w:rPr>
        <w:t> </w:t>
      </w:r>
      <w:r>
        <w:rPr/>
        <w:t>元定期存单为子公司的流动资金借款提供担保，该笔款项已于</w:t>
      </w:r>
    </w:p>
    <w:p>
      <w:pPr>
        <w:pStyle w:val="BodyText"/>
        <w:spacing w:line="272" w:lineRule="exact"/>
        <w:ind w:left="236" w:right="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7"/>
        </w:rPr>
        <w:t> </w:t>
      </w:r>
      <w:r>
        <w:rPr/>
        <w:t>年初解除受限；</w:t>
      </w:r>
      <w:r>
        <w:rPr>
          <w:rFonts w:ascii="宋体" w:hAnsi="宋体" w:cs="宋体" w:eastAsia="宋体" w:hint="default"/>
        </w:rPr>
        <w:t> </w:t>
      </w:r>
    </w:p>
    <w:p>
      <w:pPr>
        <w:pStyle w:val="BodyText"/>
        <w:spacing w:line="237" w:lineRule="auto"/>
        <w:ind w:left="236" w:right="228"/>
        <w:jc w:val="both"/>
        <w:rPr>
          <w:rFonts w:ascii="宋体" w:hAnsi="宋体" w:cs="宋体" w:eastAsia="宋体" w:hint="default"/>
        </w:rPr>
      </w:pPr>
      <w:r>
        <w:rPr>
          <w:spacing w:val="-4"/>
        </w:rPr>
        <w:t>（</w:t>
      </w:r>
      <w:r>
        <w:rPr>
          <w:rFonts w:ascii="宋体" w:hAnsi="宋体" w:cs="宋体" w:eastAsia="宋体" w:hint="default"/>
          <w:spacing w:val="-4"/>
        </w:rPr>
        <w:t>3</w:t>
      </w:r>
      <w:r>
        <w:rPr>
          <w:spacing w:val="-4"/>
        </w:rPr>
        <w:t>）本公司以人民币 </w:t>
      </w:r>
      <w:r>
        <w:rPr>
          <w:rFonts w:ascii="宋体" w:hAnsi="宋体" w:cs="宋体" w:eastAsia="宋体" w:hint="default"/>
        </w:rPr>
        <w:t>5,000,000.00 </w:t>
      </w:r>
      <w:r>
        <w:rPr>
          <w:spacing w:val="-3"/>
        </w:rPr>
        <w:t>元向北京银行互联网金融中心支行申请开具履约保函，为本</w:t>
      </w:r>
      <w:r>
        <w:rPr>
          <w:spacing w:val="-84"/>
        </w:rPr>
        <w:t> </w:t>
      </w:r>
      <w:r>
        <w:rPr>
          <w:spacing w:val="-84"/>
        </w:rPr>
      </w:r>
      <w:r>
        <w:rPr/>
        <w:t>公司与国家体育总局体育彩票管理中心签订的 </w:t>
      </w:r>
      <w:r>
        <w:rPr>
          <w:rFonts w:ascii="宋体" w:hAnsi="宋体" w:cs="宋体" w:eastAsia="宋体" w:hint="default"/>
        </w:rPr>
        <w:t>2019</w:t>
      </w:r>
      <w:r>
        <w:rPr>
          <w:rFonts w:ascii="宋体" w:hAnsi="宋体" w:cs="宋体" w:eastAsia="宋体" w:hint="default"/>
          <w:spacing w:val="7"/>
        </w:rPr>
        <w:t> </w:t>
      </w:r>
      <w:r>
        <w:rPr/>
        <w:t>年互联网制作与投放项目的基础合同提供履</w:t>
      </w:r>
      <w:r>
        <w:rPr>
          <w:w w:val="100"/>
        </w:rPr>
        <w:t> </w:t>
      </w:r>
      <w:r>
        <w:rPr/>
        <w:t>约保证。</w:t>
      </w:r>
      <w:r>
        <w:rPr>
          <w:rFonts w:ascii="宋体" w:hAnsi="宋体" w:cs="宋体" w:eastAsia="宋体" w:hint="default"/>
        </w:rPr>
        <w:t> </w:t>
      </w:r>
    </w:p>
    <w:p>
      <w:pPr>
        <w:pStyle w:val="BodyText"/>
        <w:spacing w:line="272" w:lineRule="exact"/>
        <w:ind w:left="236" w:right="0"/>
        <w:jc w:val="both"/>
        <w:rPr>
          <w:rFonts w:ascii="宋体" w:hAnsi="宋体" w:cs="宋体" w:eastAsia="宋体" w:hint="default"/>
        </w:rPr>
      </w:pPr>
      <w:r>
        <w:rPr/>
        <w:t>（</w:t>
      </w:r>
      <w:r>
        <w:rPr>
          <w:rFonts w:ascii="宋体" w:hAnsi="宋体" w:cs="宋体" w:eastAsia="宋体" w:hint="default"/>
        </w:rPr>
        <w:t>4</w:t>
      </w:r>
      <w:r>
        <w:rPr/>
        <w:t>）另</w:t>
      </w:r>
      <w:r>
        <w:rPr>
          <w:spacing w:val="-54"/>
        </w:rPr>
        <w:t> </w:t>
      </w:r>
      <w:r>
        <w:rPr>
          <w:rFonts w:ascii="宋体" w:hAnsi="宋体" w:cs="宋体" w:eastAsia="宋体" w:hint="default"/>
        </w:rPr>
        <w:t>407,861.15</w:t>
      </w:r>
      <w:r>
        <w:rPr>
          <w:rFonts w:ascii="宋体" w:hAnsi="宋体" w:cs="宋体" w:eastAsia="宋体" w:hint="default"/>
          <w:spacing w:val="-56"/>
        </w:rPr>
        <w:t> </w:t>
      </w:r>
      <w:r>
        <w:rPr/>
        <w:t>元为受限制资金产生的利息。</w:t>
      </w:r>
      <w:r>
        <w:rPr>
          <w:rFonts w:ascii="宋体" w:hAnsi="宋体" w:cs="宋体" w:eastAsia="宋体" w:hint="default"/>
        </w:rPr>
        <w:t> </w:t>
      </w:r>
    </w:p>
    <w:p>
      <w:pPr>
        <w:pStyle w:val="BodyText"/>
        <w:spacing w:line="273" w:lineRule="exact"/>
        <w:ind w:left="236" w:right="0"/>
        <w:jc w:val="both"/>
        <w:rPr>
          <w:rFonts w:ascii="宋体" w:hAnsi="宋体" w:cs="宋体" w:eastAsia="宋体" w:hint="default"/>
        </w:rPr>
      </w:pPr>
      <w:r>
        <w:rPr>
          <w:rFonts w:ascii="宋体"/>
          <w:w w:val="100"/>
        </w:rPr>
        <w:t> </w:t>
      </w:r>
    </w:p>
    <w:p>
      <w:pPr>
        <w:pStyle w:val="Heading4"/>
        <w:spacing w:line="240" w:lineRule="auto" w:before="58"/>
        <w:ind w:left="236" w:right="0"/>
        <w:jc w:val="both"/>
        <w:rPr>
          <w:b w:val="0"/>
          <w:bCs w:val="0"/>
        </w:rPr>
      </w:pPr>
      <w:r>
        <w:rPr>
          <w:rFonts w:ascii="宋体" w:hAnsi="宋体" w:cs="宋体" w:eastAsia="宋体" w:hint="default"/>
        </w:rPr>
        <w:t>2</w:t>
      </w:r>
      <w:r>
        <w:rPr/>
        <w:t>、</w:t>
      </w:r>
      <w:r>
        <w:rPr>
          <w:spacing w:val="-1"/>
        </w:rPr>
        <w:t> </w:t>
      </w:r>
      <w:r>
        <w:rPr/>
        <w:t>交易性金融资产</w:t>
      </w:r>
      <w:r>
        <w:rPr>
          <w:b w:val="0"/>
          <w:bCs w:val="0"/>
        </w:rPr>
      </w:r>
    </w:p>
    <w:p>
      <w:pPr>
        <w:spacing w:line="290" w:lineRule="auto" w:before="56"/>
        <w:ind w:left="236"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90" w:lineRule="auto" w:before="12"/>
        <w:ind w:left="236"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3"/>
        <w:ind w:left="236"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612,701,022.48</w:t>
            </w:r>
            <w:r>
              <w:rPr>
                <w:rFonts w:ascii="宋体"/>
                <w:sz w:val="21"/>
              </w:rPr>
              <w:t> </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612,701,022.48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74" w:lineRule="exact"/>
        <w:ind w:left="0" w:right="128"/>
        <w:jc w:val="right"/>
        <w:rPr>
          <w:rFonts w:ascii="宋体" w:hAnsi="宋体" w:cs="宋体" w:eastAsia="宋体" w:hint="default"/>
        </w:rPr>
      </w:pPr>
      <w:r>
        <w:rPr>
          <w:rFonts w:ascii="宋体"/>
          <w:w w:val="100"/>
        </w:rPr>
        <w:t> </w:t>
      </w:r>
    </w:p>
    <w:p>
      <w:pPr>
        <w:pStyle w:val="BodyText"/>
        <w:spacing w:line="272" w:lineRule="exact" w:before="27"/>
        <w:ind w:left="156" w:right="12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380" w:left="1040" w:right="1560"/>
          <w:cols w:num="2" w:equalWidth="0">
            <w:col w:w="6563" w:space="40"/>
            <w:col w:w="2707"/>
          </w:cols>
        </w:sect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317,633,369.73</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317,633,369.73</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9"/>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509" w:space="910"/>
            <w:col w:w="2891"/>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071"/>
        <w:gridCol w:w="437"/>
        <w:gridCol w:w="427"/>
        <w:gridCol w:w="425"/>
        <w:gridCol w:w="447"/>
        <w:gridCol w:w="425"/>
        <w:gridCol w:w="1531"/>
        <w:gridCol w:w="694"/>
        <w:gridCol w:w="1320"/>
        <w:gridCol w:w="588"/>
        <w:gridCol w:w="1532"/>
      </w:tblGrid>
      <w:tr>
        <w:trPr>
          <w:trHeight w:val="283" w:hRule="exact"/>
        </w:trPr>
        <w:tc>
          <w:tcPr>
            <w:tcW w:w="10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1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6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071" w:type="dxa"/>
            <w:vMerge/>
            <w:tcBorders>
              <w:left w:val="single" w:sz="4" w:space="0" w:color="000000"/>
              <w:right w:val="single" w:sz="4" w:space="0" w:color="000000"/>
            </w:tcBorders>
          </w:tcPr>
          <w:p>
            <w:pP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98" w:right="-1"/>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552" w:right="4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3" w:hRule="exact"/>
        </w:trPr>
        <w:tc>
          <w:tcPr>
            <w:tcW w:w="1071" w:type="dxa"/>
            <w:vMerge/>
            <w:tcBorders>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5" w:right="2"/>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0" w:right="48"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60" w:right="-44" w:firstLine="52"/>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425"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4"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9" w:right="2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5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071"/>
        <w:gridCol w:w="437"/>
        <w:gridCol w:w="427"/>
        <w:gridCol w:w="425"/>
        <w:gridCol w:w="447"/>
        <w:gridCol w:w="425"/>
        <w:gridCol w:w="1531"/>
        <w:gridCol w:w="694"/>
        <w:gridCol w:w="1320"/>
        <w:gridCol w:w="588"/>
        <w:gridCol w:w="1532"/>
      </w:tblGrid>
      <w:tr>
        <w:trPr>
          <w:trHeight w:val="82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w:t>
            </w:r>
          </w:p>
          <w:p>
            <w:pPr>
              <w:pStyle w:val="TableParagraph"/>
              <w:spacing w:line="272" w:lineRule="exact" w:before="27"/>
              <w:ind w:left="26" w:right="190"/>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72" w:lineRule="exact" w:before="27"/>
              <w:ind w:left="26" w:right="190"/>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无风险银</w:t>
            </w:r>
          </w:p>
          <w:p>
            <w:pPr>
              <w:pStyle w:val="TableParagraph"/>
              <w:spacing w:line="240" w:lineRule="auto"/>
              <w:ind w:left="26" w:right="190"/>
              <w:jc w:val="left"/>
              <w:rPr>
                <w:rFonts w:ascii="宋体" w:hAnsi="宋体" w:cs="宋体" w:eastAsia="宋体" w:hint="default"/>
                <w:sz w:val="21"/>
                <w:szCs w:val="21"/>
              </w:rPr>
            </w:pPr>
            <w:r>
              <w:rPr>
                <w:rFonts w:ascii="宋体" w:hAnsi="宋体" w:cs="宋体" w:eastAsia="宋体" w:hint="default"/>
                <w:sz w:val="21"/>
                <w:szCs w:val="21"/>
              </w:rPr>
              <w:t>行承兑票</w:t>
            </w:r>
            <w:r>
              <w:rPr>
                <w:rFonts w:ascii="宋体" w:hAnsi="宋体" w:cs="宋体" w:eastAsia="宋体" w:hint="default"/>
                <w:w w:val="100"/>
                <w:sz w:val="21"/>
                <w:szCs w:val="21"/>
              </w:rPr>
              <w:t> </w:t>
            </w:r>
            <w:r>
              <w:rPr>
                <w:rFonts w:ascii="宋体" w:hAnsi="宋体" w:cs="宋体" w:eastAsia="宋体" w:hint="default"/>
                <w:sz w:val="21"/>
                <w:szCs w:val="21"/>
              </w:rPr>
              <w:t>据组合</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汇票</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616,399,418.98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3,698,396.50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0.60%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612,701,022.48</w:t>
            </w:r>
          </w:p>
        </w:tc>
      </w:tr>
      <w:tr>
        <w:trPr>
          <w:trHeight w:val="284"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616,399,418.98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3,698,396.50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612,701,022.48</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30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left="236" w:right="4297"/>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245"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spacing w:line="290" w:lineRule="auto" w:before="0"/>
        <w:ind w:left="236" w:right="429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pacing w:val="-2"/>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73" w:lineRule="exact"/>
        <w:ind w:left="0" w:right="388"/>
        <w:jc w:val="right"/>
        <w:rPr>
          <w:rFonts w:ascii="宋体" w:hAnsi="宋体" w:cs="宋体" w:eastAsia="宋体" w:hint="default"/>
        </w:rPr>
      </w:pPr>
      <w:r>
        <w:rPr>
          <w:rFonts w:ascii="宋体"/>
          <w:w w:val="100"/>
        </w:rPr>
        <w:t> </w:t>
      </w:r>
    </w:p>
    <w:p>
      <w:pPr>
        <w:pStyle w:val="BodyText"/>
        <w:spacing w:line="272" w:lineRule="exact"/>
        <w:ind w:left="0" w:right="388"/>
        <w:jc w:val="right"/>
        <w:rPr>
          <w:rFonts w:ascii="宋体" w:hAnsi="宋体" w:cs="宋体" w:eastAsia="宋体" w:hint="default"/>
        </w:rPr>
      </w:pPr>
      <w:r>
        <w:rPr>
          <w:rFonts w:ascii="宋体"/>
          <w:w w:val="100"/>
        </w:rPr>
        <w:t> </w:t>
      </w:r>
    </w:p>
    <w:p>
      <w:pPr>
        <w:pStyle w:val="BodyText"/>
        <w:spacing w:line="272" w:lineRule="exact"/>
        <w:ind w:left="0" w:right="388"/>
        <w:jc w:val="right"/>
        <w:rPr>
          <w:rFonts w:ascii="宋体" w:hAnsi="宋体" w:cs="宋体" w:eastAsia="宋体" w:hint="default"/>
        </w:rPr>
      </w:pPr>
      <w:r>
        <w:rPr>
          <w:rFonts w:ascii="宋体"/>
          <w:w w:val="100"/>
        </w:rPr>
        <w:t> </w:t>
      </w:r>
    </w:p>
    <w:p>
      <w:pPr>
        <w:pStyle w:val="BodyText"/>
        <w:tabs>
          <w:tab w:pos="1123" w:val="left" w:leader="none"/>
        </w:tabs>
        <w:spacing w:line="240" w:lineRule="auto"/>
        <w:ind w:left="72" w:right="388" w:firstLine="2311"/>
        <w:jc w:val="left"/>
      </w:pPr>
      <w:r>
        <w:rPr>
          <w:rFonts w:ascii="宋体" w:hAnsi="宋体" w:cs="宋体" w:eastAsia="宋体" w:hint="default"/>
          <w:w w:val="100"/>
        </w:rPr>
        <w:t> </w:t>
      </w:r>
      <w:r>
        <w:rPr>
          <w:w w:val="100"/>
        </w:rPr>
        <w:t>单位</w:t>
      </w:r>
      <w:r>
        <w:rPr>
          <w:spacing w:val="-3"/>
          <w:w w:val="100"/>
        </w:rPr>
        <w:t>：</w:t>
      </w:r>
      <w:r>
        <w:rPr>
          <w:w w:val="100"/>
        </w:rPr>
        <w:t>元</w:t>
      </w:r>
      <w:r>
        <w:rPr/>
        <w:tab/>
      </w:r>
      <w:r>
        <w:rPr>
          <w:w w:val="100"/>
        </w:rPr>
        <w:t>币</w:t>
      </w:r>
      <w:r>
        <w:rPr>
          <w:spacing w:val="-3"/>
          <w:w w:val="100"/>
        </w:rPr>
        <w:t>种</w:t>
      </w:r>
      <w:r>
        <w:rPr>
          <w:w w:val="100"/>
        </w:rPr>
        <w:t>：</w:t>
      </w:r>
      <w:r>
        <w:rPr>
          <w:spacing w:val="-3"/>
          <w:w w:val="100"/>
        </w:rPr>
        <w:t>人</w:t>
      </w:r>
      <w:r>
        <w:rPr>
          <w:w w:val="100"/>
        </w:rPr>
        <w:t>民币</w:t>
      </w:r>
    </w:p>
    <w:p>
      <w:pPr>
        <w:spacing w:after="0" w:line="240" w:lineRule="auto"/>
        <w:jc w:val="left"/>
        <w:sectPr>
          <w:type w:val="continuous"/>
          <w:pgSz w:w="11910" w:h="16840"/>
          <w:pgMar w:top="1120" w:bottom="1380" w:left="1040" w:right="1300"/>
          <w:cols w:num="2" w:equalWidth="0">
            <w:col w:w="6647" w:space="40"/>
            <w:col w:w="288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96"/>
        <w:gridCol w:w="1637"/>
        <w:gridCol w:w="1812"/>
        <w:gridCol w:w="1436"/>
        <w:gridCol w:w="1436"/>
        <w:gridCol w:w="1397"/>
      </w:tblGrid>
      <w:tr>
        <w:trPr>
          <w:trHeight w:val="28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07"/>
              <w:ind w:left="58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07"/>
              <w:ind w:left="27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596"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3,698,396.50</w:t>
            </w:r>
            <w:r>
              <w:rPr>
                <w:rFonts w:ascii="宋体"/>
                <w:sz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-3,698,396.50</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3,698,396.50</w:t>
            </w:r>
            <w:r>
              <w:rPr>
                <w:rFonts w:ascii="宋体"/>
                <w:sz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-3,698,396.50</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300"/>
        </w:sectPr>
      </w:pPr>
    </w:p>
    <w:p>
      <w:pPr>
        <w:pStyle w:val="BodyText"/>
        <w:spacing w:line="239" w:lineRule="exact"/>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ind w:left="236" w:right="22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ind w:left="236" w:right="0"/>
        <w:jc w:val="left"/>
      </w:pPr>
      <w:r>
        <w:rPr>
          <w:w w:val="100"/>
        </w:rPr>
        <w:t>无</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222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22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300"/>
          <w:cols w:num="2" w:equalWidth="0">
            <w:col w:w="4335" w:space="2187"/>
            <w:col w:w="304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30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3,693,015,986.12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3,693,015,986.12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737,071,878.21</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133,094,003.51</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50,517,052.41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4,613,698,920.25</w:t>
            </w:r>
          </w:p>
        </w:tc>
      </w:tr>
    </w:tbl>
    <w:p>
      <w:pPr>
        <w:spacing w:after="0" w:line="241" w:lineRule="exact"/>
        <w:jc w:val="right"/>
        <w:rPr>
          <w:rFonts w:ascii="宋体" w:hAnsi="宋体" w:cs="宋体" w:eastAsia="宋体" w:hint="default"/>
          <w:sz w:val="21"/>
          <w:szCs w:val="21"/>
        </w:rPr>
        <w:sectPr>
          <w:pgSz w:w="11910" w:h="16840"/>
          <w:pgMar w:header="882" w:footer="1195" w:top="1120" w:bottom="1380" w:left="1140" w:right="1640"/>
        </w:sectPr>
      </w:pPr>
    </w:p>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tabs>
          <w:tab w:pos="1187" w:val="left" w:leader="none"/>
        </w:tabs>
        <w:spacing w:line="240" w:lineRule="auto"/>
        <w:ind w:left="136"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2990" w:space="3429"/>
            <w:col w:w="271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4"/>
        <w:gridCol w:w="1195"/>
        <w:gridCol w:w="487"/>
        <w:gridCol w:w="1052"/>
        <w:gridCol w:w="418"/>
        <w:gridCol w:w="1195"/>
        <w:gridCol w:w="1193"/>
        <w:gridCol w:w="487"/>
        <w:gridCol w:w="1054"/>
        <w:gridCol w:w="415"/>
        <w:gridCol w:w="1196"/>
      </w:tblGrid>
      <w:tr>
        <w:trPr>
          <w:trHeight w:val="283" w:hRule="exact"/>
        </w:trPr>
        <w:tc>
          <w:tcPr>
            <w:tcW w:w="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6" w:right="-4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04" w:type="dxa"/>
            <w:vMerge/>
            <w:tcBorders>
              <w:left w:val="single" w:sz="4" w:space="0" w:color="000000"/>
              <w:right w:val="single" w:sz="4" w:space="0" w:color="000000"/>
            </w:tcBorders>
          </w:tcPr>
          <w:p>
            <w:pP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9" w:right="27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2" w:right="27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0" w:hRule="exact"/>
        </w:trPr>
        <w:tc>
          <w:tcPr>
            <w:tcW w:w="204"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9" w:right="-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5" w:right="4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5"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1" w:right="-2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5" w:right="41"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6" w:type="dxa"/>
            <w:vMerge/>
            <w:tcBorders>
              <w:left w:val="single" w:sz="4" w:space="0" w:color="000000"/>
              <w:bottom w:val="single" w:sz="4" w:space="0" w:color="000000"/>
              <w:right w:val="single" w:sz="4" w:space="0" w:color="000000"/>
            </w:tcBorders>
          </w:tcPr>
          <w:p>
            <w:pPr/>
          </w:p>
        </w:tc>
      </w:tr>
      <w:tr>
        <w:trPr>
          <w:trHeight w:val="2463" w:hRule="exact"/>
        </w:trPr>
        <w:tc>
          <w:tcPr>
            <w:tcW w:w="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43"/>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49,101,414</w:t>
            </w:r>
          </w:p>
          <w:p>
            <w:pPr>
              <w:pStyle w:val="TableParagraph"/>
              <w:spacing w:line="274" w:lineRule="exact"/>
              <w:ind w:right="24"/>
              <w:jc w:val="right"/>
              <w:rPr>
                <w:rFonts w:ascii="宋体" w:hAnsi="宋体" w:cs="宋体" w:eastAsia="宋体" w:hint="default"/>
                <w:sz w:val="21"/>
                <w:szCs w:val="21"/>
              </w:rPr>
            </w:pPr>
            <w:r>
              <w:rPr>
                <w:rFonts w:ascii="宋体"/>
                <w:sz w:val="21"/>
              </w:rPr>
              <w:t>.54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39,281,13</w:t>
            </w:r>
          </w:p>
          <w:p>
            <w:pPr>
              <w:pStyle w:val="TableParagraph"/>
              <w:spacing w:line="274" w:lineRule="exact"/>
              <w:ind w:left="595" w:right="0"/>
              <w:jc w:val="left"/>
              <w:rPr>
                <w:rFonts w:ascii="宋体" w:hAnsi="宋体" w:cs="宋体" w:eastAsia="宋体" w:hint="default"/>
                <w:sz w:val="21"/>
                <w:szCs w:val="21"/>
              </w:rPr>
            </w:pPr>
            <w:r>
              <w:rPr>
                <w:rFonts w:ascii="宋体"/>
                <w:sz w:val="21"/>
              </w:rPr>
              <w:t>1.63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center"/>
              <w:rPr>
                <w:rFonts w:ascii="宋体" w:hAnsi="宋体" w:cs="宋体" w:eastAsia="宋体" w:hint="default"/>
                <w:sz w:val="21"/>
                <w:szCs w:val="21"/>
              </w:rPr>
            </w:pPr>
            <w:r>
              <w:rPr>
                <w:rFonts w:ascii="宋体"/>
                <w:sz w:val="21"/>
              </w:rPr>
              <w:t>80.</w:t>
            </w:r>
          </w:p>
          <w:p>
            <w:pPr>
              <w:pStyle w:val="TableParagraph"/>
              <w:spacing w:line="274" w:lineRule="exact"/>
              <w:ind w:left="139" w:right="0"/>
              <w:jc w:val="center"/>
              <w:rPr>
                <w:rFonts w:ascii="宋体" w:hAnsi="宋体" w:cs="宋体" w:eastAsia="宋体" w:hint="default"/>
                <w:sz w:val="21"/>
                <w:szCs w:val="21"/>
              </w:rPr>
            </w:pPr>
            <w:r>
              <w:rPr>
                <w:rFonts w:ascii="宋体"/>
                <w:sz w:val="21"/>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9,820,282.</w:t>
            </w:r>
          </w:p>
          <w:p>
            <w:pPr>
              <w:pStyle w:val="TableParagraph"/>
              <w:spacing w:line="274" w:lineRule="exact"/>
              <w:ind w:right="26"/>
              <w:jc w:val="right"/>
              <w:rPr>
                <w:rFonts w:ascii="宋体" w:hAnsi="宋体" w:cs="宋体" w:eastAsia="宋体" w:hint="default"/>
                <w:sz w:val="21"/>
                <w:szCs w:val="21"/>
              </w:rPr>
            </w:pPr>
            <w:r>
              <w:rPr>
                <w:rFonts w:ascii="宋体"/>
                <w:sz w:val="21"/>
              </w:rPr>
              <w:t>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50,962,831</w:t>
            </w:r>
          </w:p>
          <w:p>
            <w:pPr>
              <w:pStyle w:val="TableParagraph"/>
              <w:spacing w:line="274" w:lineRule="exact"/>
              <w:ind w:right="23"/>
              <w:jc w:val="right"/>
              <w:rPr>
                <w:rFonts w:ascii="宋体" w:hAnsi="宋体" w:cs="宋体" w:eastAsia="宋体" w:hint="default"/>
                <w:sz w:val="21"/>
                <w:szCs w:val="21"/>
              </w:rPr>
            </w:pPr>
            <w:r>
              <w:rPr>
                <w:rFonts w:ascii="宋体"/>
                <w:sz w:val="21"/>
              </w:rPr>
              <w:t>.54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25,481,41</w:t>
            </w:r>
          </w:p>
          <w:p>
            <w:pPr>
              <w:pStyle w:val="TableParagraph"/>
              <w:spacing w:line="274" w:lineRule="exact"/>
              <w:ind w:left="597" w:right="0"/>
              <w:jc w:val="left"/>
              <w:rPr>
                <w:rFonts w:ascii="宋体" w:hAnsi="宋体" w:cs="宋体" w:eastAsia="宋体" w:hint="default"/>
                <w:sz w:val="21"/>
                <w:szCs w:val="21"/>
              </w:rPr>
            </w:pPr>
            <w:r>
              <w:rPr>
                <w:rFonts w:ascii="宋体"/>
                <w:sz w:val="21"/>
              </w:rPr>
              <w:t>5.77</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50.</w:t>
            </w:r>
          </w:p>
          <w:p>
            <w:pPr>
              <w:pStyle w:val="TableParagraph"/>
              <w:spacing w:line="274" w:lineRule="exact"/>
              <w:ind w:left="141" w:right="0"/>
              <w:jc w:val="center"/>
              <w:rPr>
                <w:rFonts w:ascii="宋体" w:hAnsi="宋体" w:cs="宋体" w:eastAsia="宋体" w:hint="default"/>
                <w:sz w:val="21"/>
                <w:szCs w:val="21"/>
              </w:rPr>
            </w:pPr>
            <w:r>
              <w:rPr>
                <w:rFonts w:ascii="宋体"/>
                <w:sz w:val="21"/>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25,481,415</w:t>
            </w:r>
          </w:p>
          <w:p>
            <w:pPr>
              <w:pStyle w:val="TableParagraph"/>
              <w:spacing w:line="274" w:lineRule="exact"/>
              <w:ind w:right="23"/>
              <w:jc w:val="right"/>
              <w:rPr>
                <w:rFonts w:ascii="宋体" w:hAnsi="宋体" w:cs="宋体" w:eastAsia="宋体" w:hint="default"/>
                <w:sz w:val="21"/>
                <w:szCs w:val="21"/>
              </w:rPr>
            </w:pPr>
            <w:r>
              <w:rPr>
                <w:rFonts w:ascii="宋体"/>
                <w:sz w:val="21"/>
              </w:rPr>
              <w:t>.77</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43"/>
              <w:jc w:val="left"/>
              <w:rPr>
                <w:rFonts w:ascii="宋体" w:hAnsi="宋体" w:cs="宋体" w:eastAsia="宋体" w:hint="default"/>
                <w:sz w:val="21"/>
                <w:szCs w:val="21"/>
              </w:rPr>
            </w:pPr>
            <w:r>
              <w:rPr>
                <w:rFonts w:ascii="宋体" w:hAnsi="宋体" w:cs="宋体" w:eastAsia="宋体" w:hint="default"/>
                <w:w w:val="100"/>
                <w:sz w:val="21"/>
                <w:szCs w:val="21"/>
              </w:rPr>
              <w:t>乐</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w w:val="100"/>
                <w:sz w:val="21"/>
                <w:szCs w:val="21"/>
              </w:rPr>
              <w:t> </w:t>
            </w:r>
            <w:r>
              <w:rPr>
                <w:rFonts w:ascii="宋体" w:hAnsi="宋体" w:cs="宋体" w:eastAsia="宋体" w:hint="default"/>
                <w:sz w:val="21"/>
                <w:szCs w:val="21"/>
              </w:rPr>
              <w:t>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49,101,414</w:t>
            </w:r>
          </w:p>
          <w:p>
            <w:pPr>
              <w:pStyle w:val="TableParagraph"/>
              <w:spacing w:line="274" w:lineRule="exact"/>
              <w:ind w:right="24"/>
              <w:jc w:val="right"/>
              <w:rPr>
                <w:rFonts w:ascii="宋体" w:hAnsi="宋体" w:cs="宋体" w:eastAsia="宋体" w:hint="default"/>
                <w:sz w:val="21"/>
                <w:szCs w:val="21"/>
              </w:rPr>
            </w:pPr>
            <w:r>
              <w:rPr>
                <w:rFonts w:ascii="宋体"/>
                <w:sz w:val="21"/>
              </w:rPr>
              <w:t>.54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39,281,13</w:t>
            </w:r>
          </w:p>
          <w:p>
            <w:pPr>
              <w:pStyle w:val="TableParagraph"/>
              <w:spacing w:line="274" w:lineRule="exact"/>
              <w:ind w:left="595" w:right="0"/>
              <w:jc w:val="left"/>
              <w:rPr>
                <w:rFonts w:ascii="宋体" w:hAnsi="宋体" w:cs="宋体" w:eastAsia="宋体" w:hint="default"/>
                <w:sz w:val="21"/>
                <w:szCs w:val="21"/>
              </w:rPr>
            </w:pPr>
            <w:r>
              <w:rPr>
                <w:rFonts w:ascii="宋体"/>
                <w:sz w:val="21"/>
              </w:rPr>
              <w:t>1.63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center"/>
              <w:rPr>
                <w:rFonts w:ascii="宋体" w:hAnsi="宋体" w:cs="宋体" w:eastAsia="宋体" w:hint="default"/>
                <w:sz w:val="21"/>
                <w:szCs w:val="21"/>
              </w:rPr>
            </w:pPr>
            <w:r>
              <w:rPr>
                <w:rFonts w:ascii="宋体"/>
                <w:sz w:val="21"/>
              </w:rPr>
              <w:t>80.</w:t>
            </w:r>
          </w:p>
          <w:p>
            <w:pPr>
              <w:pStyle w:val="TableParagraph"/>
              <w:spacing w:line="274" w:lineRule="exact"/>
              <w:ind w:left="139" w:right="0"/>
              <w:jc w:val="center"/>
              <w:rPr>
                <w:rFonts w:ascii="宋体" w:hAnsi="宋体" w:cs="宋体" w:eastAsia="宋体" w:hint="default"/>
                <w:sz w:val="21"/>
                <w:szCs w:val="21"/>
              </w:rPr>
            </w:pPr>
            <w:r>
              <w:rPr>
                <w:rFonts w:ascii="宋体"/>
                <w:sz w:val="21"/>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9,820,282.</w:t>
            </w:r>
          </w:p>
          <w:p>
            <w:pPr>
              <w:pStyle w:val="TableParagraph"/>
              <w:spacing w:line="274" w:lineRule="exact"/>
              <w:ind w:right="26"/>
              <w:jc w:val="right"/>
              <w:rPr>
                <w:rFonts w:ascii="宋体" w:hAnsi="宋体" w:cs="宋体" w:eastAsia="宋体" w:hint="default"/>
                <w:sz w:val="21"/>
                <w:szCs w:val="21"/>
              </w:rPr>
            </w:pPr>
            <w:r>
              <w:rPr>
                <w:rFonts w:ascii="宋体"/>
                <w:sz w:val="21"/>
              </w:rPr>
              <w:t>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50,962,831</w:t>
            </w:r>
          </w:p>
          <w:p>
            <w:pPr>
              <w:pStyle w:val="TableParagraph"/>
              <w:spacing w:line="274" w:lineRule="exact"/>
              <w:ind w:right="23"/>
              <w:jc w:val="right"/>
              <w:rPr>
                <w:rFonts w:ascii="宋体" w:hAnsi="宋体" w:cs="宋体" w:eastAsia="宋体" w:hint="default"/>
                <w:sz w:val="21"/>
                <w:szCs w:val="21"/>
              </w:rPr>
            </w:pPr>
            <w:r>
              <w:rPr>
                <w:rFonts w:ascii="宋体"/>
                <w:sz w:val="21"/>
              </w:rPr>
              <w:t>.54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25,481,41</w:t>
            </w:r>
          </w:p>
          <w:p>
            <w:pPr>
              <w:pStyle w:val="TableParagraph"/>
              <w:spacing w:line="274" w:lineRule="exact"/>
              <w:ind w:left="597" w:right="0"/>
              <w:jc w:val="left"/>
              <w:rPr>
                <w:rFonts w:ascii="宋体" w:hAnsi="宋体" w:cs="宋体" w:eastAsia="宋体" w:hint="default"/>
                <w:sz w:val="21"/>
                <w:szCs w:val="21"/>
              </w:rPr>
            </w:pPr>
            <w:r>
              <w:rPr>
                <w:rFonts w:ascii="宋体"/>
                <w:sz w:val="21"/>
              </w:rPr>
              <w:t>5.77</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center"/>
              <w:rPr>
                <w:rFonts w:ascii="宋体" w:hAnsi="宋体" w:cs="宋体" w:eastAsia="宋体" w:hint="default"/>
                <w:sz w:val="21"/>
                <w:szCs w:val="21"/>
              </w:rPr>
            </w:pPr>
            <w:r>
              <w:rPr>
                <w:rFonts w:ascii="宋体"/>
                <w:sz w:val="21"/>
              </w:rPr>
              <w:t>50.</w:t>
            </w:r>
          </w:p>
          <w:p>
            <w:pPr>
              <w:pStyle w:val="TableParagraph"/>
              <w:spacing w:line="274" w:lineRule="exact"/>
              <w:ind w:left="141" w:right="0"/>
              <w:jc w:val="center"/>
              <w:rPr>
                <w:rFonts w:ascii="宋体" w:hAnsi="宋体" w:cs="宋体" w:eastAsia="宋体" w:hint="default"/>
                <w:sz w:val="21"/>
                <w:szCs w:val="21"/>
              </w:rPr>
            </w:pPr>
            <w:r>
              <w:rPr>
                <w:rFonts w:ascii="宋体"/>
                <w:sz w:val="21"/>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25,481,415</w:t>
            </w:r>
          </w:p>
          <w:p>
            <w:pPr>
              <w:pStyle w:val="TableParagraph"/>
              <w:spacing w:line="274" w:lineRule="exact"/>
              <w:ind w:right="23"/>
              <w:jc w:val="right"/>
              <w:rPr>
                <w:rFonts w:ascii="宋体" w:hAnsi="宋体" w:cs="宋体" w:eastAsia="宋体" w:hint="default"/>
                <w:sz w:val="21"/>
                <w:szCs w:val="21"/>
              </w:rPr>
            </w:pPr>
            <w:r>
              <w:rPr>
                <w:rFonts w:ascii="宋体"/>
                <w:sz w:val="21"/>
              </w:rPr>
              <w:t>.77</w:t>
            </w:r>
          </w:p>
        </w:tc>
      </w:tr>
      <w:tr>
        <w:trPr>
          <w:trHeight w:val="2461" w:hRule="exact"/>
        </w:trPr>
        <w:tc>
          <w:tcPr>
            <w:tcW w:w="2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43"/>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4,564,597,</w:t>
            </w:r>
          </w:p>
          <w:p>
            <w:pPr>
              <w:pStyle w:val="TableParagraph"/>
              <w:spacing w:line="273" w:lineRule="exact"/>
              <w:ind w:left="525" w:right="0"/>
              <w:jc w:val="left"/>
              <w:rPr>
                <w:rFonts w:ascii="宋体" w:hAnsi="宋体" w:cs="宋体" w:eastAsia="宋体" w:hint="default"/>
                <w:sz w:val="21"/>
                <w:szCs w:val="21"/>
              </w:rPr>
            </w:pPr>
            <w:r>
              <w:rPr>
                <w:rFonts w:ascii="宋体"/>
                <w:sz w:val="21"/>
              </w:rPr>
              <w:t>505.71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98.9</w:t>
            </w:r>
          </w:p>
          <w:p>
            <w:pPr>
              <w:pStyle w:val="TableParagraph"/>
              <w:spacing w:line="273" w:lineRule="exact"/>
              <w:ind w:right="26"/>
              <w:jc w:val="right"/>
              <w:rPr>
                <w:rFonts w:ascii="宋体" w:hAnsi="宋体" w:cs="宋体" w:eastAsia="宋体" w:hint="default"/>
                <w:sz w:val="21"/>
                <w:szCs w:val="21"/>
              </w:rPr>
            </w:pPr>
            <w:r>
              <w:rPr>
                <w:rFonts w:ascii="宋体"/>
                <w:w w:val="100"/>
                <w:sz w:val="21"/>
              </w:rPr>
              <w:t>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sz w:val="21"/>
              </w:rPr>
              <w:t>165,235,6</w:t>
            </w:r>
          </w:p>
          <w:p>
            <w:pPr>
              <w:pStyle w:val="TableParagraph"/>
              <w:spacing w:line="273" w:lineRule="exact"/>
              <w:ind w:left="489" w:right="0"/>
              <w:jc w:val="left"/>
              <w:rPr>
                <w:rFonts w:ascii="宋体" w:hAnsi="宋体" w:cs="宋体" w:eastAsia="宋体" w:hint="default"/>
                <w:sz w:val="21"/>
                <w:szCs w:val="21"/>
              </w:rPr>
            </w:pPr>
            <w:r>
              <w:rPr>
                <w:rFonts w:ascii="宋体"/>
                <w:sz w:val="21"/>
              </w:rPr>
              <w:t>36.51</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3.6</w:t>
            </w:r>
          </w:p>
          <w:p>
            <w:pPr>
              <w:pStyle w:val="TableParagraph"/>
              <w:spacing w:line="273" w:lineRule="exact"/>
              <w:ind w:right="26"/>
              <w:jc w:val="right"/>
              <w:rPr>
                <w:rFonts w:ascii="宋体" w:hAnsi="宋体" w:cs="宋体" w:eastAsia="宋体" w:hint="default"/>
                <w:sz w:val="21"/>
                <w:szCs w:val="21"/>
              </w:rPr>
            </w:pPr>
            <w:r>
              <w:rPr>
                <w:rFonts w:ascii="宋体"/>
                <w:w w:val="100"/>
                <w:sz w:val="21"/>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4,399,361,</w:t>
            </w:r>
          </w:p>
          <w:p>
            <w:pPr>
              <w:pStyle w:val="TableParagraph"/>
              <w:spacing w:line="273" w:lineRule="exact"/>
              <w:ind w:left="525" w:right="0"/>
              <w:jc w:val="left"/>
              <w:rPr>
                <w:rFonts w:ascii="宋体" w:hAnsi="宋体" w:cs="宋体" w:eastAsia="宋体" w:hint="default"/>
                <w:sz w:val="21"/>
                <w:szCs w:val="21"/>
              </w:rPr>
            </w:pPr>
            <w:r>
              <w:rPr>
                <w:rFonts w:ascii="宋体"/>
                <w:sz w:val="21"/>
              </w:rPr>
              <w:t>869.20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4,483,939,</w:t>
            </w:r>
          </w:p>
          <w:p>
            <w:pPr>
              <w:pStyle w:val="TableParagraph"/>
              <w:spacing w:line="273" w:lineRule="exact"/>
              <w:ind w:left="525" w:right="0"/>
              <w:jc w:val="left"/>
              <w:rPr>
                <w:rFonts w:ascii="宋体" w:hAnsi="宋体" w:cs="宋体" w:eastAsia="宋体" w:hint="default"/>
                <w:sz w:val="21"/>
                <w:szCs w:val="21"/>
              </w:rPr>
            </w:pPr>
            <w:r>
              <w:rPr>
                <w:rFonts w:ascii="宋体"/>
                <w:sz w:val="21"/>
              </w:rPr>
              <w:t>691.59</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98.8</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sz w:val="21"/>
              </w:rPr>
              <w:t>104,576,0</w:t>
            </w:r>
          </w:p>
          <w:p>
            <w:pPr>
              <w:pStyle w:val="TableParagraph"/>
              <w:spacing w:line="273" w:lineRule="exact"/>
              <w:ind w:left="491" w:right="0"/>
              <w:jc w:val="left"/>
              <w:rPr>
                <w:rFonts w:ascii="宋体" w:hAnsi="宋体" w:cs="宋体" w:eastAsia="宋体" w:hint="default"/>
                <w:sz w:val="21"/>
                <w:szCs w:val="21"/>
              </w:rPr>
            </w:pPr>
            <w:r>
              <w:rPr>
                <w:rFonts w:ascii="宋体"/>
                <w:sz w:val="21"/>
              </w:rPr>
              <w:t>88.47</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2.3</w:t>
            </w:r>
          </w:p>
          <w:p>
            <w:pPr>
              <w:pStyle w:val="TableParagraph"/>
              <w:spacing w:line="273" w:lineRule="exact"/>
              <w:ind w:right="24"/>
              <w:jc w:val="right"/>
              <w:rPr>
                <w:rFonts w:ascii="宋体" w:hAnsi="宋体" w:cs="宋体" w:eastAsia="宋体" w:hint="default"/>
                <w:sz w:val="21"/>
                <w:szCs w:val="21"/>
              </w:rPr>
            </w:pPr>
            <w:r>
              <w:rPr>
                <w:rFonts w:ascii="宋体"/>
                <w:w w:val="100"/>
                <w:sz w:val="21"/>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4,379,363,</w:t>
            </w:r>
          </w:p>
          <w:p>
            <w:pPr>
              <w:pStyle w:val="TableParagraph"/>
              <w:spacing w:line="273" w:lineRule="exact"/>
              <w:ind w:left="528" w:right="0"/>
              <w:jc w:val="left"/>
              <w:rPr>
                <w:rFonts w:ascii="宋体" w:hAnsi="宋体" w:cs="宋体" w:eastAsia="宋体" w:hint="default"/>
                <w:sz w:val="21"/>
                <w:szCs w:val="21"/>
              </w:rPr>
            </w:pPr>
            <w:r>
              <w:rPr>
                <w:rFonts w:ascii="宋体"/>
                <w:sz w:val="21"/>
              </w:rPr>
              <w:t>603.12</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1099" w:hRule="exact"/>
        </w:trPr>
        <w:tc>
          <w:tcPr>
            <w:tcW w:w="2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ind w:left="26" w:right="-43"/>
              <w:jc w:val="both"/>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4,564,597,</w:t>
            </w:r>
          </w:p>
          <w:p>
            <w:pPr>
              <w:pStyle w:val="TableParagraph"/>
              <w:spacing w:line="273" w:lineRule="exact"/>
              <w:ind w:left="525" w:right="0"/>
              <w:jc w:val="left"/>
              <w:rPr>
                <w:rFonts w:ascii="宋体" w:hAnsi="宋体" w:cs="宋体" w:eastAsia="宋体" w:hint="default"/>
                <w:sz w:val="21"/>
                <w:szCs w:val="21"/>
              </w:rPr>
            </w:pPr>
            <w:r>
              <w:rPr>
                <w:rFonts w:ascii="宋体"/>
                <w:sz w:val="21"/>
              </w:rPr>
              <w:t>505.71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98.9</w:t>
            </w:r>
          </w:p>
          <w:p>
            <w:pPr>
              <w:pStyle w:val="TableParagraph"/>
              <w:spacing w:line="273" w:lineRule="exact"/>
              <w:ind w:right="26"/>
              <w:jc w:val="right"/>
              <w:rPr>
                <w:rFonts w:ascii="宋体" w:hAnsi="宋体" w:cs="宋体" w:eastAsia="宋体" w:hint="default"/>
                <w:sz w:val="21"/>
                <w:szCs w:val="21"/>
              </w:rPr>
            </w:pPr>
            <w:r>
              <w:rPr>
                <w:rFonts w:ascii="宋体"/>
                <w:w w:val="100"/>
                <w:sz w:val="21"/>
              </w:rPr>
              <w:t>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sz w:val="21"/>
              </w:rPr>
              <w:t>165,235,6</w:t>
            </w:r>
          </w:p>
          <w:p>
            <w:pPr>
              <w:pStyle w:val="TableParagraph"/>
              <w:spacing w:line="273" w:lineRule="exact"/>
              <w:ind w:left="489" w:right="0"/>
              <w:jc w:val="left"/>
              <w:rPr>
                <w:rFonts w:ascii="宋体" w:hAnsi="宋体" w:cs="宋体" w:eastAsia="宋体" w:hint="default"/>
                <w:sz w:val="21"/>
                <w:szCs w:val="21"/>
              </w:rPr>
            </w:pPr>
            <w:r>
              <w:rPr>
                <w:rFonts w:ascii="宋体"/>
                <w:sz w:val="21"/>
              </w:rPr>
              <w:t>36.51</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3.6</w:t>
            </w:r>
          </w:p>
          <w:p>
            <w:pPr>
              <w:pStyle w:val="TableParagraph"/>
              <w:spacing w:line="273" w:lineRule="exact"/>
              <w:ind w:right="26"/>
              <w:jc w:val="right"/>
              <w:rPr>
                <w:rFonts w:ascii="宋体" w:hAnsi="宋体" w:cs="宋体" w:eastAsia="宋体" w:hint="default"/>
                <w:sz w:val="21"/>
                <w:szCs w:val="21"/>
              </w:rPr>
            </w:pPr>
            <w:r>
              <w:rPr>
                <w:rFonts w:ascii="宋体"/>
                <w:w w:val="100"/>
                <w:sz w:val="21"/>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4,399,361,</w:t>
            </w:r>
          </w:p>
          <w:p>
            <w:pPr>
              <w:pStyle w:val="TableParagraph"/>
              <w:spacing w:line="273" w:lineRule="exact"/>
              <w:ind w:left="525" w:right="0"/>
              <w:jc w:val="left"/>
              <w:rPr>
                <w:rFonts w:ascii="宋体" w:hAnsi="宋体" w:cs="宋体" w:eastAsia="宋体" w:hint="default"/>
                <w:sz w:val="21"/>
                <w:szCs w:val="21"/>
              </w:rPr>
            </w:pPr>
            <w:r>
              <w:rPr>
                <w:rFonts w:ascii="宋体"/>
                <w:sz w:val="21"/>
              </w:rPr>
              <w:t>869.20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4,483,939,</w:t>
            </w:r>
          </w:p>
          <w:p>
            <w:pPr>
              <w:pStyle w:val="TableParagraph"/>
              <w:spacing w:line="273" w:lineRule="exact"/>
              <w:ind w:left="525" w:right="0"/>
              <w:jc w:val="left"/>
              <w:rPr>
                <w:rFonts w:ascii="宋体" w:hAnsi="宋体" w:cs="宋体" w:eastAsia="宋体" w:hint="default"/>
                <w:sz w:val="21"/>
                <w:szCs w:val="21"/>
              </w:rPr>
            </w:pPr>
            <w:r>
              <w:rPr>
                <w:rFonts w:ascii="宋体"/>
                <w:sz w:val="21"/>
              </w:rPr>
              <w:t>691.59</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98.8</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sz w:val="21"/>
              </w:rPr>
              <w:t>104,576,0</w:t>
            </w:r>
          </w:p>
          <w:p>
            <w:pPr>
              <w:pStyle w:val="TableParagraph"/>
              <w:spacing w:line="273" w:lineRule="exact"/>
              <w:ind w:left="491" w:right="0"/>
              <w:jc w:val="left"/>
              <w:rPr>
                <w:rFonts w:ascii="宋体" w:hAnsi="宋体" w:cs="宋体" w:eastAsia="宋体" w:hint="default"/>
                <w:sz w:val="21"/>
                <w:szCs w:val="21"/>
              </w:rPr>
            </w:pPr>
            <w:r>
              <w:rPr>
                <w:rFonts w:ascii="宋体"/>
                <w:sz w:val="21"/>
              </w:rPr>
              <w:t>88.47</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2.3</w:t>
            </w:r>
          </w:p>
          <w:p>
            <w:pPr>
              <w:pStyle w:val="TableParagraph"/>
              <w:spacing w:line="273" w:lineRule="exact"/>
              <w:ind w:right="24"/>
              <w:jc w:val="right"/>
              <w:rPr>
                <w:rFonts w:ascii="宋体" w:hAnsi="宋体" w:cs="宋体" w:eastAsia="宋体" w:hint="default"/>
                <w:sz w:val="21"/>
                <w:szCs w:val="21"/>
              </w:rPr>
            </w:pPr>
            <w:r>
              <w:rPr>
                <w:rFonts w:ascii="宋体"/>
                <w:w w:val="100"/>
                <w:sz w:val="21"/>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4,379,363,</w:t>
            </w:r>
          </w:p>
          <w:p>
            <w:pPr>
              <w:pStyle w:val="TableParagraph"/>
              <w:spacing w:line="273" w:lineRule="exact"/>
              <w:ind w:left="528" w:right="0"/>
              <w:jc w:val="left"/>
              <w:rPr>
                <w:rFonts w:ascii="宋体" w:hAnsi="宋体" w:cs="宋体" w:eastAsia="宋体" w:hint="default"/>
                <w:sz w:val="21"/>
                <w:szCs w:val="21"/>
              </w:rPr>
            </w:pPr>
            <w:r>
              <w:rPr>
                <w:rFonts w:ascii="宋体"/>
                <w:sz w:val="21"/>
              </w:rPr>
              <w:t>603.12</w:t>
            </w:r>
          </w:p>
        </w:tc>
      </w:tr>
      <w:tr>
        <w:trPr>
          <w:trHeight w:val="554" w:hRule="exact"/>
        </w:trPr>
        <w:tc>
          <w:tcPr>
            <w:tcW w:w="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43"/>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43"/>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4,613,698,</w:t>
            </w:r>
          </w:p>
          <w:p>
            <w:pPr>
              <w:pStyle w:val="TableParagraph"/>
              <w:spacing w:line="274" w:lineRule="exact"/>
              <w:ind w:left="525" w:right="0"/>
              <w:jc w:val="left"/>
              <w:rPr>
                <w:rFonts w:ascii="宋体" w:hAnsi="宋体" w:cs="宋体" w:eastAsia="宋体" w:hint="default"/>
                <w:sz w:val="21"/>
                <w:szCs w:val="21"/>
              </w:rPr>
            </w:pPr>
            <w:r>
              <w:rPr>
                <w:rFonts w:ascii="宋体"/>
                <w:sz w:val="21"/>
              </w:rPr>
              <w:t>920.25</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p>
            <w:pPr>
              <w:pStyle w:val="TableParagraph"/>
              <w:spacing w:line="274" w:lineRule="exact"/>
              <w:ind w:left="98" w:right="0"/>
              <w:jc w:val="center"/>
              <w:rPr>
                <w:rFonts w:ascii="宋体" w:hAnsi="宋体" w:cs="宋体" w:eastAsia="宋体" w:hint="default"/>
                <w:sz w:val="21"/>
                <w:szCs w:val="21"/>
              </w:rPr>
            </w:pPr>
            <w:r>
              <w:rPr>
                <w:rFonts w:ascii="宋体"/>
                <w:sz w:val="21"/>
              </w:rPr>
              <w:t>00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204,516,7</w:t>
            </w:r>
          </w:p>
          <w:p>
            <w:pPr>
              <w:pStyle w:val="TableParagraph"/>
              <w:spacing w:line="274" w:lineRule="exact"/>
              <w:ind w:left="489" w:right="0"/>
              <w:jc w:val="left"/>
              <w:rPr>
                <w:rFonts w:ascii="宋体" w:hAnsi="宋体" w:cs="宋体" w:eastAsia="宋体" w:hint="default"/>
                <w:sz w:val="21"/>
                <w:szCs w:val="21"/>
              </w:rPr>
            </w:pPr>
            <w:r>
              <w:rPr>
                <w:rFonts w:ascii="宋体"/>
                <w:sz w:val="21"/>
              </w:rPr>
              <w:t>68.14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4.4</w:t>
            </w:r>
          </w:p>
          <w:p>
            <w:pPr>
              <w:pStyle w:val="TableParagraph"/>
              <w:spacing w:line="274" w:lineRule="exact"/>
              <w:ind w:left="100" w:right="0"/>
              <w:jc w:val="center"/>
              <w:rPr>
                <w:rFonts w:ascii="宋体" w:hAnsi="宋体" w:cs="宋体" w:eastAsia="宋体" w:hint="default"/>
                <w:sz w:val="21"/>
                <w:szCs w:val="21"/>
              </w:rPr>
            </w:pPr>
            <w:r>
              <w:rPr>
                <w:rFonts w:ascii="宋体"/>
                <w:sz w:val="21"/>
              </w:rPr>
              <w:t>3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4,409,182,</w:t>
            </w:r>
          </w:p>
          <w:p>
            <w:pPr>
              <w:pStyle w:val="TableParagraph"/>
              <w:spacing w:line="274" w:lineRule="exact"/>
              <w:ind w:left="525" w:right="0"/>
              <w:jc w:val="left"/>
              <w:rPr>
                <w:rFonts w:ascii="宋体" w:hAnsi="宋体" w:cs="宋体" w:eastAsia="宋体" w:hint="default"/>
                <w:sz w:val="21"/>
                <w:szCs w:val="21"/>
              </w:rPr>
            </w:pPr>
            <w:r>
              <w:rPr>
                <w:rFonts w:ascii="宋体"/>
                <w:sz w:val="21"/>
              </w:rPr>
              <w:t>152.11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4,534,902,</w:t>
            </w:r>
          </w:p>
          <w:p>
            <w:pPr>
              <w:pStyle w:val="TableParagraph"/>
              <w:spacing w:line="274" w:lineRule="exact"/>
              <w:ind w:left="525" w:right="0"/>
              <w:jc w:val="left"/>
              <w:rPr>
                <w:rFonts w:ascii="宋体" w:hAnsi="宋体" w:cs="宋体" w:eastAsia="宋体" w:hint="default"/>
                <w:sz w:val="21"/>
                <w:szCs w:val="21"/>
              </w:rPr>
            </w:pPr>
            <w:r>
              <w:rPr>
                <w:rFonts w:ascii="宋体"/>
                <w:sz w:val="21"/>
              </w:rPr>
              <w:t>523.13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w:t>
            </w:r>
          </w:p>
          <w:p>
            <w:pPr>
              <w:pStyle w:val="TableParagraph"/>
              <w:spacing w:line="274" w:lineRule="exact"/>
              <w:ind w:left="103" w:right="0"/>
              <w:jc w:val="center"/>
              <w:rPr>
                <w:rFonts w:ascii="宋体" w:hAnsi="宋体" w:cs="宋体" w:eastAsia="宋体" w:hint="default"/>
                <w:sz w:val="21"/>
                <w:szCs w:val="21"/>
              </w:rPr>
            </w:pPr>
            <w:r>
              <w:rPr>
                <w:rFonts w:ascii="宋体"/>
                <w:sz w:val="21"/>
              </w:rPr>
              <w:t>00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130,057,5</w:t>
            </w:r>
          </w:p>
          <w:p>
            <w:pPr>
              <w:pStyle w:val="TableParagraph"/>
              <w:spacing w:line="274" w:lineRule="exact"/>
              <w:ind w:left="491" w:right="0"/>
              <w:jc w:val="left"/>
              <w:rPr>
                <w:rFonts w:ascii="宋体" w:hAnsi="宋体" w:cs="宋体" w:eastAsia="宋体" w:hint="default"/>
                <w:sz w:val="21"/>
                <w:szCs w:val="21"/>
              </w:rPr>
            </w:pPr>
            <w:r>
              <w:rPr>
                <w:rFonts w:ascii="宋体"/>
                <w:sz w:val="21"/>
              </w:rPr>
              <w:t>04.24</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2.8</w:t>
            </w:r>
          </w:p>
          <w:p>
            <w:pPr>
              <w:pStyle w:val="TableParagraph"/>
              <w:spacing w:line="274" w:lineRule="exact"/>
              <w:ind w:left="103" w:right="0"/>
              <w:jc w:val="center"/>
              <w:rPr>
                <w:rFonts w:ascii="宋体" w:hAnsi="宋体" w:cs="宋体" w:eastAsia="宋体" w:hint="default"/>
                <w:sz w:val="21"/>
                <w:szCs w:val="21"/>
              </w:rPr>
            </w:pPr>
            <w:r>
              <w:rPr>
                <w:rFonts w:ascii="宋体"/>
                <w:sz w:val="21"/>
              </w:rPr>
              <w:t>7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4,404,845,</w:t>
            </w:r>
          </w:p>
          <w:p>
            <w:pPr>
              <w:pStyle w:val="TableParagraph"/>
              <w:spacing w:line="274" w:lineRule="exact"/>
              <w:ind w:left="528" w:right="0"/>
              <w:jc w:val="left"/>
              <w:rPr>
                <w:rFonts w:ascii="宋体" w:hAnsi="宋体" w:cs="宋体" w:eastAsia="宋体" w:hint="default"/>
                <w:sz w:val="21"/>
                <w:szCs w:val="21"/>
              </w:rPr>
            </w:pPr>
            <w:r>
              <w:rPr>
                <w:rFonts w:ascii="宋体"/>
                <w:sz w:val="21"/>
              </w:rPr>
              <w:t>018.89</w:t>
            </w:r>
          </w:p>
        </w:tc>
      </w:tr>
    </w:tbl>
    <w:p>
      <w:pPr>
        <w:pStyle w:val="BodyText"/>
        <w:spacing w:line="241" w:lineRule="exact"/>
        <w:ind w:left="1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3" w:lineRule="exact" w:before="36"/>
        <w:ind w:left="23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3976"/>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82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乐视移动智能信息</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技术（北京）有限公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23,656,812.20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18,925,449.76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乐视电子商务（北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6,628,111.48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5,302,489.18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7"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乐视汽车（北京）有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5,940,309.90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4,752,247.92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55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乐帕营销服务（北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5,322,534.00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4,258,027.20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法乐第（北京）网络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3,044,506.96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2,435,605.57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乐视控股（北京）有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2,119,500.00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1,695,600.00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乐视品牌营销策划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1,902,440.00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1,521,952.00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乐视致新电子科技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487,200.00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389,760.00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49,101,414.54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39,281,131.63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pStyle w:val="BodyText"/>
        <w:spacing w:line="239" w:lineRule="exact"/>
        <w:ind w:left="236" w:right="2432"/>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236" w:right="229" w:firstLine="420"/>
        <w:jc w:val="both"/>
      </w:pPr>
      <w:r>
        <w:rPr>
          <w:w w:val="100"/>
        </w:rPr>
        <w:t>截至</w:t>
      </w:r>
      <w:r>
        <w:rPr>
          <w:spacing w:val="-73"/>
          <w:w w:val="100"/>
        </w:rPr>
        <w:t> </w:t>
      </w:r>
      <w:r>
        <w:rPr>
          <w:rFonts w:ascii="宋体" w:hAnsi="宋体" w:cs="宋体" w:eastAsia="宋体" w:hint="default"/>
          <w:w w:val="100"/>
        </w:rPr>
        <w:t>2019</w:t>
      </w:r>
      <w:r>
        <w:rPr>
          <w:rFonts w:ascii="宋体" w:hAnsi="宋体" w:cs="宋体" w:eastAsia="宋体" w:hint="default"/>
          <w:spacing w:val="-76"/>
          <w:w w:val="100"/>
        </w:rPr>
        <w:t> </w:t>
      </w:r>
      <w:r>
        <w:rPr>
          <w:w w:val="100"/>
        </w:rPr>
        <w:t>年</w:t>
      </w:r>
      <w:r>
        <w:rPr>
          <w:spacing w:val="-73"/>
          <w:w w:val="100"/>
        </w:rPr>
        <w:t> </w:t>
      </w:r>
      <w:r>
        <w:rPr>
          <w:rFonts w:ascii="宋体" w:hAnsi="宋体" w:cs="宋体" w:eastAsia="宋体" w:hint="default"/>
          <w:w w:val="100"/>
        </w:rPr>
        <w:t>12</w:t>
      </w:r>
      <w:r>
        <w:rPr>
          <w:rFonts w:ascii="宋体" w:hAnsi="宋体" w:cs="宋体" w:eastAsia="宋体" w:hint="default"/>
          <w:spacing w:val="-73"/>
          <w:w w:val="100"/>
        </w:rPr>
        <w:t> </w:t>
      </w:r>
      <w:r>
        <w:rPr>
          <w:w w:val="100"/>
        </w:rPr>
        <w:t>月</w:t>
      </w:r>
      <w:r>
        <w:rPr>
          <w:spacing w:val="-73"/>
          <w:w w:val="100"/>
        </w:rPr>
        <w:t> </w:t>
      </w:r>
      <w:r>
        <w:rPr>
          <w:rFonts w:ascii="宋体" w:hAnsi="宋体" w:cs="宋体" w:eastAsia="宋体" w:hint="default"/>
          <w:w w:val="100"/>
        </w:rPr>
        <w:t>31</w:t>
      </w:r>
      <w:r>
        <w:rPr>
          <w:rFonts w:ascii="宋体" w:hAnsi="宋体" w:cs="宋体" w:eastAsia="宋体" w:hint="default"/>
          <w:spacing w:val="-76"/>
          <w:w w:val="100"/>
        </w:rPr>
        <w:t> </w:t>
      </w:r>
      <w:r>
        <w:rPr>
          <w:spacing w:val="-6"/>
          <w:w w:val="100"/>
        </w:rPr>
        <w:t>日，本公司对上述“乐视系”公司应收账款余额为人民币</w:t>
      </w:r>
      <w:r>
        <w:rPr>
          <w:spacing w:val="-73"/>
          <w:w w:val="100"/>
        </w:rPr>
        <w:t> </w:t>
      </w:r>
      <w:r>
        <w:rPr>
          <w:rFonts w:ascii="宋体" w:hAnsi="宋体" w:cs="宋体" w:eastAsia="宋体" w:hint="default"/>
          <w:spacing w:val="-1"/>
          <w:w w:val="100"/>
        </w:rPr>
        <w:t>49,101,414.54</w:t>
      </w:r>
      <w:r>
        <w:rPr>
          <w:rFonts w:ascii="宋体" w:hAnsi="宋体" w:cs="宋体" w:eastAsia="宋体" w:hint="default"/>
          <w:w w:val="100"/>
        </w:rPr>
        <w:t> </w:t>
      </w:r>
      <w:r>
        <w:rPr>
          <w:spacing w:val="-1"/>
        </w:rPr>
        <w:t>元，本公司对上述“乐视系”公司的关联单位乐视网信息技术（北京）股份有限公司（受同一控</w:t>
      </w:r>
      <w:r>
        <w:rPr>
          <w:spacing w:val="-56"/>
        </w:rPr>
        <w:t> </w:t>
      </w:r>
      <w:r>
        <w:rPr>
          <w:spacing w:val="-56"/>
        </w:rPr>
      </w:r>
      <w:r>
        <w:rPr>
          <w:spacing w:val="-3"/>
        </w:rPr>
        <w:t>制人最终控制）应付账款期末余额为人民币 </w:t>
      </w:r>
      <w:r>
        <w:rPr>
          <w:rFonts w:ascii="宋体" w:hAnsi="宋体" w:cs="宋体" w:eastAsia="宋体" w:hint="default"/>
        </w:rPr>
        <w:t>8,614,606.71</w:t>
      </w:r>
      <w:r>
        <w:rPr>
          <w:rFonts w:ascii="宋体" w:hAnsi="宋体" w:cs="宋体" w:eastAsia="宋体" w:hint="default"/>
          <w:spacing w:val="-47"/>
        </w:rPr>
        <w:t> </w:t>
      </w:r>
      <w:r>
        <w:rPr>
          <w:spacing w:val="-6"/>
        </w:rPr>
        <w:t>元，对乐视致新电子科技（天津）有限</w:t>
      </w:r>
    </w:p>
    <w:p>
      <w:pPr>
        <w:pStyle w:val="BodyText"/>
        <w:spacing w:line="237" w:lineRule="auto"/>
        <w:ind w:left="236" w:right="229"/>
        <w:jc w:val="left"/>
        <w:rPr>
          <w:rFonts w:ascii="宋体" w:hAnsi="宋体" w:cs="宋体" w:eastAsia="宋体" w:hint="default"/>
        </w:rPr>
      </w:pPr>
      <w:r>
        <w:rPr>
          <w:spacing w:val="-2"/>
          <w:w w:val="100"/>
        </w:rPr>
        <w:t>公司应付账款期末余额为人民币</w:t>
      </w:r>
      <w:r>
        <w:rPr>
          <w:spacing w:val="-44"/>
          <w:w w:val="100"/>
        </w:rPr>
        <w:t> </w:t>
      </w:r>
      <w:r>
        <w:rPr>
          <w:rFonts w:ascii="宋体" w:hAnsi="宋体" w:cs="宋体" w:eastAsia="宋体" w:hint="default"/>
          <w:spacing w:val="-1"/>
          <w:w w:val="100"/>
        </w:rPr>
        <w:t>1,400,000.00</w:t>
      </w:r>
      <w:r>
        <w:rPr>
          <w:rFonts w:ascii="宋体" w:hAnsi="宋体" w:cs="宋体" w:eastAsia="宋体" w:hint="default"/>
          <w:spacing w:val="-45"/>
          <w:w w:val="100"/>
        </w:rPr>
        <w:t> </w:t>
      </w:r>
      <w:r>
        <w:rPr>
          <w:spacing w:val="-6"/>
          <w:w w:val="100"/>
        </w:rPr>
        <w:t>元。因预计上述应收账款未来现金流量现值低于账</w:t>
      </w:r>
      <w:r>
        <w:rPr>
          <w:spacing w:val="-103"/>
          <w:w w:val="100"/>
        </w:rPr>
        <w:t> </w:t>
      </w:r>
      <w:r>
        <w:rPr>
          <w:spacing w:val="-103"/>
          <w:w w:val="100"/>
        </w:rPr>
      </w:r>
      <w:r>
        <w:rPr/>
        <w:t>面余额，本公司对应收“乐视系”公司款项按照</w:t>
      </w:r>
      <w:r>
        <w:rPr>
          <w:spacing w:val="-54"/>
        </w:rPr>
        <w:t> </w:t>
      </w:r>
      <w:r>
        <w:rPr>
          <w:rFonts w:ascii="宋体" w:hAnsi="宋体" w:cs="宋体" w:eastAsia="宋体" w:hint="default"/>
        </w:rPr>
        <w:t>80.00%</w:t>
      </w:r>
      <w:r>
        <w:rPr/>
        <w:t>的预期损失率计提坏账准备。</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2" w:lineRule="exact" w:before="26"/>
        <w:ind w:left="236" w:right="65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pStyle w:val="BodyText"/>
        <w:spacing w:line="249" w:lineRule="exact"/>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3,693,015,986.12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22,158,282.27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737,071,878.21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58,963,266.25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83,992,588.97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33,597,035.58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50,517,052.41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50,517,052.41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4,564,597,505.71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165,235,636.51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line="290" w:lineRule="auto" w:before="0"/>
        <w:ind w:left="236" w:right="42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3" w:val="left" w:leader="none"/>
        </w:tabs>
        <w:spacing w:line="240" w:lineRule="auto" w:before="150"/>
        <w:ind w:left="72"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69"/>
        <w:gridCol w:w="1911"/>
        <w:gridCol w:w="4539"/>
        <w:gridCol w:w="1743"/>
      </w:tblGrid>
      <w:tr>
        <w:trPr>
          <w:trHeight w:val="28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869"/>
        <w:gridCol w:w="1911"/>
        <w:gridCol w:w="1634"/>
        <w:gridCol w:w="797"/>
        <w:gridCol w:w="1311"/>
        <w:gridCol w:w="797"/>
        <w:gridCol w:w="1743"/>
      </w:tblGrid>
      <w:tr>
        <w:trPr>
          <w:trHeight w:val="828" w:hRule="exact"/>
        </w:trPr>
        <w:tc>
          <w:tcPr>
            <w:tcW w:w="869"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182" w:right="77" w:firstLine="2"/>
              <w:jc w:val="center"/>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130,057,504.24</w:t>
            </w:r>
            <w:r>
              <w:rPr>
                <w:rFonts w:ascii="宋体"/>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z w:val="21"/>
              </w:rPr>
              <w:t>74,600,798.21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141,534.31</w:t>
            </w:r>
            <w:r>
              <w:rPr>
                <w:rFonts w:ascii="宋体"/>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204,516,768.14</w:t>
            </w:r>
            <w:r>
              <w:rPr>
                <w:rFonts w:ascii="宋体"/>
                <w:sz w:val="21"/>
              </w:rPr>
              <w:t> </w:t>
            </w:r>
          </w:p>
        </w:tc>
      </w:tr>
      <w:tr>
        <w:trPr>
          <w:trHeight w:val="28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130,057,504.24</w:t>
            </w:r>
            <w:r>
              <w:rPr>
                <w:rFonts w:ascii="宋体"/>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z w:val="21"/>
              </w:rPr>
              <w:t>74,600,798.21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141,534.31</w:t>
            </w:r>
            <w:r>
              <w:rPr>
                <w:rFonts w:ascii="宋体"/>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204,516,768.14</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1040" w:right="1480"/>
        </w:sect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72" w:lineRule="exact"/>
        <w:ind w:left="23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040" w:right="1480"/>
          <w:cols w:num="2" w:equalWidth="0">
            <w:col w:w="4335" w:space="2187"/>
            <w:col w:w="2868"/>
          </w:cols>
        </w:sect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141,534.31</w:t>
            </w:r>
            <w:r>
              <w:rPr>
                <w:rFonts w:ascii="宋体"/>
                <w:sz w:val="21"/>
              </w:rPr>
              <w:t> </w:t>
            </w:r>
          </w:p>
        </w:tc>
      </w:tr>
    </w:tbl>
    <w:p>
      <w:pPr>
        <w:pStyle w:val="BodyText"/>
        <w:spacing w:line="248" w:lineRule="exact"/>
        <w:ind w:left="236" w:right="5706"/>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before="27"/>
        <w:ind w:left="236" w:right="570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47" w:lineRule="exact"/>
        <w:ind w:left="236" w:right="570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w w:val="100"/>
        </w:rPr>
        <w:t>本年</w:t>
      </w:r>
      <w:r>
        <w:rPr>
          <w:spacing w:val="-3"/>
          <w:w w:val="100"/>
        </w:rPr>
        <w:t>因</w:t>
      </w:r>
      <w:r>
        <w:rPr>
          <w:w w:val="100"/>
        </w:rPr>
        <w:t>注</w:t>
      </w:r>
      <w:r>
        <w:rPr>
          <w:spacing w:val="-3"/>
          <w:w w:val="100"/>
        </w:rPr>
        <w:t>销</w:t>
      </w:r>
      <w:r>
        <w:rPr>
          <w:w w:val="100"/>
        </w:rPr>
        <w:t>子</w:t>
      </w:r>
      <w:r>
        <w:rPr>
          <w:spacing w:val="-3"/>
          <w:w w:val="100"/>
        </w:rPr>
        <w:t>公</w:t>
      </w:r>
      <w:r>
        <w:rPr>
          <w:w w:val="100"/>
        </w:rPr>
        <w:t>司</w:t>
      </w:r>
      <w:r>
        <w:rPr>
          <w:spacing w:val="-3"/>
          <w:w w:val="100"/>
        </w:rPr>
        <w:t>核</w:t>
      </w:r>
      <w:r>
        <w:rPr>
          <w:w w:val="100"/>
        </w:rPr>
        <w:t>销</w:t>
      </w:r>
      <w:r>
        <w:rPr>
          <w:spacing w:val="-3"/>
          <w:w w:val="100"/>
        </w:rPr>
        <w:t>无</w:t>
      </w:r>
      <w:r>
        <w:rPr>
          <w:w w:val="100"/>
        </w:rPr>
        <w:t>法收</w:t>
      </w:r>
      <w:r>
        <w:rPr>
          <w:spacing w:val="-3"/>
          <w:w w:val="100"/>
        </w:rPr>
        <w:t>回</w:t>
      </w:r>
      <w:r>
        <w:rPr>
          <w:w w:val="100"/>
        </w:rPr>
        <w:t>的</w:t>
      </w:r>
      <w:r>
        <w:rPr>
          <w:spacing w:val="-3"/>
          <w:w w:val="100"/>
        </w:rPr>
        <w:t>应</w:t>
      </w:r>
      <w:r>
        <w:rPr>
          <w:w w:val="100"/>
        </w:rPr>
        <w:t>收</w:t>
      </w:r>
      <w:r>
        <w:rPr>
          <w:spacing w:val="-3"/>
          <w:w w:val="100"/>
        </w:rPr>
        <w:t>广</w:t>
      </w:r>
      <w:r>
        <w:rPr>
          <w:w w:val="100"/>
        </w:rPr>
        <w:t>告</w:t>
      </w:r>
      <w:r>
        <w:rPr>
          <w:spacing w:val="-3"/>
          <w:w w:val="100"/>
        </w:rPr>
        <w:t>投放</w:t>
      </w:r>
      <w:r>
        <w:rPr>
          <w:w w:val="100"/>
        </w:rPr>
        <w:t>款</w:t>
      </w:r>
      <w:r>
        <w:rPr>
          <w:spacing w:val="-55"/>
        </w:rPr>
        <w:t> </w:t>
      </w:r>
      <w:r>
        <w:rPr>
          <w:rFonts w:ascii="宋体" w:hAnsi="宋体" w:cs="宋体" w:eastAsia="宋体" w:hint="default"/>
          <w:w w:val="100"/>
        </w:rPr>
        <w:t>141,5</w:t>
      </w:r>
      <w:r>
        <w:rPr>
          <w:rFonts w:ascii="宋体" w:hAnsi="宋体" w:cs="宋体" w:eastAsia="宋体" w:hint="default"/>
          <w:spacing w:val="-3"/>
          <w:w w:val="100"/>
        </w:rPr>
        <w:t>3</w:t>
      </w:r>
      <w:r>
        <w:rPr>
          <w:rFonts w:ascii="宋体" w:hAnsi="宋体" w:cs="宋体" w:eastAsia="宋体" w:hint="default"/>
          <w:w w:val="100"/>
        </w:rPr>
        <w:t>4.</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2"/>
        </w:rPr>
        <w:t> </w:t>
      </w:r>
      <w:r>
        <w:rPr>
          <w:spacing w:val="-3"/>
          <w:w w:val="100"/>
        </w:rPr>
        <w:t>元</w:t>
      </w:r>
      <w:r>
        <w:rPr>
          <w:spacing w:val="-92"/>
          <w:w w:val="100"/>
        </w:rPr>
        <w:t>，</w:t>
      </w:r>
      <w:r>
        <w:rPr>
          <w:spacing w:val="-3"/>
          <w:w w:val="100"/>
        </w:rPr>
        <w:t>已</w:t>
      </w:r>
      <w:r>
        <w:rPr>
          <w:w w:val="100"/>
        </w:rPr>
        <w:t>履</w:t>
      </w:r>
      <w:r>
        <w:rPr>
          <w:spacing w:val="-3"/>
          <w:w w:val="100"/>
        </w:rPr>
        <w:t>行公</w:t>
      </w:r>
      <w:r>
        <w:rPr>
          <w:w w:val="100"/>
        </w:rPr>
        <w:t>司内</w:t>
      </w:r>
      <w:r>
        <w:rPr>
          <w:spacing w:val="-3"/>
          <w:w w:val="100"/>
        </w:rPr>
        <w:t>部</w:t>
      </w:r>
      <w:r>
        <w:rPr>
          <w:w w:val="100"/>
        </w:rPr>
        <w:t>核</w:t>
      </w:r>
      <w:r>
        <w:rPr>
          <w:spacing w:val="-3"/>
          <w:w w:val="100"/>
        </w:rPr>
        <w:t>销程序</w:t>
      </w:r>
      <w:r>
        <w:rPr>
          <w:spacing w:val="-108"/>
          <w:w w:val="100"/>
        </w:rPr>
        <w:t>。</w:t>
      </w:r>
      <w:r>
        <w:rPr>
          <w:rFonts w:ascii="宋体" w:hAnsi="宋体" w:cs="宋体" w:eastAsia="宋体" w:hint="default"/>
          <w:w w:val="100"/>
        </w:rPr>
        <w:t> </w:t>
      </w:r>
    </w:p>
    <w:p>
      <w:pPr>
        <w:pStyle w:val="BodyText"/>
        <w:spacing w:line="272" w:lineRule="exact"/>
        <w:ind w:left="657" w:right="0"/>
        <w:jc w:val="left"/>
        <w:rPr>
          <w:rFonts w:ascii="宋体" w:hAnsi="宋体" w:cs="宋体" w:eastAsia="宋体" w:hint="default"/>
        </w:rPr>
      </w:pPr>
      <w:r>
        <w:rPr>
          <w:rFonts w:ascii="宋体"/>
          <w:w w:val="100"/>
        </w:rPr>
        <w:t> </w:t>
      </w:r>
    </w:p>
    <w:p>
      <w:pPr>
        <w:pStyle w:val="Heading4"/>
        <w:spacing w:line="290" w:lineRule="auto" w:before="0"/>
        <w:ind w:left="236" w:right="0"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570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76"/>
        <w:gridCol w:w="1911"/>
        <w:gridCol w:w="1776"/>
        <w:gridCol w:w="1783"/>
        <w:gridCol w:w="1803"/>
      </w:tblGrid>
      <w:tr>
        <w:trPr>
          <w:trHeight w:val="82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w w:val="100"/>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w w:val="100"/>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w w:val="100"/>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占应收账款年末</w:t>
            </w:r>
            <w:r>
              <w:rPr>
                <w:rFonts w:ascii="宋体" w:hAnsi="宋体" w:cs="宋体" w:eastAsia="宋体" w:hint="default"/>
                <w:sz w:val="21"/>
                <w:szCs w:val="21"/>
              </w:rPr>
            </w:r>
          </w:p>
          <w:p>
            <w:pPr>
              <w:pStyle w:val="TableParagraph"/>
              <w:spacing w:line="272" w:lineRule="exact" w:before="27"/>
              <w:ind w:left="621" w:right="144" w:hanging="473"/>
              <w:jc w:val="left"/>
              <w:rPr>
                <w:rFonts w:ascii="宋体" w:hAnsi="宋体" w:cs="宋体" w:eastAsia="宋体" w:hint="default"/>
                <w:sz w:val="21"/>
                <w:szCs w:val="21"/>
              </w:rPr>
            </w:pPr>
            <w:r>
              <w:rPr>
                <w:rFonts w:ascii="宋体" w:hAnsi="宋体" w:cs="宋体" w:eastAsia="宋体" w:hint="default"/>
                <w:b/>
                <w:bCs/>
                <w:sz w:val="21"/>
                <w:szCs w:val="21"/>
              </w:rPr>
              <w:t>余额合计数的比</w:t>
            </w:r>
            <w:r>
              <w:rPr>
                <w:rFonts w:ascii="宋体" w:hAnsi="宋体" w:cs="宋体" w:eastAsia="宋体" w:hint="default"/>
                <w:b/>
                <w:bCs/>
                <w:spacing w:val="-104"/>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w w:val="100"/>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2" w:right="371"/>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b/>
                <w:bCs/>
                <w:sz w:val="21"/>
                <w:szCs w:val="21"/>
              </w:rPr>
              <w:t>年末余额</w:t>
            </w:r>
            <w:r>
              <w:rPr>
                <w:rFonts w:ascii="宋体" w:hAnsi="宋体" w:cs="宋体" w:eastAsia="宋体" w:hint="default"/>
                <w:w w:val="100"/>
                <w:sz w:val="21"/>
                <w:szCs w:val="21"/>
              </w:rPr>
              <w:t> </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上汽通用汽车销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639,476,677.68</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3" w:right="0"/>
              <w:jc w:val="left"/>
              <w:rPr>
                <w:rFonts w:ascii="宋体" w:hAnsi="宋体" w:cs="宋体" w:eastAsia="宋体" w:hint="default"/>
                <w:sz w:val="21"/>
                <w:szCs w:val="21"/>
              </w:rPr>
            </w:pPr>
            <w:r>
              <w:rPr>
                <w:rFonts w:ascii="宋体"/>
                <w:sz w:val="21"/>
              </w:rPr>
              <w:t>13.86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3,836,860.07</w:t>
            </w:r>
            <w:r>
              <w:rPr>
                <w:rFonts w:ascii="宋体"/>
                <w:sz w:val="21"/>
              </w:rPr>
              <w:t> </w:t>
            </w:r>
          </w:p>
        </w:tc>
      </w:tr>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北京鑫诺科捷商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贸有限公司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41,034,580.92</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0.89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246,207.49</w:t>
            </w:r>
            <w:r>
              <w:rPr>
                <w:rFonts w:ascii="宋体"/>
                <w:sz w:val="21"/>
              </w:rPr>
              <w:t> </w:t>
            </w:r>
          </w:p>
        </w:tc>
      </w:tr>
      <w:tr>
        <w:trPr>
          <w:trHeight w:val="281" w:hRule="exact"/>
        </w:trPr>
        <w:tc>
          <w:tcPr>
            <w:tcW w:w="1776" w:type="dxa"/>
            <w:vMerge/>
            <w:tcBorders>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362,499,697.71</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7.86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28,999,975.82</w:t>
            </w:r>
            <w:r>
              <w:rPr>
                <w:rFonts w:ascii="宋体"/>
                <w:sz w:val="21"/>
              </w:rPr>
              <w:t> </w:t>
            </w:r>
          </w:p>
        </w:tc>
      </w:tr>
      <w:tr>
        <w:trPr>
          <w:trHeight w:val="100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9"/>
                <w:sz w:val="21"/>
                <w:szCs w:val="21"/>
              </w:rPr>
              <w:t>雅诗兰黛</w:t>
            </w:r>
            <w:r>
              <w:rPr>
                <w:rFonts w:ascii="宋体" w:hAnsi="宋体" w:cs="宋体" w:eastAsia="宋体" w:hint="default"/>
                <w:spacing w:val="9"/>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w:t>
            </w:r>
            <w:r>
              <w:rPr>
                <w:rFonts w:ascii="宋体" w:hAnsi="宋体" w:cs="宋体" w:eastAsia="宋体" w:hint="default"/>
                <w:spacing w:val="-85"/>
                <w:sz w:val="21"/>
                <w:szCs w:val="21"/>
              </w:rPr>
              <w:t> </w:t>
            </w:r>
            <w:r>
              <w:rPr>
                <w:rFonts w:ascii="宋体" w:hAnsi="宋体" w:cs="宋体" w:eastAsia="宋体" w:hint="default"/>
                <w:sz w:val="21"/>
                <w:szCs w:val="21"/>
              </w:rPr>
              <w:t>商贸有限</w:t>
            </w:r>
            <w:r>
              <w:rPr>
                <w:rFonts w:ascii="宋体" w:hAnsi="宋体" w:cs="宋体" w:eastAsia="宋体" w:hint="default"/>
                <w:sz w:val="21"/>
                <w:szCs w:val="21"/>
              </w:rPr>
              <w:t> </w:t>
            </w:r>
          </w:p>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358,781,091.46</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76" w:right="0"/>
              <w:jc w:val="left"/>
              <w:rPr>
                <w:rFonts w:ascii="宋体" w:hAnsi="宋体" w:cs="宋体" w:eastAsia="宋体" w:hint="default"/>
                <w:sz w:val="21"/>
                <w:szCs w:val="21"/>
              </w:rPr>
            </w:pPr>
            <w:r>
              <w:rPr>
                <w:rFonts w:ascii="宋体"/>
                <w:sz w:val="21"/>
              </w:rPr>
              <w:t>7.78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2,152,686.55</w:t>
            </w:r>
            <w:r>
              <w:rPr>
                <w:rFonts w:ascii="宋体"/>
                <w:sz w:val="21"/>
              </w:rPr>
              <w:t> </w:t>
            </w:r>
          </w:p>
        </w:tc>
      </w:tr>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东风标致雪铁龙</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0"/>
                <w:sz w:val="21"/>
                <w:szCs w:val="21"/>
              </w:rPr>
              <w:t>汽车销售有限责</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任公司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194,066,821.87</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4.21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1,164,400.93</w:t>
            </w:r>
            <w:r>
              <w:rPr>
                <w:rFonts w:ascii="宋体"/>
                <w:sz w:val="21"/>
              </w:rPr>
              <w:t> </w:t>
            </w:r>
          </w:p>
        </w:tc>
      </w:tr>
      <w:tr>
        <w:trPr>
          <w:trHeight w:val="545" w:hRule="exact"/>
        </w:trPr>
        <w:tc>
          <w:tcPr>
            <w:tcW w:w="1776" w:type="dxa"/>
            <w:vMerge/>
            <w:tcBorders>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140,641,287.12</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8"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76" w:right="0"/>
              <w:jc w:val="left"/>
              <w:rPr>
                <w:rFonts w:ascii="宋体" w:hAnsi="宋体" w:cs="宋体" w:eastAsia="宋体" w:hint="default"/>
                <w:sz w:val="21"/>
                <w:szCs w:val="21"/>
              </w:rPr>
            </w:pPr>
            <w:r>
              <w:rPr>
                <w:rFonts w:ascii="宋体"/>
                <w:sz w:val="21"/>
              </w:rPr>
              <w:t>3.05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11,251,302.97</w:t>
            </w:r>
            <w:r>
              <w:rPr>
                <w:rFonts w:ascii="宋体"/>
                <w:sz w:val="21"/>
              </w:rPr>
              <w:t> </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东风日产汽车销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277,884,626.79</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6" w:right="0"/>
              <w:jc w:val="left"/>
              <w:rPr>
                <w:rFonts w:ascii="宋体" w:hAnsi="宋体" w:cs="宋体" w:eastAsia="宋体" w:hint="default"/>
                <w:sz w:val="21"/>
                <w:szCs w:val="21"/>
              </w:rPr>
            </w:pPr>
            <w:r>
              <w:rPr>
                <w:rFonts w:ascii="宋体"/>
                <w:sz w:val="21"/>
              </w:rPr>
              <w:t>6.02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1,667,307.76</w:t>
            </w:r>
            <w:r>
              <w:rPr>
                <w:rFonts w:ascii="宋体"/>
                <w:sz w:val="21"/>
              </w:rPr>
              <w:t> </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w w:val="100"/>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2,014,384,783.55</w:t>
            </w:r>
            <w:r>
              <w:rPr>
                <w:rFonts w:ascii="宋体"/>
                <w:w w:val="100"/>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b/>
                <w:sz w:val="21"/>
              </w:rPr>
              <w:t>43.67</w:t>
            </w: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20,825,804.40</w:t>
            </w: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570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sectPr>
      </w:pPr>
    </w:p>
    <w:p>
      <w:pPr>
        <w:spacing w:line="240" w:lineRule="auto" w:before="9"/>
        <w:rPr>
          <w:rFonts w:ascii="宋体" w:hAnsi="宋体" w:cs="宋体" w:eastAsia="宋体" w:hint="default"/>
          <w:sz w:val="18"/>
          <w:szCs w:val="18"/>
        </w:rPr>
      </w:pPr>
    </w:p>
    <w:p>
      <w:pPr>
        <w:pStyle w:val="Heading4"/>
        <w:spacing w:line="240" w:lineRule="auto" w:before="36"/>
        <w:ind w:left="236" w:right="0"/>
        <w:jc w:val="both"/>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644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7" w:right="0"/>
        <w:jc w:val="left"/>
      </w:pPr>
      <w:r>
        <w:rPr/>
        <w:t>截至</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日，本公司以应收北京京东世纪贸易有限公司、广西京东新杰电子商务</w:t>
      </w:r>
    </w:p>
    <w:p>
      <w:pPr>
        <w:pStyle w:val="BodyText"/>
        <w:spacing w:line="237" w:lineRule="auto"/>
        <w:ind w:left="236" w:right="309"/>
        <w:jc w:val="both"/>
        <w:rPr>
          <w:rFonts w:ascii="宋体" w:hAnsi="宋体" w:cs="宋体" w:eastAsia="宋体" w:hint="default"/>
        </w:rPr>
      </w:pPr>
      <w:r>
        <w:rPr>
          <w:spacing w:val="-6"/>
        </w:rPr>
        <w:t>有限公司、重庆京东海嘉电子商务有限公司（以下统称京东公司）的应收账款合计 </w:t>
      </w:r>
      <w:r>
        <w:rPr>
          <w:rFonts w:ascii="宋体" w:hAnsi="宋体" w:cs="宋体" w:eastAsia="宋体" w:hint="default"/>
        </w:rPr>
        <w:t>85,916,531.13</w:t>
      </w:r>
      <w:r>
        <w:rPr>
          <w:rFonts w:ascii="宋体" w:hAnsi="宋体" w:cs="宋体" w:eastAsia="宋体" w:hint="default"/>
          <w:spacing w:val="-88"/>
        </w:rPr>
        <w:t> </w:t>
      </w:r>
      <w:r>
        <w:rPr>
          <w:rFonts w:ascii="宋体" w:hAnsi="宋体" w:cs="宋体" w:eastAsia="宋体" w:hint="default"/>
          <w:spacing w:val="-88"/>
        </w:rPr>
      </w:r>
      <w:r>
        <w:rPr>
          <w:spacing w:val="8"/>
        </w:rPr>
        <w:t>元作为质押，向上海邦汇商业保理有限公司、天津方博同信商业保理有限公司取得保理借款</w:t>
      </w:r>
      <w:r>
        <w:rPr>
          <w:spacing w:val="-19"/>
        </w:rPr>
        <w:t> </w:t>
      </w:r>
      <w:r>
        <w:rPr>
          <w:spacing w:val="-19"/>
        </w:rPr>
      </w:r>
      <w:r>
        <w:rPr>
          <w:rFonts w:ascii="宋体" w:hAnsi="宋体" w:cs="宋体" w:eastAsia="宋体" w:hint="default"/>
        </w:rPr>
        <w:t>78,694,602.36</w:t>
      </w:r>
      <w:r>
        <w:rPr>
          <w:rFonts w:ascii="宋体" w:hAnsi="宋体" w:cs="宋体" w:eastAsia="宋体" w:hint="default"/>
          <w:spacing w:val="4"/>
        </w:rPr>
        <w:t> </w:t>
      </w:r>
      <w:r>
        <w:rPr/>
        <w:t>元。上海邦汇商业保理有限公司、天津方博同信商业保理有限公司为京东公司的</w:t>
      </w:r>
      <w:r>
        <w:rPr>
          <w:w w:val="100"/>
        </w:rPr>
        <w:t> </w:t>
      </w:r>
      <w:r>
        <w:rPr/>
        <w:t>关联单位。</w:t>
      </w:r>
      <w:r>
        <w:rPr>
          <w:rFonts w:ascii="宋体" w:hAnsi="宋体" w:cs="宋体" w:eastAsia="宋体" w:hint="default"/>
        </w:rPr>
        <w:t> </w:t>
      </w:r>
    </w:p>
    <w:p>
      <w:pPr>
        <w:pStyle w:val="Heading4"/>
        <w:spacing w:line="240" w:lineRule="auto"/>
        <w:ind w:left="236" w:right="0"/>
        <w:jc w:val="both"/>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8"/>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9"/>
        <w:jc w:val="righ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46"/>
        <w:gridCol w:w="2897"/>
        <w:gridCol w:w="2907"/>
      </w:tblGrid>
      <w:tr>
        <w:trPr>
          <w:trHeight w:val="283"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9"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11,718,523.50</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15,687,600.00</w:t>
            </w:r>
            <w:r>
              <w:rPr>
                <w:rFonts w:ascii="宋体"/>
                <w:sz w:val="21"/>
              </w:rPr>
              <w:t> </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11,718,523.50</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15,687,600.00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480"/>
        </w:sectPr>
      </w:pPr>
    </w:p>
    <w:p>
      <w:pPr>
        <w:pStyle w:val="BodyText"/>
        <w:spacing w:line="239" w:lineRule="exact"/>
        <w:ind w:left="236"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74" w:lineRule="exact" w:before="22"/>
        <w:ind w:left="236" w:right="42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left="236" w:right="2846"/>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74" w:lineRule="exact"/>
        <w:ind w:left="0" w:right="208"/>
        <w:jc w:val="right"/>
        <w:rPr>
          <w:rFonts w:ascii="宋体" w:hAnsi="宋体" w:cs="宋体" w:eastAsia="宋体" w:hint="default"/>
        </w:rPr>
      </w:pPr>
      <w:r>
        <w:rPr>
          <w:rFonts w:ascii="宋体"/>
          <w:w w:val="100"/>
        </w:rPr>
        <w:t> </w:t>
      </w:r>
    </w:p>
    <w:p>
      <w:pPr>
        <w:pStyle w:val="BodyText"/>
        <w:spacing w:line="273" w:lineRule="exact"/>
        <w:ind w:left="0" w:right="208"/>
        <w:jc w:val="right"/>
        <w:rPr>
          <w:rFonts w:ascii="宋体" w:hAnsi="宋体" w:cs="宋体" w:eastAsia="宋体" w:hint="default"/>
        </w:rPr>
      </w:pPr>
      <w:r>
        <w:rPr>
          <w:rFonts w:ascii="宋体"/>
          <w:w w:val="100"/>
        </w:rPr>
        <w:t> </w:t>
      </w:r>
    </w:p>
    <w:p>
      <w:pPr>
        <w:pStyle w:val="BodyText"/>
        <w:spacing w:line="272" w:lineRule="exact"/>
        <w:ind w:left="0" w:right="208"/>
        <w:jc w:val="right"/>
        <w:rPr>
          <w:rFonts w:ascii="宋体" w:hAnsi="宋体" w:cs="宋体" w:eastAsia="宋体" w:hint="default"/>
        </w:rPr>
      </w:pPr>
      <w:r>
        <w:rPr>
          <w:rFonts w:ascii="宋体"/>
          <w:w w:val="100"/>
        </w:rPr>
        <w:t> </w:t>
      </w:r>
    </w:p>
    <w:p>
      <w:pPr>
        <w:pStyle w:val="BodyText"/>
        <w:spacing w:line="272" w:lineRule="exact" w:before="27"/>
        <w:ind w:left="72" w:right="20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b/>
          <w:bCs/>
          <w:w w:val="99"/>
        </w:rPr>
        <w:t> </w:t>
      </w:r>
      <w:r>
        <w:rPr>
          <w:rFonts w:ascii="宋体" w:hAnsi="宋体" w:cs="宋体" w:eastAsia="宋体" w:hint="default"/>
        </w:rPr>
      </w:r>
    </w:p>
    <w:p>
      <w:pPr>
        <w:spacing w:after="0" w:line="272" w:lineRule="exact"/>
        <w:jc w:val="right"/>
        <w:rPr>
          <w:rFonts w:ascii="宋体" w:hAnsi="宋体" w:cs="宋体" w:eastAsia="宋体" w:hint="default"/>
        </w:rPr>
        <w:sectPr>
          <w:type w:val="continuous"/>
          <w:pgSz w:w="11910" w:h="16840"/>
          <w:pgMar w:top="1120" w:bottom="1380" w:left="1040" w:right="1480"/>
          <w:cols w:num="2" w:equalWidth="0">
            <w:col w:w="6647" w:space="40"/>
            <w:col w:w="2703"/>
          </w:cols>
        </w:sect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264,536,513.12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215,372,478.66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87.17</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35,851,216.68</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11.11</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24,100,951.57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9.75</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18,940,922.89</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6,047,439.48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2.45</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3,279,239.63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1,553,504.63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0.63</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322,607,892.32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247,074,374.34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8"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37" w:lineRule="auto" w:before="2"/>
        <w:ind w:left="236" w:right="308" w:firstLine="420"/>
        <w:jc w:val="both"/>
        <w:rPr>
          <w:rFonts w:ascii="宋体" w:hAnsi="宋体" w:cs="宋体" w:eastAsia="宋体" w:hint="default"/>
        </w:rPr>
      </w:pPr>
      <w:r>
        <w:rPr/>
        <w:t>截至</w:t>
      </w:r>
      <w:r>
        <w:rPr>
          <w:spacing w:val="-46"/>
        </w:rPr>
        <w:t> </w:t>
      </w: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9"/>
        </w:rPr>
        <w:t>日，账龄超过</w:t>
      </w:r>
      <w:r>
        <w:rPr>
          <w:spacing w:val="-45"/>
        </w:rPr>
        <w:t> </w:t>
      </w:r>
      <w:r>
        <w:rPr>
          <w:rFonts w:ascii="宋体" w:hAnsi="宋体" w:cs="宋体" w:eastAsia="宋体" w:hint="default"/>
        </w:rPr>
        <w:t>1</w:t>
      </w:r>
      <w:r>
        <w:rPr>
          <w:rFonts w:ascii="宋体" w:hAnsi="宋体" w:cs="宋体" w:eastAsia="宋体" w:hint="default"/>
          <w:spacing w:val="-49"/>
        </w:rPr>
        <w:t> </w:t>
      </w:r>
      <w:r>
        <w:rPr>
          <w:spacing w:val="-4"/>
        </w:rPr>
        <w:t>年的预付账款主要为预付新华网股份有限公司、天津猫</w:t>
      </w:r>
      <w:r>
        <w:rPr>
          <w:w w:val="100"/>
        </w:rPr>
        <w:t> </w:t>
      </w:r>
      <w:r>
        <w:rPr>
          <w:spacing w:val="-1"/>
        </w:rPr>
        <w:t>眼微影科技有限公司、广东昱嘉华讯科技发展有限公司的营销投放款项，以及预付浙江从容影视</w:t>
      </w:r>
      <w:r>
        <w:rPr>
          <w:spacing w:val="-55"/>
        </w:rPr>
        <w:t> </w:t>
      </w:r>
      <w:r>
        <w:rPr>
          <w:spacing w:val="-55"/>
        </w:rPr>
      </w:r>
      <w:r>
        <w:rPr>
          <w:spacing w:val="-1"/>
        </w:rPr>
        <w:t>制作有限公司、上海腾讯企鹅影视文化传播有限公司影视制作款。由于相关合同尚未执行完毕，</w:t>
      </w:r>
      <w:r>
        <w:rPr>
          <w:spacing w:val="-55"/>
        </w:rPr>
        <w:t> </w:t>
      </w:r>
      <w:r>
        <w:rPr>
          <w:spacing w:val="-55"/>
        </w:rPr>
      </w:r>
      <w:r>
        <w:rPr/>
        <w:t>因此作为预付账款列报。</w:t>
      </w:r>
      <w:r>
        <w:rPr>
          <w:rFonts w:ascii="宋体" w:hAnsi="宋体" w:cs="宋体" w:eastAsia="宋体" w:hint="default"/>
        </w:rPr>
        <w:t> </w:t>
      </w:r>
    </w:p>
    <w:p>
      <w:pPr>
        <w:pStyle w:val="Heading4"/>
        <w:spacing w:line="290" w:lineRule="auto" w:before="0"/>
        <w:ind w:left="236" w:right="0"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570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20"/>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405"/>
        <w:gridCol w:w="2031"/>
        <w:gridCol w:w="2187"/>
        <w:gridCol w:w="2201"/>
      </w:tblGrid>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1"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z w:val="21"/>
                <w:szCs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占预付款项年末余额</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西藏华君广告有限公司</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3"/>
              <w:jc w:val="left"/>
              <w:rPr>
                <w:rFonts w:ascii="宋体" w:hAnsi="宋体" w:cs="宋体" w:eastAsia="宋体" w:hint="default"/>
                <w:sz w:val="21"/>
                <w:szCs w:val="21"/>
              </w:rPr>
            </w:pPr>
            <w:r>
              <w:rPr>
                <w:rFonts w:ascii="宋体"/>
                <w:sz w:val="21"/>
              </w:rPr>
              <w:t>68,168,230.77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48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405"/>
        <w:gridCol w:w="2031"/>
        <w:gridCol w:w="2187"/>
        <w:gridCol w:w="2201"/>
      </w:tblGrid>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浙江从容影视制作有限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13,336,000.00</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01" w:type="dxa"/>
            <w:vMerge w:val="restart"/>
            <w:tcBorders>
              <w:top w:val="single" w:sz="4" w:space="0" w:color="000000"/>
              <w:left w:val="single" w:sz="4" w:space="0" w:color="000000"/>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8.18</w:t>
            </w:r>
            <w:r>
              <w:rPr>
                <w:rFonts w:ascii="宋体"/>
                <w:sz w:val="21"/>
              </w:rPr>
              <w:t> </w:t>
            </w:r>
          </w:p>
        </w:tc>
      </w:tr>
      <w:tr>
        <w:trPr>
          <w:trHeight w:val="281" w:hRule="exact"/>
        </w:trPr>
        <w:tc>
          <w:tcPr>
            <w:tcW w:w="2405" w:type="dxa"/>
            <w:vMerge/>
            <w:tcBorders>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13,064,000.00</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01" w:type="dxa"/>
            <w:vMerge/>
            <w:tcBorders>
              <w:left w:val="single" w:sz="4" w:space="0" w:color="000000"/>
              <w:bottom w:val="single" w:sz="4" w:space="0" w:color="000000"/>
              <w:right w:val="single" w:sz="4" w:space="0" w:color="000000"/>
            </w:tcBorders>
          </w:tcPr>
          <w:p>
            <w:pP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飞利浦（中国）投资有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25,798,600.59</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6"/>
                <w:sz w:val="21"/>
                <w:szCs w:val="21"/>
              </w:rPr>
              <w:t>天津猫眼微影科技有限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13,980,000.00</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01"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pacing w:val="-1"/>
                <w:sz w:val="21"/>
              </w:rPr>
              <w:t>7.83</w:t>
            </w:r>
            <w:r>
              <w:rPr>
                <w:rFonts w:ascii="宋体"/>
                <w:sz w:val="21"/>
              </w:rPr>
              <w:t> </w:t>
            </w:r>
          </w:p>
        </w:tc>
      </w:tr>
      <w:tr>
        <w:trPr>
          <w:trHeight w:val="283" w:hRule="exact"/>
        </w:trPr>
        <w:tc>
          <w:tcPr>
            <w:tcW w:w="2405" w:type="dxa"/>
            <w:vMerge/>
            <w:tcBorders>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11,276,000.00</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201" w:type="dxa"/>
            <w:vMerge/>
            <w:tcBorders>
              <w:left w:val="single" w:sz="4" w:space="0" w:color="000000"/>
              <w:bottom w:val="single" w:sz="4" w:space="0" w:color="000000"/>
              <w:right w:val="single" w:sz="4" w:space="0" w:color="000000"/>
            </w:tcBorders>
          </w:tcPr>
          <w:p>
            <w:pP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加和（北京）信息科技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20,101,025.82</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6.23</w:t>
            </w:r>
            <w:r>
              <w:rPr>
                <w:rFonts w:ascii="宋体"/>
                <w:sz w:val="21"/>
              </w:rPr>
              <w:t> </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165,723,857.18</w:t>
            </w:r>
            <w:r>
              <w:rPr>
                <w:rFonts w:ascii="宋体"/>
                <w:sz w:val="21"/>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5,391,780.82</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76,669,833.43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72,998,854.08</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83,861,614.25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78,390,634.90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5,391,780.82</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5,391,780.82</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243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重要逾期利</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65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243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36" w:right="342" w:firstLine="420"/>
        <w:jc w:val="left"/>
        <w:rPr>
          <w:rFonts w:ascii="宋体" w:hAnsi="宋体" w:cs="宋体" w:eastAsia="宋体" w:hint="default"/>
        </w:rPr>
      </w:pPr>
      <w:r>
        <w:rPr/>
        <w:t>年末应收利息源自本公司持有的对北京互帮国际技术有限公司</w:t>
      </w:r>
      <w:r>
        <w:rPr>
          <w:spacing w:val="-56"/>
        </w:rPr>
        <w:t> </w:t>
      </w:r>
      <w:r>
        <w:rPr>
          <w:rFonts w:ascii="宋体" w:hAnsi="宋体" w:cs="宋体" w:eastAsia="宋体" w:hint="default"/>
        </w:rPr>
        <w:t>3,000.00</w:t>
      </w:r>
      <w:r>
        <w:rPr>
          <w:rFonts w:ascii="宋体" w:hAnsi="宋体" w:cs="宋体" w:eastAsia="宋体" w:hint="default"/>
          <w:spacing w:val="-56"/>
        </w:rPr>
        <w:t> </w:t>
      </w:r>
      <w:r>
        <w:rPr/>
        <w:t>万元人民币债权投</w:t>
      </w:r>
      <w:r>
        <w:rPr>
          <w:w w:val="100"/>
        </w:rPr>
        <w:t> </w:t>
      </w:r>
      <w:r>
        <w:rPr/>
        <w:t>资，本公司认为所持有的该项债权投资不存在重大的信用风险，故未计提减值准备。</w:t>
      </w:r>
      <w:r>
        <w:rPr>
          <w:rFonts w:ascii="宋体" w:hAnsi="宋体" w:cs="宋体" w:eastAsia="宋体" w:hint="default"/>
        </w:rPr>
        <w:t> </w:t>
      </w:r>
    </w:p>
    <w:p>
      <w:pPr>
        <w:pStyle w:val="BodyText"/>
        <w:spacing w:line="249" w:lineRule="exact"/>
        <w:ind w:left="657"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before="36"/>
        <w:ind w:left="2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13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36" w:right="13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6" w:right="1399"/>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139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72" w:lineRule="exact"/>
        <w:ind w:left="23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49,721,945.37</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49,721,945.37</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14,821,805.34</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16,052,911.00</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1,139,060.62</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81,735,722.33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押金、保证金等</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61,804,024.58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58,792,482.58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其他往来款等</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19,931,697.75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21,158,742.06</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81,735,722.33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79,951,224.64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77"/>
        <w:gridCol w:w="1599"/>
        <w:gridCol w:w="1745"/>
        <w:gridCol w:w="1822"/>
        <w:gridCol w:w="1707"/>
      </w:tblGrid>
      <w:tr>
        <w:trPr>
          <w:trHeight w:val="283" w:hRule="exact"/>
        </w:trPr>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2177"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8" w:right="16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90" w:right="180"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431" w:right="115"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806,385.67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6,145,984.89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6,952,370.56</w:t>
            </w:r>
            <w:r>
              <w:rPr>
                <w:rFonts w:ascii="宋体"/>
                <w:sz w:val="21"/>
              </w:rPr>
              <w:t> </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在本期</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77"/>
        <w:gridCol w:w="1599"/>
        <w:gridCol w:w="1745"/>
        <w:gridCol w:w="1822"/>
        <w:gridCol w:w="1707"/>
      </w:tblGrid>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3,120,442.61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3,120,442.61</w:t>
            </w:r>
            <w:r>
              <w:rPr>
                <w:rFonts w:ascii="宋体"/>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5,006,924.27</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5,006,924.27</w:t>
            </w:r>
            <w:r>
              <w:rPr>
                <w:rFonts w:ascii="宋体"/>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3,926,828.28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1,139,060.62</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5,065,888.90</w:t>
            </w:r>
            <w:r>
              <w:rPr>
                <w:rFonts w:ascii="宋体"/>
                <w:sz w:val="21"/>
              </w:rPr>
              <w:t> </w:t>
            </w:r>
          </w:p>
        </w:tc>
      </w:tr>
    </w:tbl>
    <w:p>
      <w:pPr>
        <w:pStyle w:val="BodyText"/>
        <w:spacing w:line="239" w:lineRule="exact"/>
        <w:ind w:left="236" w:right="2432"/>
        <w:jc w:val="left"/>
      </w:pPr>
      <w:r>
        <w:rPr/>
        <w:t>对本期发生损失准备变动的其他应收款账面余额显著变动的情况说明：</w:t>
      </w:r>
    </w:p>
    <w:p>
      <w:pPr>
        <w:pStyle w:val="BodyText"/>
        <w:spacing w:line="240" w:lineRule="auto"/>
        <w:ind w:left="236" w:right="2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0"/>
        <w:ind w:left="236"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88"/>
        <w:gridCol w:w="1524"/>
        <w:gridCol w:w="1527"/>
        <w:gridCol w:w="1527"/>
        <w:gridCol w:w="926"/>
        <w:gridCol w:w="842"/>
        <w:gridCol w:w="1527"/>
      </w:tblGrid>
      <w:tr>
        <w:trPr>
          <w:trHeight w:val="283" w:hRule="exact"/>
        </w:trPr>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88"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27" w:type="dxa"/>
            <w:vMerge/>
            <w:tcBorders>
              <w:left w:val="single" w:sz="4" w:space="0" w:color="000000"/>
              <w:bottom w:val="single" w:sz="4" w:space="0" w:color="000000"/>
              <w:right w:val="single" w:sz="4" w:space="0" w:color="000000"/>
            </w:tcBorders>
          </w:tcPr>
          <w:p>
            <w:pPr/>
          </w:p>
        </w:tc>
      </w:tr>
      <w:tr>
        <w:trPr>
          <w:trHeight w:val="164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用</w:t>
            </w:r>
            <w:r>
              <w:rPr>
                <w:rFonts w:ascii="宋体" w:hAnsi="宋体" w:cs="宋体" w:eastAsia="宋体" w:hint="default"/>
                <w:spacing w:val="-64"/>
                <w:sz w:val="21"/>
                <w:szCs w:val="21"/>
              </w:rPr>
              <w:t> </w:t>
            </w:r>
            <w:r>
              <w:rPr>
                <w:rFonts w:ascii="宋体" w:hAnsi="宋体" w:cs="宋体" w:eastAsia="宋体" w:hint="default"/>
                <w:sz w:val="21"/>
                <w:szCs w:val="21"/>
              </w:rPr>
              <w:t>风</w:t>
            </w:r>
          </w:p>
          <w:p>
            <w:pPr>
              <w:pStyle w:val="TableParagraph"/>
              <w:spacing w:line="237" w:lineRule="auto"/>
              <w:ind w:left="108" w:right="104"/>
              <w:jc w:val="both"/>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spacing w:val="-64"/>
                <w:sz w:val="21"/>
                <w:szCs w:val="21"/>
              </w:rPr>
              <w:t> </w:t>
            </w:r>
            <w:r>
              <w:rPr>
                <w:rFonts w:ascii="宋体" w:hAnsi="宋体" w:cs="宋体" w:eastAsia="宋体" w:hint="default"/>
                <w:sz w:val="21"/>
                <w:szCs w:val="21"/>
              </w:rPr>
              <w:t>特</w:t>
            </w:r>
            <w:r>
              <w:rPr>
                <w:rFonts w:ascii="宋体" w:hAnsi="宋体" w:cs="宋体" w:eastAsia="宋体" w:hint="default"/>
                <w:spacing w:val="-66"/>
                <w:sz w:val="21"/>
                <w:szCs w:val="21"/>
              </w:rPr>
              <w:t> </w:t>
            </w:r>
            <w:r>
              <w:rPr>
                <w:rFonts w:ascii="宋体" w:hAnsi="宋体" w:cs="宋体" w:eastAsia="宋体" w:hint="default"/>
                <w:sz w:val="21"/>
                <w:szCs w:val="21"/>
              </w:rPr>
              <w:t>征</w:t>
            </w:r>
            <w:r>
              <w:rPr>
                <w:rFonts w:ascii="宋体" w:hAnsi="宋体" w:cs="宋体" w:eastAsia="宋体" w:hint="default"/>
                <w:spacing w:val="-64"/>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4"/>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spacing w:val="-66"/>
                <w:sz w:val="21"/>
                <w:szCs w:val="21"/>
              </w:rPr>
              <w:t> </w:t>
            </w:r>
            <w:r>
              <w:rPr>
                <w:rFonts w:ascii="宋体" w:hAnsi="宋体" w:cs="宋体" w:eastAsia="宋体" w:hint="default"/>
                <w:sz w:val="21"/>
                <w:szCs w:val="21"/>
              </w:rPr>
              <w:t>备</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6,952,370.56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center"/>
              <w:rPr>
                <w:rFonts w:ascii="宋体" w:hAnsi="宋体" w:cs="宋体" w:eastAsia="宋体" w:hint="default"/>
                <w:sz w:val="21"/>
                <w:szCs w:val="21"/>
              </w:rPr>
            </w:pPr>
            <w:r>
              <w:rPr>
                <w:rFonts w:ascii="宋体"/>
                <w:sz w:val="21"/>
              </w:rPr>
              <w:t>3,120,442.61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center"/>
              <w:rPr>
                <w:rFonts w:ascii="宋体" w:hAnsi="宋体" w:cs="宋体" w:eastAsia="宋体" w:hint="default"/>
                <w:sz w:val="21"/>
                <w:szCs w:val="21"/>
              </w:rPr>
            </w:pPr>
            <w:r>
              <w:rPr>
                <w:rFonts w:ascii="宋体"/>
                <w:sz w:val="21"/>
              </w:rPr>
              <w:t>5,006,924.27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5,065,888.90</w:t>
            </w:r>
            <w:r>
              <w:rPr>
                <w:rFonts w:ascii="宋体"/>
                <w:sz w:val="21"/>
              </w:rPr>
              <w:t> </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6,952,370.56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center"/>
              <w:rPr>
                <w:rFonts w:ascii="宋体" w:hAnsi="宋体" w:cs="宋体" w:eastAsia="宋体" w:hint="default"/>
                <w:sz w:val="21"/>
                <w:szCs w:val="21"/>
              </w:rPr>
            </w:pPr>
            <w:r>
              <w:rPr>
                <w:rFonts w:ascii="宋体"/>
                <w:sz w:val="21"/>
              </w:rPr>
              <w:t>3,120,442.61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center"/>
              <w:rPr>
                <w:rFonts w:ascii="宋体" w:hAnsi="宋体" w:cs="宋体" w:eastAsia="宋体" w:hint="default"/>
                <w:sz w:val="21"/>
                <w:szCs w:val="21"/>
              </w:rPr>
            </w:pPr>
            <w:r>
              <w:rPr>
                <w:rFonts w:ascii="宋体"/>
                <w:sz w:val="21"/>
              </w:rPr>
              <w:t>5,006,924.27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5,065,888.90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8"/>
          <w:pgSz w:w="11910" w:h="16840"/>
          <w:pgMar w:footer="1195" w:header="882" w:top="1120" w:bottom="1380" w:left="1040" w:right="1560"/>
        </w:sectPr>
      </w:pPr>
    </w:p>
    <w:p>
      <w:pPr>
        <w:pStyle w:val="BodyText"/>
        <w:spacing w:line="239" w:lineRule="exact"/>
        <w:ind w:left="236" w:right="242"/>
        <w:jc w:val="left"/>
        <w:rPr>
          <w:rFonts w:ascii="宋体" w:hAnsi="宋体" w:cs="宋体" w:eastAsia="宋体" w:hint="default"/>
        </w:rPr>
      </w:pPr>
      <w:r>
        <w:rPr/>
        <w:t>其中本期坏账准备转回或收回金额重要的：</w:t>
      </w:r>
      <w:r>
        <w:rPr>
          <w:rFonts w:ascii="宋体" w:hAnsi="宋体" w:cs="宋体" w:eastAsia="宋体" w:hint="default"/>
        </w:rPr>
        <w:t> </w:t>
      </w:r>
    </w:p>
    <w:p>
      <w:pPr>
        <w:spacing w:line="292" w:lineRule="auto" w:before="0"/>
        <w:ind w:left="236" w:right="2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408" w:space="1114"/>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481"/>
        <w:gridCol w:w="1299"/>
        <w:gridCol w:w="1646"/>
        <w:gridCol w:w="1140"/>
        <w:gridCol w:w="1709"/>
        <w:gridCol w:w="1621"/>
      </w:tblGrid>
      <w:tr>
        <w:trPr>
          <w:trHeight w:val="82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0"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6" w:right="27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西藏华君广告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12,315,000.00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北京市文化科</w:t>
            </w:r>
          </w:p>
          <w:p>
            <w:pPr>
              <w:pStyle w:val="TableParagraph"/>
              <w:spacing w:line="240" w:lineRule="auto"/>
              <w:ind w:left="26" w:right="180"/>
              <w:jc w:val="left"/>
              <w:rPr>
                <w:rFonts w:ascii="宋体" w:hAnsi="宋体" w:cs="宋体" w:eastAsia="宋体" w:hint="default"/>
                <w:sz w:val="21"/>
                <w:szCs w:val="21"/>
              </w:rPr>
            </w:pPr>
            <w:r>
              <w:rPr>
                <w:rFonts w:ascii="宋体" w:hAnsi="宋体" w:cs="宋体" w:eastAsia="宋体" w:hint="default"/>
                <w:sz w:val="21"/>
                <w:szCs w:val="21"/>
              </w:rPr>
              <w:t>技融资租赁股</w:t>
            </w:r>
            <w:r>
              <w:rPr>
                <w:rFonts w:ascii="宋体" w:hAnsi="宋体" w:cs="宋体" w:eastAsia="宋体" w:hint="default"/>
                <w:w w:val="100"/>
                <w:sz w:val="21"/>
                <w:szCs w:val="21"/>
              </w:rPr>
              <w:t> </w:t>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7,500,000.00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9.18</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上海天安中心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大厦有限公司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6,643,082.16</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8.13</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浙江睿宸影视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制作有限公司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5,500,000.00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6.73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33,000.00</w:t>
            </w:r>
          </w:p>
        </w:tc>
      </w:tr>
      <w:tr>
        <w:trPr>
          <w:trHeight w:val="82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指点无限（北</w:t>
            </w:r>
          </w:p>
          <w:p>
            <w:pPr>
              <w:pStyle w:val="TableParagraph"/>
              <w:spacing w:line="240" w:lineRule="auto"/>
              <w:ind w:left="26" w:right="180"/>
              <w:jc w:val="left"/>
              <w:rPr>
                <w:rFonts w:ascii="宋体" w:hAnsi="宋体" w:cs="宋体" w:eastAsia="宋体" w:hint="default"/>
                <w:sz w:val="21"/>
                <w:szCs w:val="21"/>
              </w:rPr>
            </w:pPr>
            <w:r>
              <w:rPr>
                <w:rFonts w:ascii="宋体" w:hAnsi="宋体" w:cs="宋体" w:eastAsia="宋体" w:hint="default"/>
                <w:sz w:val="21"/>
                <w:szCs w:val="21"/>
              </w:rPr>
              <w:t>京）科技有限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2,000,000.00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36,958,082.16</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2,033,000.00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1140" w:right="1580"/>
          <w:pgNumType w:start="131"/>
        </w:sect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340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136" w:right="34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520" w:space="1003"/>
            <w:col w:w="266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56"/>
        <w:gridCol w:w="1536"/>
        <w:gridCol w:w="901"/>
        <w:gridCol w:w="1536"/>
        <w:gridCol w:w="1539"/>
        <w:gridCol w:w="893"/>
        <w:gridCol w:w="1537"/>
      </w:tblGrid>
      <w:tr>
        <w:trPr>
          <w:trHeight w:val="283"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644" w:hRule="exact"/>
        </w:trPr>
        <w:tc>
          <w:tcPr>
            <w:tcW w:w="956"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存货跌</w:t>
            </w:r>
          </w:p>
          <w:p>
            <w:pPr>
              <w:pStyle w:val="TableParagraph"/>
              <w:spacing w:line="237" w:lineRule="auto"/>
              <w:ind w:left="74" w:right="77"/>
              <w:jc w:val="center"/>
              <w:rPr>
                <w:rFonts w:ascii="宋体" w:hAnsi="宋体" w:cs="宋体" w:eastAsia="宋体" w:hint="default"/>
                <w:sz w:val="21"/>
                <w:szCs w:val="21"/>
              </w:rPr>
            </w:pPr>
            <w:r>
              <w:rPr>
                <w:rFonts w:ascii="宋体" w:hAnsi="宋体" w:cs="宋体" w:eastAsia="宋体" w:hint="default"/>
                <w:sz w:val="21"/>
                <w:szCs w:val="21"/>
              </w:rPr>
              <w:t>价准备</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w:t>
            </w:r>
            <w:r>
              <w:rPr>
                <w:rFonts w:ascii="宋体" w:hAnsi="宋体" w:cs="宋体" w:eastAsia="宋体" w:hint="default"/>
                <w:w w:val="100"/>
                <w:sz w:val="21"/>
                <w:szCs w:val="21"/>
              </w:rPr>
              <w:t> </w:t>
            </w:r>
            <w:r>
              <w:rPr>
                <w:rFonts w:ascii="宋体" w:hAnsi="宋体" w:cs="宋体" w:eastAsia="宋体" w:hint="default"/>
                <w:sz w:val="21"/>
                <w:szCs w:val="21"/>
              </w:rPr>
              <w:t>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
              <w:jc w:val="center"/>
              <w:rPr>
                <w:rFonts w:ascii="宋体" w:hAnsi="宋体" w:cs="宋体" w:eastAsia="宋体" w:hint="default"/>
                <w:sz w:val="21"/>
                <w:szCs w:val="21"/>
              </w:rPr>
            </w:pPr>
            <w:r>
              <w:rPr>
                <w:rFonts w:ascii="宋体" w:hAnsi="宋体" w:cs="宋体" w:eastAsia="宋体" w:hint="default"/>
                <w:sz w:val="21"/>
                <w:szCs w:val="21"/>
              </w:rPr>
              <w:t>存货跌</w:t>
            </w:r>
          </w:p>
          <w:p>
            <w:pPr>
              <w:pStyle w:val="TableParagraph"/>
              <w:spacing w:line="237" w:lineRule="auto"/>
              <w:ind w:left="69" w:right="74"/>
              <w:jc w:val="center"/>
              <w:rPr>
                <w:rFonts w:ascii="宋体" w:hAnsi="宋体" w:cs="宋体" w:eastAsia="宋体" w:hint="default"/>
                <w:sz w:val="21"/>
                <w:szCs w:val="21"/>
              </w:rPr>
            </w:pPr>
            <w:r>
              <w:rPr>
                <w:rFonts w:ascii="宋体" w:hAnsi="宋体" w:cs="宋体" w:eastAsia="宋体" w:hint="default"/>
                <w:sz w:val="21"/>
                <w:szCs w:val="21"/>
              </w:rPr>
              <w:t>价准备</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w:t>
            </w:r>
            <w:r>
              <w:rPr>
                <w:rFonts w:ascii="宋体" w:hAnsi="宋体" w:cs="宋体" w:eastAsia="宋体" w:hint="default"/>
                <w:w w:val="100"/>
                <w:sz w:val="21"/>
                <w:szCs w:val="21"/>
              </w:rPr>
              <w:t> </w:t>
            </w:r>
            <w:r>
              <w:rPr>
                <w:rFonts w:ascii="宋体" w:hAnsi="宋体" w:cs="宋体" w:eastAsia="宋体" w:hint="default"/>
                <w:sz w:val="21"/>
                <w:szCs w:val="21"/>
              </w:rPr>
              <w:t>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326,689,416.84</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326,689,416.84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215,702,048.41</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215,702,048.41</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物资产</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合同履约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326,689,416.84</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326,689,416.84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215,702,048.41</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215,702,048.41</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108"/>
        <w:jc w:val="left"/>
        <w:rPr>
          <w:rFonts w:ascii="宋体" w:hAnsi="宋体" w:cs="宋体" w:eastAsia="宋体" w:hint="default"/>
          <w:b w:val="0"/>
          <w:bCs w:val="0"/>
        </w:rPr>
      </w:pPr>
      <w:r>
        <w:rPr>
          <w:rFonts w:ascii="宋体" w:hAnsi="宋体" w:cs="宋体" w:eastAsia="宋体" w:hint="default"/>
        </w:rPr>
        <w:t>(2).</w:t>
      </w:r>
      <w:r>
        <w:rPr/>
        <w:t>存货跌价准备及合同履约成本减值准备</w:t>
      </w:r>
      <w:r>
        <w:rPr>
          <w:rFonts w:ascii="宋体" w:hAnsi="宋体" w:cs="宋体" w:eastAsia="宋体" w:hint="default"/>
          <w:b w:val="0"/>
          <w:bCs w:val="0"/>
          <w:w w:val="100"/>
        </w:rPr>
        <w:t> </w:t>
      </w:r>
    </w:p>
    <w:p>
      <w:pPr>
        <w:spacing w:line="290" w:lineRule="auto" w:before="56"/>
        <w:ind w:left="136" w:right="39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39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合同履约成本本期摊销金额的说明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合同资产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合同资产情况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6" w:right="39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6" w:right="56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left="21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40" w:lineRule="auto"/>
        <w:ind w:left="216"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36"/>
        <w:ind w:left="0" w:right="336"/>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1" w:lineRule="exact"/>
        <w:ind w:left="216" w:right="0"/>
        <w:jc w:val="left"/>
        <w:rPr>
          <w:rFonts w:ascii="宋体" w:hAnsi="宋体" w:cs="宋体" w:eastAsia="宋体" w:hint="default"/>
        </w:rPr>
      </w:pPr>
      <w:r>
        <w:rPr/>
        <w:t>期末重要的债权投资和其他债权投资：</w:t>
      </w:r>
      <w:r>
        <w:rPr>
          <w:rFonts w:ascii="宋体" w:hAnsi="宋体" w:cs="宋体" w:eastAsia="宋体" w:hint="default"/>
        </w:rPr>
        <w:t> </w:t>
      </w:r>
    </w:p>
    <w:p>
      <w:pPr>
        <w:pStyle w:val="BodyText"/>
        <w:spacing w:line="240" w:lineRule="auto"/>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428" w:right="0"/>
        <w:jc w:val="left"/>
        <w:rPr>
          <w:rFonts w:ascii="宋体" w:hAnsi="宋体" w:cs="宋体" w:eastAsia="宋体" w:hint="default"/>
        </w:rPr>
      </w:pPr>
      <w:r>
        <w:rPr/>
        <w:t>债权投资为本公司对北京互帮国际技术有限公司借款人民币</w:t>
      </w:r>
      <w:r>
        <w:rPr>
          <w:spacing w:val="-55"/>
        </w:rPr>
        <w:t> </w:t>
      </w:r>
      <w:r>
        <w:rPr>
          <w:rFonts w:ascii="宋体" w:hAnsi="宋体" w:cs="宋体" w:eastAsia="宋体" w:hint="default"/>
        </w:rPr>
        <w:t>3,000.00</w:t>
      </w:r>
      <w:r>
        <w:rPr>
          <w:rFonts w:ascii="宋体" w:hAnsi="宋体" w:cs="宋体" w:eastAsia="宋体" w:hint="default"/>
          <w:spacing w:val="-57"/>
        </w:rPr>
        <w:t> </w:t>
      </w:r>
      <w:r>
        <w:rPr/>
        <w:t>万元，该借款于</w:t>
      </w:r>
      <w:r>
        <w:rPr>
          <w:spacing w:val="-54"/>
        </w:rPr>
        <w:t> </w:t>
      </w:r>
      <w:r>
        <w:rPr>
          <w:rFonts w:ascii="宋体" w:hAnsi="宋体" w:cs="宋体" w:eastAsia="宋体" w:hint="default"/>
        </w:rPr>
        <w:t>2020</w:t>
      </w:r>
    </w:p>
    <w:p>
      <w:pPr>
        <w:pStyle w:val="BodyText"/>
        <w:spacing w:line="272" w:lineRule="exact"/>
        <w:ind w:left="216" w:right="0"/>
        <w:jc w:val="left"/>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日到期，借款利率为</w:t>
      </w:r>
      <w:r>
        <w:rPr>
          <w:spacing w:val="-52"/>
        </w:rPr>
        <w:t> </w:t>
      </w:r>
      <w:r>
        <w:rPr>
          <w:rFonts w:ascii="宋体" w:hAnsi="宋体" w:cs="宋体" w:eastAsia="宋体" w:hint="default"/>
        </w:rPr>
        <w:t>6.00%</w:t>
      </w:r>
      <w:r>
        <w:rPr/>
        <w:t>。</w:t>
      </w:r>
      <w:r>
        <w:rPr>
          <w:rFonts w:ascii="宋体" w:hAnsi="宋体" w:cs="宋体" w:eastAsia="宋体" w:hint="default"/>
        </w:rPr>
        <w:t> </w:t>
      </w:r>
    </w:p>
    <w:p>
      <w:pPr>
        <w:pStyle w:val="BodyText"/>
        <w:spacing w:line="273" w:lineRule="exact"/>
        <w:ind w:left="428"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合同取得成本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12,100,857.24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10,247,820.09</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2,461,455.78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410,495.84</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1,026,666.67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1,570,833.33</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15,588,979.69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12,229,149.26</w:t>
            </w:r>
            <w:r>
              <w:rPr>
                <w:rFonts w:ascii="宋体"/>
                <w:sz w:val="21"/>
              </w:rPr>
              <w:t> </w:t>
            </w:r>
          </w:p>
        </w:tc>
      </w:tr>
    </w:tbl>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before="58"/>
        <w:ind w:left="216" w:right="6307"/>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5"/>
        <w:ind w:left="216" w:right="52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637" w:right="91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2" w:lineRule="exact" w:before="1"/>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90" w:lineRule="auto" w:before="36"/>
        <w:ind w:left="216" w:right="5212"/>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52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637" w:right="91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2" w:lineRule="exact" w:before="1"/>
        <w:ind w:left="216"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ind w:left="216" w:right="6307"/>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37" w:right="91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spacing w:line="290" w:lineRule="auto" w:before="0"/>
        <w:ind w:left="216" w:right="3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因金融资产转移而终止确认的长期应收款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37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0"/>
        <w:ind w:left="216" w:right="694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17</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50"/>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9,443</w:t>
            </w:r>
          </w:p>
          <w:p>
            <w:pPr>
              <w:pStyle w:val="TableParagraph"/>
              <w:spacing w:line="272" w:lineRule="exact"/>
              <w:ind w:left="117" w:right="0"/>
              <w:jc w:val="left"/>
              <w:rPr>
                <w:rFonts w:ascii="宋体" w:hAnsi="宋体" w:cs="宋体" w:eastAsia="宋体" w:hint="default"/>
                <w:sz w:val="21"/>
                <w:szCs w:val="21"/>
              </w:rPr>
            </w:pPr>
            <w:r>
              <w:rPr>
                <w:rFonts w:ascii="宋体"/>
                <w:sz w:val="21"/>
              </w:rPr>
              <w:t>,698.</w:t>
            </w:r>
          </w:p>
          <w:p>
            <w:pPr>
              <w:pStyle w:val="TableParagraph"/>
              <w:spacing w:line="273" w:lineRule="exact"/>
              <w:ind w:left="431" w:right="-1"/>
              <w:jc w:val="left"/>
              <w:rPr>
                <w:rFonts w:ascii="宋体" w:hAnsi="宋体" w:cs="宋体" w:eastAsia="宋体" w:hint="default"/>
                <w:sz w:val="21"/>
                <w:szCs w:val="21"/>
              </w:rPr>
            </w:pPr>
            <w:r>
              <w:rPr>
                <w:rFonts w:ascii="宋体"/>
                <w:sz w:val="21"/>
              </w:rPr>
              <w:t>53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38,62</w:t>
            </w:r>
          </w:p>
          <w:p>
            <w:pPr>
              <w:pStyle w:val="TableParagraph"/>
              <w:spacing w:line="274" w:lineRule="exact"/>
              <w:ind w:left="254" w:right="-3"/>
              <w:jc w:val="left"/>
              <w:rPr>
                <w:rFonts w:ascii="宋体" w:hAnsi="宋体" w:cs="宋体" w:eastAsia="宋体" w:hint="default"/>
                <w:sz w:val="21"/>
                <w:szCs w:val="21"/>
              </w:rPr>
            </w:pPr>
            <w:r>
              <w:rPr>
                <w:rFonts w:ascii="宋体"/>
                <w:sz w:val="21"/>
              </w:rPr>
              <w:t>0.56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9,482</w:t>
            </w:r>
          </w:p>
          <w:p>
            <w:pPr>
              <w:pStyle w:val="TableParagraph"/>
              <w:spacing w:line="272" w:lineRule="exact"/>
              <w:ind w:left="131" w:right="0"/>
              <w:jc w:val="left"/>
              <w:rPr>
                <w:rFonts w:ascii="宋体" w:hAnsi="宋体" w:cs="宋体" w:eastAsia="宋体" w:hint="default"/>
                <w:sz w:val="21"/>
                <w:szCs w:val="21"/>
              </w:rPr>
            </w:pPr>
            <w:r>
              <w:rPr>
                <w:rFonts w:ascii="宋体"/>
                <w:sz w:val="21"/>
              </w:rPr>
              <w:t>,319.</w:t>
            </w:r>
          </w:p>
          <w:p>
            <w:pPr>
              <w:pStyle w:val="TableParagraph"/>
              <w:spacing w:line="273" w:lineRule="exact"/>
              <w:ind w:left="446" w:right="-3"/>
              <w:jc w:val="left"/>
              <w:rPr>
                <w:rFonts w:ascii="宋体" w:hAnsi="宋体" w:cs="宋体" w:eastAsia="宋体" w:hint="default"/>
                <w:sz w:val="21"/>
                <w:szCs w:val="21"/>
              </w:rPr>
            </w:pPr>
            <w:r>
              <w:rPr>
                <w:rFonts w:ascii="宋体"/>
                <w:sz w:val="21"/>
              </w:rPr>
              <w:t>09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从容</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万维</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9"/>
                <w:sz w:val="21"/>
                <w:szCs w:val="21"/>
              </w:rPr>
              <w:t>京）数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字技</w:t>
            </w:r>
            <w:r>
              <w:rPr>
                <w:rFonts w:ascii="宋体" w:hAnsi="宋体" w:cs="宋体" w:eastAsia="宋体" w:hint="default"/>
                <w:spacing w:val="-103"/>
                <w:sz w:val="21"/>
                <w:szCs w:val="21"/>
              </w:rPr>
              <w:t> </w:t>
            </w:r>
            <w:r>
              <w:rPr>
                <w:rFonts w:ascii="宋体" w:hAnsi="宋体" w:cs="宋体" w:eastAsia="宋体" w:hint="default"/>
                <w:sz w:val="21"/>
                <w:szCs w:val="21"/>
              </w:rPr>
              <w:t>术有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33,65</w:t>
            </w:r>
          </w:p>
          <w:p>
            <w:pPr>
              <w:pStyle w:val="TableParagraph"/>
              <w:spacing w:line="272" w:lineRule="exact"/>
              <w:ind w:left="117" w:right="0"/>
              <w:jc w:val="left"/>
              <w:rPr>
                <w:rFonts w:ascii="宋体" w:hAnsi="宋体" w:cs="宋体" w:eastAsia="宋体" w:hint="default"/>
                <w:sz w:val="21"/>
                <w:szCs w:val="21"/>
              </w:rPr>
            </w:pPr>
            <w:r>
              <w:rPr>
                <w:rFonts w:ascii="宋体"/>
                <w:sz w:val="21"/>
              </w:rPr>
              <w:t>8,995</w:t>
            </w:r>
          </w:p>
          <w:p>
            <w:pPr>
              <w:pStyle w:val="TableParagraph"/>
              <w:spacing w:line="273" w:lineRule="exact"/>
              <w:ind w:left="328" w:right="-1"/>
              <w:jc w:val="left"/>
              <w:rPr>
                <w:rFonts w:ascii="宋体" w:hAnsi="宋体" w:cs="宋体" w:eastAsia="宋体" w:hint="default"/>
                <w:sz w:val="21"/>
                <w:szCs w:val="21"/>
              </w:rPr>
            </w:pPr>
            <w:r>
              <w:rPr>
                <w:rFonts w:ascii="宋体"/>
                <w:sz w:val="21"/>
              </w:rPr>
              <w:t>.91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989,2</w:t>
            </w:r>
          </w:p>
          <w:p>
            <w:pPr>
              <w:pStyle w:val="TableParagraph"/>
              <w:spacing w:line="274" w:lineRule="exact"/>
              <w:ind w:left="148" w:right="-3"/>
              <w:jc w:val="left"/>
              <w:rPr>
                <w:rFonts w:ascii="宋体" w:hAnsi="宋体" w:cs="宋体" w:eastAsia="宋体" w:hint="default"/>
                <w:sz w:val="21"/>
                <w:szCs w:val="21"/>
              </w:rPr>
            </w:pPr>
            <w:r>
              <w:rPr>
                <w:rFonts w:ascii="宋体"/>
                <w:sz w:val="21"/>
              </w:rPr>
              <w:t>32.14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34,64</w:t>
            </w:r>
          </w:p>
          <w:p>
            <w:pPr>
              <w:pStyle w:val="TableParagraph"/>
              <w:spacing w:line="272" w:lineRule="exact"/>
              <w:ind w:left="131" w:right="0"/>
              <w:jc w:val="left"/>
              <w:rPr>
                <w:rFonts w:ascii="宋体" w:hAnsi="宋体" w:cs="宋体" w:eastAsia="宋体" w:hint="default"/>
                <w:sz w:val="21"/>
                <w:szCs w:val="21"/>
              </w:rPr>
            </w:pPr>
            <w:r>
              <w:rPr>
                <w:rFonts w:ascii="宋体"/>
                <w:sz w:val="21"/>
              </w:rPr>
              <w:t>8,228</w:t>
            </w:r>
          </w:p>
          <w:p>
            <w:pPr>
              <w:pStyle w:val="TableParagraph"/>
              <w:spacing w:line="273" w:lineRule="exact"/>
              <w:ind w:left="343" w:right="-3"/>
              <w:jc w:val="left"/>
              <w:rPr>
                <w:rFonts w:ascii="宋体" w:hAnsi="宋体" w:cs="宋体" w:eastAsia="宋体" w:hint="default"/>
                <w:sz w:val="21"/>
                <w:szCs w:val="21"/>
              </w:rPr>
            </w:pPr>
            <w:r>
              <w:rPr>
                <w:rFonts w:ascii="宋体"/>
                <w:sz w:val="21"/>
              </w:rPr>
              <w:t>.05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3,099</w:t>
            </w:r>
          </w:p>
          <w:p>
            <w:pPr>
              <w:pStyle w:val="TableParagraph"/>
              <w:spacing w:line="272" w:lineRule="exact"/>
              <w:ind w:left="117" w:right="0"/>
              <w:jc w:val="left"/>
              <w:rPr>
                <w:rFonts w:ascii="宋体" w:hAnsi="宋体" w:cs="宋体" w:eastAsia="宋体" w:hint="default"/>
                <w:sz w:val="21"/>
                <w:szCs w:val="21"/>
              </w:rPr>
            </w:pPr>
            <w:r>
              <w:rPr>
                <w:rFonts w:ascii="宋体"/>
                <w:sz w:val="21"/>
              </w:rPr>
              <w:t>,501.</w:t>
            </w:r>
          </w:p>
          <w:p>
            <w:pPr>
              <w:pStyle w:val="TableParagraph"/>
              <w:spacing w:line="273" w:lineRule="exact"/>
              <w:ind w:left="431" w:right="-1"/>
              <w:jc w:val="left"/>
              <w:rPr>
                <w:rFonts w:ascii="宋体" w:hAnsi="宋体" w:cs="宋体" w:eastAsia="宋体" w:hint="default"/>
                <w:sz w:val="21"/>
                <w:szCs w:val="21"/>
              </w:rPr>
            </w:pPr>
            <w:r>
              <w:rPr>
                <w:rFonts w:ascii="宋体"/>
                <w:sz w:val="21"/>
              </w:rPr>
              <w:t>42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6,100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3"/>
              <w:jc w:val="left"/>
              <w:rPr>
                <w:rFonts w:ascii="宋体" w:hAnsi="宋体" w:cs="宋体" w:eastAsia="宋体" w:hint="default"/>
                <w:sz w:val="21"/>
                <w:szCs w:val="21"/>
              </w:rPr>
            </w:pPr>
            <w:r>
              <w:rPr>
                <w:rFonts w:ascii="宋体"/>
                <w:sz w:val="21"/>
              </w:rPr>
              <w:t>00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-270,</w:t>
            </w:r>
          </w:p>
          <w:p>
            <w:pPr>
              <w:pStyle w:val="TableParagraph"/>
              <w:spacing w:line="272" w:lineRule="exact"/>
              <w:ind w:left="148" w:right="0"/>
              <w:jc w:val="left"/>
              <w:rPr>
                <w:rFonts w:ascii="宋体" w:hAnsi="宋体" w:cs="宋体" w:eastAsia="宋体" w:hint="default"/>
                <w:sz w:val="21"/>
                <w:szCs w:val="21"/>
              </w:rPr>
            </w:pPr>
            <w:r>
              <w:rPr>
                <w:rFonts w:ascii="宋体"/>
                <w:sz w:val="21"/>
              </w:rPr>
              <w:t>659.7</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8,928</w:t>
            </w:r>
          </w:p>
          <w:p>
            <w:pPr>
              <w:pStyle w:val="TableParagraph"/>
              <w:spacing w:line="272" w:lineRule="exact"/>
              <w:ind w:left="131" w:right="0"/>
              <w:jc w:val="left"/>
              <w:rPr>
                <w:rFonts w:ascii="宋体" w:hAnsi="宋体" w:cs="宋体" w:eastAsia="宋体" w:hint="default"/>
                <w:sz w:val="21"/>
                <w:szCs w:val="21"/>
              </w:rPr>
            </w:pPr>
            <w:r>
              <w:rPr>
                <w:rFonts w:ascii="宋体"/>
                <w:sz w:val="21"/>
              </w:rPr>
              <w:t>,841.</w:t>
            </w:r>
          </w:p>
          <w:p>
            <w:pPr>
              <w:pStyle w:val="TableParagraph"/>
              <w:spacing w:line="273" w:lineRule="exact"/>
              <w:ind w:left="446" w:right="-3"/>
              <w:jc w:val="left"/>
              <w:rPr>
                <w:rFonts w:ascii="宋体" w:hAnsi="宋体" w:cs="宋体" w:eastAsia="宋体" w:hint="default"/>
                <w:sz w:val="21"/>
                <w:szCs w:val="21"/>
              </w:rPr>
            </w:pPr>
            <w:r>
              <w:rPr>
                <w:rFonts w:ascii="宋体"/>
                <w:sz w:val="21"/>
              </w:rPr>
              <w:t>65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28,89</w:t>
            </w:r>
          </w:p>
          <w:p>
            <w:pPr>
              <w:pStyle w:val="TableParagraph"/>
              <w:spacing w:line="272" w:lineRule="exact"/>
              <w:ind w:left="117" w:right="0"/>
              <w:jc w:val="left"/>
              <w:rPr>
                <w:rFonts w:ascii="宋体" w:hAnsi="宋体" w:cs="宋体" w:eastAsia="宋体" w:hint="default"/>
                <w:sz w:val="21"/>
                <w:szCs w:val="21"/>
              </w:rPr>
            </w:pPr>
            <w:r>
              <w:rPr>
                <w:rFonts w:ascii="宋体"/>
                <w:sz w:val="21"/>
              </w:rPr>
              <w:t>5,388</w:t>
            </w:r>
          </w:p>
          <w:p>
            <w:pPr>
              <w:pStyle w:val="TableParagraph"/>
              <w:spacing w:line="273" w:lineRule="exact"/>
              <w:ind w:left="328" w:right="-1"/>
              <w:jc w:val="left"/>
              <w:rPr>
                <w:rFonts w:ascii="宋体" w:hAnsi="宋体" w:cs="宋体" w:eastAsia="宋体" w:hint="default"/>
                <w:sz w:val="21"/>
                <w:szCs w:val="21"/>
              </w:rPr>
            </w:pPr>
            <w:r>
              <w:rPr>
                <w:rFonts w:ascii="宋体"/>
                <w:sz w:val="21"/>
              </w:rPr>
              <w:t>.89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-10,2</w:t>
            </w:r>
          </w:p>
          <w:p>
            <w:pPr>
              <w:pStyle w:val="TableParagraph"/>
              <w:spacing w:line="272" w:lineRule="exact"/>
              <w:ind w:left="148" w:right="0"/>
              <w:jc w:val="left"/>
              <w:rPr>
                <w:rFonts w:ascii="宋体" w:hAnsi="宋体" w:cs="宋体" w:eastAsia="宋体" w:hint="default"/>
                <w:sz w:val="21"/>
                <w:szCs w:val="21"/>
              </w:rPr>
            </w:pPr>
            <w:r>
              <w:rPr>
                <w:rFonts w:ascii="宋体"/>
                <w:sz w:val="21"/>
              </w:rPr>
              <w:t>55,43</w:t>
            </w:r>
          </w:p>
          <w:p>
            <w:pPr>
              <w:pStyle w:val="TableParagraph"/>
              <w:spacing w:line="273" w:lineRule="exact"/>
              <w:ind w:left="254" w:right="-3"/>
              <w:jc w:val="left"/>
              <w:rPr>
                <w:rFonts w:ascii="宋体" w:hAnsi="宋体" w:cs="宋体" w:eastAsia="宋体" w:hint="default"/>
                <w:sz w:val="21"/>
                <w:szCs w:val="21"/>
              </w:rPr>
            </w:pPr>
            <w:r>
              <w:rPr>
                <w:rFonts w:ascii="宋体"/>
                <w:sz w:val="21"/>
              </w:rPr>
              <w:t>0.17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18,63</w:t>
            </w:r>
          </w:p>
          <w:p>
            <w:pPr>
              <w:pStyle w:val="TableParagraph"/>
              <w:spacing w:line="272" w:lineRule="exact"/>
              <w:ind w:left="131" w:right="0"/>
              <w:jc w:val="left"/>
              <w:rPr>
                <w:rFonts w:ascii="宋体" w:hAnsi="宋体" w:cs="宋体" w:eastAsia="宋体" w:hint="default"/>
                <w:sz w:val="21"/>
                <w:szCs w:val="21"/>
              </w:rPr>
            </w:pPr>
            <w:r>
              <w:rPr>
                <w:rFonts w:ascii="宋体"/>
                <w:sz w:val="21"/>
              </w:rPr>
              <w:t>9,958</w:t>
            </w:r>
          </w:p>
          <w:p>
            <w:pPr>
              <w:pStyle w:val="TableParagraph"/>
              <w:spacing w:line="273" w:lineRule="exact"/>
              <w:ind w:left="343" w:right="-3"/>
              <w:jc w:val="left"/>
              <w:rPr>
                <w:rFonts w:ascii="宋体" w:hAnsi="宋体" w:cs="宋体" w:eastAsia="宋体" w:hint="default"/>
                <w:sz w:val="21"/>
                <w:szCs w:val="21"/>
              </w:rPr>
            </w:pPr>
            <w:r>
              <w:rPr>
                <w:rFonts w:ascii="宋体"/>
                <w:sz w:val="21"/>
              </w:rPr>
              <w:t>.72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7,607</w:t>
            </w:r>
          </w:p>
          <w:p>
            <w:pPr>
              <w:pStyle w:val="TableParagraph"/>
              <w:spacing w:line="272" w:lineRule="exact"/>
              <w:ind w:left="117" w:right="0"/>
              <w:jc w:val="left"/>
              <w:rPr>
                <w:rFonts w:ascii="宋体" w:hAnsi="宋体" w:cs="宋体" w:eastAsia="宋体" w:hint="default"/>
                <w:sz w:val="21"/>
                <w:szCs w:val="21"/>
              </w:rPr>
            </w:pPr>
            <w:r>
              <w:rPr>
                <w:rFonts w:ascii="宋体"/>
                <w:sz w:val="21"/>
              </w:rPr>
              <w:t>,677.</w:t>
            </w:r>
          </w:p>
          <w:p>
            <w:pPr>
              <w:pStyle w:val="TableParagraph"/>
              <w:spacing w:line="273" w:lineRule="exact"/>
              <w:ind w:left="431" w:right="-1"/>
              <w:jc w:val="left"/>
              <w:rPr>
                <w:rFonts w:ascii="宋体" w:hAnsi="宋体" w:cs="宋体" w:eastAsia="宋体" w:hint="default"/>
                <w:sz w:val="21"/>
                <w:szCs w:val="21"/>
              </w:rPr>
            </w:pPr>
            <w:r>
              <w:rPr>
                <w:rFonts w:ascii="宋体"/>
                <w:sz w:val="21"/>
              </w:rPr>
              <w:t>81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3,019</w:t>
            </w:r>
          </w:p>
          <w:p>
            <w:pPr>
              <w:pStyle w:val="TableParagraph"/>
              <w:spacing w:line="272" w:lineRule="exact"/>
              <w:ind w:left="148" w:right="0"/>
              <w:jc w:val="left"/>
              <w:rPr>
                <w:rFonts w:ascii="宋体" w:hAnsi="宋体" w:cs="宋体" w:eastAsia="宋体" w:hint="default"/>
                <w:sz w:val="21"/>
                <w:szCs w:val="21"/>
              </w:rPr>
            </w:pPr>
            <w:r>
              <w:rPr>
                <w:rFonts w:ascii="宋体"/>
                <w:sz w:val="21"/>
              </w:rPr>
              <w:t>,292.</w:t>
            </w:r>
          </w:p>
          <w:p>
            <w:pPr>
              <w:pStyle w:val="TableParagraph"/>
              <w:spacing w:line="273" w:lineRule="exact"/>
              <w:ind w:left="463" w:right="-3"/>
              <w:jc w:val="left"/>
              <w:rPr>
                <w:rFonts w:ascii="宋体" w:hAnsi="宋体" w:cs="宋体" w:eastAsia="宋体" w:hint="default"/>
                <w:sz w:val="21"/>
                <w:szCs w:val="21"/>
              </w:rPr>
            </w:pPr>
            <w:r>
              <w:rPr>
                <w:rFonts w:ascii="宋体"/>
                <w:sz w:val="21"/>
              </w:rPr>
              <w:t>13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2,957</w:t>
            </w:r>
          </w:p>
          <w:p>
            <w:pPr>
              <w:pStyle w:val="TableParagraph"/>
              <w:spacing w:line="272" w:lineRule="exact"/>
              <w:ind w:left="146" w:right="0"/>
              <w:jc w:val="left"/>
              <w:rPr>
                <w:rFonts w:ascii="宋体" w:hAnsi="宋体" w:cs="宋体" w:eastAsia="宋体" w:hint="default"/>
                <w:sz w:val="21"/>
                <w:szCs w:val="21"/>
              </w:rPr>
            </w:pPr>
            <w:r>
              <w:rPr>
                <w:rFonts w:ascii="宋体"/>
                <w:sz w:val="21"/>
              </w:rPr>
              <w:t>,838.</w:t>
            </w:r>
          </w:p>
          <w:p>
            <w:pPr>
              <w:pStyle w:val="TableParagraph"/>
              <w:spacing w:line="273" w:lineRule="exact"/>
              <w:ind w:left="461"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7,669</w:t>
            </w:r>
          </w:p>
          <w:p>
            <w:pPr>
              <w:pStyle w:val="TableParagraph"/>
              <w:spacing w:line="272" w:lineRule="exact"/>
              <w:ind w:left="131" w:right="0"/>
              <w:jc w:val="left"/>
              <w:rPr>
                <w:rFonts w:ascii="宋体" w:hAnsi="宋体" w:cs="宋体" w:eastAsia="宋体" w:hint="default"/>
                <w:sz w:val="21"/>
                <w:szCs w:val="21"/>
              </w:rPr>
            </w:pPr>
            <w:r>
              <w:rPr>
                <w:rFonts w:ascii="宋体"/>
                <w:sz w:val="21"/>
              </w:rPr>
              <w:t>,131.</w:t>
            </w:r>
          </w:p>
          <w:p>
            <w:pPr>
              <w:pStyle w:val="TableParagraph"/>
              <w:spacing w:line="273" w:lineRule="exact"/>
              <w:ind w:left="446" w:right="-3"/>
              <w:jc w:val="left"/>
              <w:rPr>
                <w:rFonts w:ascii="宋体" w:hAnsi="宋体" w:cs="宋体" w:eastAsia="宋体" w:hint="default"/>
                <w:sz w:val="21"/>
                <w:szCs w:val="21"/>
              </w:rPr>
            </w:pPr>
            <w:r>
              <w:rPr>
                <w:rFonts w:ascii="宋体"/>
                <w:sz w:val="21"/>
              </w:rPr>
              <w:t>94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果斯</w:t>
            </w:r>
            <w:r>
              <w:rPr>
                <w:rFonts w:ascii="宋体" w:hAnsi="宋体" w:cs="宋体" w:eastAsia="宋体" w:hint="default"/>
                <w:spacing w:val="-103"/>
                <w:sz w:val="21"/>
                <w:szCs w:val="21"/>
              </w:rPr>
              <w:t> </w:t>
            </w:r>
            <w:r>
              <w:rPr>
                <w:rFonts w:ascii="宋体" w:hAnsi="宋体" w:cs="宋体" w:eastAsia="宋体" w:hint="default"/>
                <w:sz w:val="21"/>
                <w:szCs w:val="21"/>
              </w:rPr>
              <w:t>善易</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2,355</w:t>
            </w:r>
          </w:p>
          <w:p>
            <w:pPr>
              <w:pStyle w:val="TableParagraph"/>
              <w:spacing w:line="272" w:lineRule="exact"/>
              <w:ind w:left="117" w:right="0"/>
              <w:jc w:val="left"/>
              <w:rPr>
                <w:rFonts w:ascii="宋体" w:hAnsi="宋体" w:cs="宋体" w:eastAsia="宋体" w:hint="default"/>
                <w:sz w:val="21"/>
                <w:szCs w:val="21"/>
              </w:rPr>
            </w:pPr>
            <w:r>
              <w:rPr>
                <w:rFonts w:ascii="宋体"/>
                <w:sz w:val="21"/>
              </w:rPr>
              <w:t>,121.</w:t>
            </w:r>
          </w:p>
          <w:p>
            <w:pPr>
              <w:pStyle w:val="TableParagraph"/>
              <w:spacing w:line="273" w:lineRule="exact"/>
              <w:ind w:left="431" w:right="-1"/>
              <w:jc w:val="left"/>
              <w:rPr>
                <w:rFonts w:ascii="宋体" w:hAnsi="宋体" w:cs="宋体" w:eastAsia="宋体" w:hint="default"/>
                <w:sz w:val="21"/>
                <w:szCs w:val="21"/>
              </w:rPr>
            </w:pPr>
            <w:r>
              <w:rPr>
                <w:rFonts w:ascii="宋体"/>
                <w:sz w:val="21"/>
              </w:rPr>
              <w:t>04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-1,58</w:t>
            </w:r>
          </w:p>
          <w:p>
            <w:pPr>
              <w:pStyle w:val="TableParagraph"/>
              <w:spacing w:line="272" w:lineRule="exact"/>
              <w:ind w:left="148" w:right="0"/>
              <w:jc w:val="left"/>
              <w:rPr>
                <w:rFonts w:ascii="宋体" w:hAnsi="宋体" w:cs="宋体" w:eastAsia="宋体" w:hint="default"/>
                <w:sz w:val="21"/>
                <w:szCs w:val="21"/>
              </w:rPr>
            </w:pPr>
            <w:r>
              <w:rPr>
                <w:rFonts w:ascii="宋体"/>
                <w:sz w:val="21"/>
              </w:rPr>
              <w:t>8,120</w:t>
            </w:r>
          </w:p>
          <w:p>
            <w:pPr>
              <w:pStyle w:val="TableParagraph"/>
              <w:spacing w:line="273" w:lineRule="exact"/>
              <w:ind w:left="360" w:right="-3"/>
              <w:jc w:val="left"/>
              <w:rPr>
                <w:rFonts w:ascii="宋体" w:hAnsi="宋体" w:cs="宋体" w:eastAsia="宋体" w:hint="default"/>
                <w:sz w:val="21"/>
                <w:szCs w:val="21"/>
              </w:rPr>
            </w:pPr>
            <w:r>
              <w:rPr>
                <w:rFonts w:ascii="宋体"/>
                <w:sz w:val="21"/>
              </w:rPr>
              <w:t>.64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767,0</w:t>
            </w:r>
          </w:p>
          <w:p>
            <w:pPr>
              <w:pStyle w:val="TableParagraph"/>
              <w:spacing w:line="274" w:lineRule="exact"/>
              <w:ind w:left="131" w:right="-3"/>
              <w:jc w:val="left"/>
              <w:rPr>
                <w:rFonts w:ascii="宋体" w:hAnsi="宋体" w:cs="宋体" w:eastAsia="宋体" w:hint="default"/>
                <w:sz w:val="21"/>
                <w:szCs w:val="21"/>
              </w:rPr>
            </w:pPr>
            <w:r>
              <w:rPr>
                <w:rFonts w:ascii="宋体"/>
                <w:sz w:val="21"/>
              </w:rPr>
              <w:t>00.40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w:t>
            </w:r>
          </w:p>
          <w:p>
            <w:pPr>
              <w:pStyle w:val="TableParagraph"/>
              <w:spacing w:line="237" w:lineRule="auto"/>
              <w:ind w:left="103" w:right="122"/>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103"/>
                <w:sz w:val="21"/>
                <w:szCs w:val="21"/>
              </w:rPr>
              <w:t> </w:t>
            </w:r>
            <w:r>
              <w:rPr>
                <w:rFonts w:ascii="宋体" w:hAnsi="宋体" w:cs="宋体" w:eastAsia="宋体" w:hint="default"/>
                <w:spacing w:val="-16"/>
                <w:sz w:val="21"/>
                <w:szCs w:val="21"/>
              </w:rPr>
              <w:t>津）影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视传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媒有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3"/>
              <w:jc w:val="left"/>
              <w:rPr>
                <w:rFonts w:ascii="宋体" w:hAnsi="宋体" w:cs="宋体" w:eastAsia="宋体" w:hint="default"/>
                <w:sz w:val="21"/>
                <w:szCs w:val="21"/>
              </w:rPr>
            </w:pPr>
            <w:r>
              <w:rPr>
                <w:rFonts w:ascii="宋体"/>
                <w:sz w:val="21"/>
              </w:rPr>
              <w:t>00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-5,00</w:t>
            </w:r>
          </w:p>
          <w:p>
            <w:pPr>
              <w:pStyle w:val="TableParagraph"/>
              <w:spacing w:line="272" w:lineRule="exact"/>
              <w:ind w:left="148" w:right="0"/>
              <w:jc w:val="left"/>
              <w:rPr>
                <w:rFonts w:ascii="宋体" w:hAnsi="宋体" w:cs="宋体" w:eastAsia="宋体" w:hint="default"/>
                <w:sz w:val="21"/>
                <w:szCs w:val="21"/>
              </w:rPr>
            </w:pPr>
            <w:r>
              <w:rPr>
                <w:rFonts w:ascii="宋体"/>
                <w:sz w:val="21"/>
              </w:rPr>
              <w:t>0,000</w:t>
            </w:r>
          </w:p>
          <w:p>
            <w:pPr>
              <w:pStyle w:val="TableParagraph"/>
              <w:spacing w:line="274" w:lineRule="exact"/>
              <w:ind w:left="360" w:right="-3"/>
              <w:jc w:val="left"/>
              <w:rPr>
                <w:rFonts w:ascii="宋体" w:hAnsi="宋体" w:cs="宋体" w:eastAsia="宋体" w:hint="default"/>
                <w:sz w:val="21"/>
                <w:szCs w:val="21"/>
              </w:rPr>
            </w:pPr>
            <w:r>
              <w:rPr>
                <w:rFonts w:ascii="宋体"/>
                <w:sz w:val="21"/>
              </w:rPr>
              <w:t>.00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金卡</w:t>
            </w:r>
            <w:r>
              <w:rPr>
                <w:rFonts w:ascii="宋体" w:hAnsi="宋体" w:cs="宋体" w:eastAsia="宋体" w:hint="default"/>
                <w:spacing w:val="-103"/>
                <w:sz w:val="21"/>
                <w:szCs w:val="21"/>
              </w:rPr>
              <w:t> </w:t>
            </w:r>
            <w:r>
              <w:rPr>
                <w:rFonts w:ascii="宋体" w:hAnsi="宋体" w:cs="宋体" w:eastAsia="宋体" w:hint="default"/>
                <w:sz w:val="21"/>
                <w:szCs w:val="21"/>
              </w:rPr>
              <w:t>联智</w:t>
            </w:r>
            <w:r>
              <w:rPr>
                <w:rFonts w:ascii="宋体" w:hAnsi="宋体" w:cs="宋体" w:eastAsia="宋体" w:hint="default"/>
                <w:spacing w:val="-103"/>
                <w:sz w:val="21"/>
                <w:szCs w:val="21"/>
              </w:rPr>
              <w:t> </w:t>
            </w:r>
            <w:r>
              <w:rPr>
                <w:rFonts w:ascii="宋体" w:hAnsi="宋体" w:cs="宋体" w:eastAsia="宋体" w:hint="default"/>
                <w:sz w:val="21"/>
                <w:szCs w:val="21"/>
              </w:rPr>
              <w:t>数字</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5,176</w:t>
            </w:r>
          </w:p>
          <w:p>
            <w:pPr>
              <w:pStyle w:val="TableParagraph"/>
              <w:spacing w:line="272" w:lineRule="exact"/>
              <w:ind w:left="117" w:right="0"/>
              <w:jc w:val="left"/>
              <w:rPr>
                <w:rFonts w:ascii="宋体" w:hAnsi="宋体" w:cs="宋体" w:eastAsia="宋体" w:hint="default"/>
                <w:sz w:val="21"/>
                <w:szCs w:val="21"/>
              </w:rPr>
            </w:pPr>
            <w:r>
              <w:rPr>
                <w:rFonts w:ascii="宋体"/>
                <w:sz w:val="21"/>
              </w:rPr>
              <w:t>,612.</w:t>
            </w:r>
          </w:p>
          <w:p>
            <w:pPr>
              <w:pStyle w:val="TableParagraph"/>
              <w:spacing w:line="273" w:lineRule="exact"/>
              <w:ind w:left="431" w:right="-1"/>
              <w:jc w:val="left"/>
              <w:rPr>
                <w:rFonts w:ascii="宋体" w:hAnsi="宋体" w:cs="宋体" w:eastAsia="宋体" w:hint="default"/>
                <w:sz w:val="21"/>
                <w:szCs w:val="21"/>
              </w:rPr>
            </w:pPr>
            <w:r>
              <w:rPr>
                <w:rFonts w:ascii="宋体"/>
                <w:sz w:val="21"/>
              </w:rPr>
              <w:t>13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500,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3" w:lineRule="exact"/>
              <w:ind w:left="348"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-1,87</w:t>
            </w:r>
          </w:p>
          <w:p>
            <w:pPr>
              <w:pStyle w:val="TableParagraph"/>
              <w:spacing w:line="272" w:lineRule="exact"/>
              <w:ind w:left="148" w:right="0"/>
              <w:jc w:val="left"/>
              <w:rPr>
                <w:rFonts w:ascii="宋体" w:hAnsi="宋体" w:cs="宋体" w:eastAsia="宋体" w:hint="default"/>
                <w:sz w:val="21"/>
                <w:szCs w:val="21"/>
              </w:rPr>
            </w:pPr>
            <w:r>
              <w:rPr>
                <w:rFonts w:ascii="宋体"/>
                <w:sz w:val="21"/>
              </w:rPr>
              <w:t>4,258</w:t>
            </w:r>
          </w:p>
          <w:p>
            <w:pPr>
              <w:pStyle w:val="TableParagraph"/>
              <w:spacing w:line="273" w:lineRule="exact"/>
              <w:ind w:left="360" w:right="-3"/>
              <w:jc w:val="left"/>
              <w:rPr>
                <w:rFonts w:ascii="宋体" w:hAnsi="宋体" w:cs="宋体" w:eastAsia="宋体" w:hint="default"/>
                <w:sz w:val="21"/>
                <w:szCs w:val="21"/>
              </w:rPr>
            </w:pPr>
            <w:r>
              <w:rPr>
                <w:rFonts w:ascii="宋体"/>
                <w:sz w:val="21"/>
              </w:rPr>
              <w:t>.66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2,802</w:t>
            </w:r>
          </w:p>
          <w:p>
            <w:pPr>
              <w:pStyle w:val="TableParagraph"/>
              <w:spacing w:line="272" w:lineRule="exact"/>
              <w:ind w:left="131" w:right="0"/>
              <w:jc w:val="left"/>
              <w:rPr>
                <w:rFonts w:ascii="宋体" w:hAnsi="宋体" w:cs="宋体" w:eastAsia="宋体" w:hint="default"/>
                <w:sz w:val="21"/>
                <w:szCs w:val="21"/>
              </w:rPr>
            </w:pPr>
            <w:r>
              <w:rPr>
                <w:rFonts w:ascii="宋体"/>
                <w:sz w:val="21"/>
              </w:rPr>
              <w:t>,353.</w:t>
            </w:r>
          </w:p>
          <w:p>
            <w:pPr>
              <w:pStyle w:val="TableParagraph"/>
              <w:spacing w:line="273" w:lineRule="exact"/>
              <w:ind w:left="446" w:right="-3"/>
              <w:jc w:val="left"/>
              <w:rPr>
                <w:rFonts w:ascii="宋体" w:hAnsi="宋体" w:cs="宋体" w:eastAsia="宋体" w:hint="default"/>
                <w:sz w:val="21"/>
                <w:szCs w:val="21"/>
              </w:rPr>
            </w:pPr>
            <w:r>
              <w:rPr>
                <w:rFonts w:ascii="宋体"/>
                <w:sz w:val="21"/>
              </w:rPr>
              <w:t>47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2" w:lineRule="exact" w:before="27"/>
              <w:ind w:left="103" w:right="182"/>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晶萃</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423,7</w:t>
            </w:r>
          </w:p>
          <w:p>
            <w:pPr>
              <w:pStyle w:val="TableParagraph"/>
              <w:spacing w:line="273" w:lineRule="exact"/>
              <w:ind w:left="117" w:right="-1"/>
              <w:jc w:val="left"/>
              <w:rPr>
                <w:rFonts w:ascii="宋体" w:hAnsi="宋体" w:cs="宋体" w:eastAsia="宋体" w:hint="default"/>
                <w:sz w:val="21"/>
                <w:szCs w:val="21"/>
              </w:rPr>
            </w:pPr>
            <w:r>
              <w:rPr>
                <w:rFonts w:ascii="宋体"/>
                <w:sz w:val="21"/>
              </w:rPr>
              <w:t>72.67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400,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4" w:lineRule="exact"/>
              <w:ind w:left="348"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12,22</w:t>
            </w:r>
          </w:p>
          <w:p>
            <w:pPr>
              <w:pStyle w:val="TableParagraph"/>
              <w:spacing w:line="273" w:lineRule="exact"/>
              <w:ind w:left="254" w:right="-3"/>
              <w:jc w:val="left"/>
              <w:rPr>
                <w:rFonts w:ascii="宋体" w:hAnsi="宋体" w:cs="宋体" w:eastAsia="宋体" w:hint="default"/>
                <w:sz w:val="21"/>
                <w:szCs w:val="21"/>
              </w:rPr>
            </w:pPr>
            <w:r>
              <w:rPr>
                <w:rFonts w:ascii="宋体"/>
                <w:sz w:val="21"/>
              </w:rPr>
              <w:t>7.33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36,00</w:t>
            </w:r>
          </w:p>
          <w:p>
            <w:pPr>
              <w:pStyle w:val="TableParagraph"/>
              <w:spacing w:line="273" w:lineRule="exact"/>
              <w:ind w:left="252" w:right="-3"/>
              <w:jc w:val="left"/>
              <w:rPr>
                <w:rFonts w:ascii="宋体" w:hAnsi="宋体" w:cs="宋体" w:eastAsia="宋体" w:hint="default"/>
                <w:sz w:val="21"/>
                <w:szCs w:val="21"/>
              </w:rPr>
            </w:pPr>
            <w:r>
              <w:rPr>
                <w:rFonts w:ascii="宋体"/>
                <w:sz w:val="21"/>
              </w:rPr>
              <w:t>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空间</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1,944</w:t>
            </w:r>
          </w:p>
          <w:p>
            <w:pPr>
              <w:pStyle w:val="TableParagraph"/>
              <w:spacing w:line="272" w:lineRule="exact"/>
              <w:ind w:left="117" w:right="0"/>
              <w:jc w:val="left"/>
              <w:rPr>
                <w:rFonts w:ascii="宋体" w:hAnsi="宋体" w:cs="宋体" w:eastAsia="宋体" w:hint="default"/>
                <w:sz w:val="21"/>
                <w:szCs w:val="21"/>
              </w:rPr>
            </w:pPr>
            <w:r>
              <w:rPr>
                <w:rFonts w:ascii="宋体"/>
                <w:sz w:val="21"/>
              </w:rPr>
              <w:t>,530.</w:t>
            </w:r>
          </w:p>
          <w:p>
            <w:pPr>
              <w:pStyle w:val="TableParagraph"/>
              <w:spacing w:line="274" w:lineRule="exact"/>
              <w:ind w:left="431" w:right="-1"/>
              <w:jc w:val="left"/>
              <w:rPr>
                <w:rFonts w:ascii="宋体" w:hAnsi="宋体" w:cs="宋体" w:eastAsia="宋体" w:hint="default"/>
                <w:sz w:val="21"/>
                <w:szCs w:val="21"/>
              </w:rPr>
            </w:pPr>
            <w:r>
              <w:rPr>
                <w:rFonts w:ascii="宋体"/>
                <w:sz w:val="21"/>
              </w:rPr>
              <w:t>03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-571,</w:t>
            </w:r>
          </w:p>
          <w:p>
            <w:pPr>
              <w:pStyle w:val="TableParagraph"/>
              <w:spacing w:line="272" w:lineRule="exact"/>
              <w:ind w:left="148" w:right="0"/>
              <w:jc w:val="left"/>
              <w:rPr>
                <w:rFonts w:ascii="宋体" w:hAnsi="宋体" w:cs="宋体" w:eastAsia="宋体" w:hint="default"/>
                <w:sz w:val="21"/>
                <w:szCs w:val="21"/>
              </w:rPr>
            </w:pPr>
            <w:r>
              <w:rPr>
                <w:rFonts w:ascii="宋体"/>
                <w:sz w:val="21"/>
              </w:rPr>
              <w:t>170.2</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1,373</w:t>
            </w:r>
          </w:p>
          <w:p>
            <w:pPr>
              <w:pStyle w:val="TableParagraph"/>
              <w:spacing w:line="272" w:lineRule="exact"/>
              <w:ind w:left="131" w:right="0"/>
              <w:jc w:val="left"/>
              <w:rPr>
                <w:rFonts w:ascii="宋体" w:hAnsi="宋体" w:cs="宋体" w:eastAsia="宋体" w:hint="default"/>
                <w:sz w:val="21"/>
                <w:szCs w:val="21"/>
              </w:rPr>
            </w:pPr>
            <w:r>
              <w:rPr>
                <w:rFonts w:ascii="宋体"/>
                <w:sz w:val="21"/>
              </w:rPr>
              <w:t>,359.</w:t>
            </w:r>
          </w:p>
          <w:p>
            <w:pPr>
              <w:pStyle w:val="TableParagraph"/>
              <w:spacing w:line="274" w:lineRule="exact"/>
              <w:ind w:left="446" w:right="-3"/>
              <w:jc w:val="left"/>
              <w:rPr>
                <w:rFonts w:ascii="宋体" w:hAnsi="宋体" w:cs="宋体" w:eastAsia="宋体" w:hint="default"/>
                <w:sz w:val="21"/>
                <w:szCs w:val="21"/>
              </w:rPr>
            </w:pPr>
            <w:r>
              <w:rPr>
                <w:rFonts w:ascii="宋体"/>
                <w:sz w:val="21"/>
              </w:rPr>
              <w:t>79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ind w:left="103" w:right="182"/>
              <w:jc w:val="both"/>
              <w:rPr>
                <w:rFonts w:ascii="宋体" w:hAnsi="宋体" w:cs="宋体" w:eastAsia="宋体" w:hint="default"/>
                <w:sz w:val="21"/>
                <w:szCs w:val="21"/>
              </w:rPr>
            </w:pPr>
            <w:r>
              <w:rPr>
                <w:rFonts w:ascii="宋体" w:hAnsi="宋体" w:cs="宋体" w:eastAsia="宋体" w:hint="default"/>
                <w:sz w:val="21"/>
                <w:szCs w:val="21"/>
              </w:rPr>
              <w:t>达魔</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300,0</w:t>
            </w:r>
          </w:p>
          <w:p>
            <w:pPr>
              <w:pStyle w:val="TableParagraph"/>
              <w:spacing w:line="273" w:lineRule="exact"/>
              <w:ind w:left="117" w:right="-1"/>
              <w:jc w:val="left"/>
              <w:rPr>
                <w:rFonts w:ascii="宋体" w:hAnsi="宋体" w:cs="宋体" w:eastAsia="宋体" w:hint="default"/>
                <w:sz w:val="21"/>
                <w:szCs w:val="21"/>
              </w:rPr>
            </w:pPr>
            <w:r>
              <w:rPr>
                <w:rFonts w:ascii="宋体"/>
                <w:sz w:val="21"/>
              </w:rPr>
              <w:t>00.00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2,500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3"/>
              <w:jc w:val="left"/>
              <w:rPr>
                <w:rFonts w:ascii="宋体" w:hAnsi="宋体" w:cs="宋体" w:eastAsia="宋体" w:hint="default"/>
                <w:sz w:val="21"/>
                <w:szCs w:val="21"/>
              </w:rPr>
            </w:pPr>
            <w:r>
              <w:rPr>
                <w:rFonts w:ascii="宋体"/>
                <w:sz w:val="21"/>
              </w:rPr>
              <w:t>00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-673,</w:t>
            </w:r>
          </w:p>
          <w:p>
            <w:pPr>
              <w:pStyle w:val="TableParagraph"/>
              <w:spacing w:line="272" w:lineRule="exact"/>
              <w:ind w:left="148" w:right="0"/>
              <w:jc w:val="left"/>
              <w:rPr>
                <w:rFonts w:ascii="宋体" w:hAnsi="宋体" w:cs="宋体" w:eastAsia="宋体" w:hint="default"/>
                <w:sz w:val="21"/>
                <w:szCs w:val="21"/>
              </w:rPr>
            </w:pPr>
            <w:r>
              <w:rPr>
                <w:rFonts w:ascii="宋体"/>
                <w:sz w:val="21"/>
              </w:rPr>
              <w:t>020.0</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2,126</w:t>
            </w:r>
          </w:p>
          <w:p>
            <w:pPr>
              <w:pStyle w:val="TableParagraph"/>
              <w:spacing w:line="272" w:lineRule="exact"/>
              <w:ind w:left="131" w:right="0"/>
              <w:jc w:val="left"/>
              <w:rPr>
                <w:rFonts w:ascii="宋体" w:hAnsi="宋体" w:cs="宋体" w:eastAsia="宋体" w:hint="default"/>
                <w:sz w:val="21"/>
                <w:szCs w:val="21"/>
              </w:rPr>
            </w:pPr>
            <w:r>
              <w:rPr>
                <w:rFonts w:ascii="宋体"/>
                <w:sz w:val="21"/>
              </w:rPr>
              <w:t>,979.</w:t>
            </w:r>
          </w:p>
          <w:p>
            <w:pPr>
              <w:pStyle w:val="TableParagraph"/>
              <w:spacing w:line="274" w:lineRule="exact"/>
              <w:ind w:left="446" w:right="-3"/>
              <w:jc w:val="left"/>
              <w:rPr>
                <w:rFonts w:ascii="宋体" w:hAnsi="宋体" w:cs="宋体" w:eastAsia="宋体" w:hint="default"/>
                <w:sz w:val="21"/>
                <w:szCs w:val="21"/>
              </w:rPr>
            </w:pPr>
            <w:r>
              <w:rPr>
                <w:rFonts w:ascii="宋体"/>
                <w:sz w:val="21"/>
              </w:rPr>
              <w:t>98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92,90</w:t>
            </w:r>
          </w:p>
          <w:p>
            <w:pPr>
              <w:pStyle w:val="TableParagraph"/>
              <w:spacing w:line="272" w:lineRule="exact"/>
              <w:ind w:left="117" w:right="0"/>
              <w:jc w:val="left"/>
              <w:rPr>
                <w:rFonts w:ascii="宋体" w:hAnsi="宋体" w:cs="宋体" w:eastAsia="宋体" w:hint="default"/>
                <w:sz w:val="21"/>
                <w:szCs w:val="21"/>
              </w:rPr>
            </w:pPr>
            <w:r>
              <w:rPr>
                <w:rFonts w:ascii="宋体"/>
                <w:sz w:val="21"/>
              </w:rPr>
              <w:t>5,298</w:t>
            </w:r>
          </w:p>
          <w:p>
            <w:pPr>
              <w:pStyle w:val="TableParagraph"/>
              <w:spacing w:line="273" w:lineRule="exact"/>
              <w:ind w:left="328" w:right="-1"/>
              <w:jc w:val="left"/>
              <w:rPr>
                <w:rFonts w:ascii="宋体" w:hAnsi="宋体" w:cs="宋体" w:eastAsia="宋体" w:hint="default"/>
                <w:sz w:val="21"/>
                <w:szCs w:val="21"/>
              </w:rPr>
            </w:pPr>
            <w:r>
              <w:rPr>
                <w:rFonts w:ascii="宋体"/>
                <w:sz w:val="21"/>
              </w:rPr>
              <w:t>.43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13,60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3"/>
              <w:jc w:val="left"/>
              <w:rPr>
                <w:rFonts w:ascii="宋体" w:hAnsi="宋体" w:cs="宋体" w:eastAsia="宋体" w:hint="default"/>
                <w:sz w:val="21"/>
                <w:szCs w:val="21"/>
              </w:rPr>
            </w:pPr>
            <w:r>
              <w:rPr>
                <w:rFonts w:ascii="宋体"/>
                <w:sz w:val="21"/>
              </w:rPr>
              <w:t>.00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900,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3" w:lineRule="exact"/>
              <w:ind w:left="348"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-16,1</w:t>
            </w:r>
          </w:p>
          <w:p>
            <w:pPr>
              <w:pStyle w:val="TableParagraph"/>
              <w:spacing w:line="272" w:lineRule="exact"/>
              <w:ind w:left="148" w:right="0"/>
              <w:jc w:val="left"/>
              <w:rPr>
                <w:rFonts w:ascii="宋体" w:hAnsi="宋体" w:cs="宋体" w:eastAsia="宋体" w:hint="default"/>
                <w:sz w:val="21"/>
                <w:szCs w:val="21"/>
              </w:rPr>
            </w:pPr>
            <w:r>
              <w:rPr>
                <w:rFonts w:ascii="宋体"/>
                <w:sz w:val="21"/>
              </w:rPr>
              <w:t>73,28</w:t>
            </w:r>
          </w:p>
          <w:p>
            <w:pPr>
              <w:pStyle w:val="TableParagraph"/>
              <w:spacing w:line="273" w:lineRule="exact"/>
              <w:ind w:left="254" w:right="-3"/>
              <w:jc w:val="left"/>
              <w:rPr>
                <w:rFonts w:ascii="宋体" w:hAnsi="宋体" w:cs="宋体" w:eastAsia="宋体" w:hint="default"/>
                <w:sz w:val="21"/>
                <w:szCs w:val="21"/>
              </w:rPr>
            </w:pPr>
            <w:r>
              <w:rPr>
                <w:rFonts w:ascii="宋体"/>
                <w:sz w:val="21"/>
              </w:rPr>
              <w:t>7.34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2,993</w:t>
            </w:r>
          </w:p>
          <w:p>
            <w:pPr>
              <w:pStyle w:val="TableParagraph"/>
              <w:spacing w:line="272" w:lineRule="exact"/>
              <w:ind w:left="146" w:right="0"/>
              <w:jc w:val="left"/>
              <w:rPr>
                <w:rFonts w:ascii="宋体" w:hAnsi="宋体" w:cs="宋体" w:eastAsia="宋体" w:hint="default"/>
                <w:sz w:val="21"/>
                <w:szCs w:val="21"/>
              </w:rPr>
            </w:pPr>
            <w:r>
              <w:rPr>
                <w:rFonts w:ascii="宋体"/>
                <w:sz w:val="21"/>
              </w:rPr>
              <w:t>,838.</w:t>
            </w:r>
          </w:p>
          <w:p>
            <w:pPr>
              <w:pStyle w:val="TableParagraph"/>
              <w:spacing w:line="273" w:lineRule="exact"/>
              <w:ind w:left="461"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86,43</w:t>
            </w:r>
          </w:p>
          <w:p>
            <w:pPr>
              <w:pStyle w:val="TableParagraph"/>
              <w:spacing w:line="272" w:lineRule="exact"/>
              <w:ind w:left="131" w:right="0"/>
              <w:jc w:val="left"/>
              <w:rPr>
                <w:rFonts w:ascii="宋体" w:hAnsi="宋体" w:cs="宋体" w:eastAsia="宋体" w:hint="default"/>
                <w:sz w:val="21"/>
                <w:szCs w:val="21"/>
              </w:rPr>
            </w:pPr>
            <w:r>
              <w:rPr>
                <w:rFonts w:ascii="宋体"/>
                <w:sz w:val="21"/>
              </w:rPr>
              <w:t>8,173</w:t>
            </w:r>
          </w:p>
          <w:p>
            <w:pPr>
              <w:pStyle w:val="TableParagraph"/>
              <w:spacing w:line="273" w:lineRule="exact"/>
              <w:ind w:left="343" w:right="-3"/>
              <w:jc w:val="left"/>
              <w:rPr>
                <w:rFonts w:ascii="宋体" w:hAnsi="宋体" w:cs="宋体" w:eastAsia="宋体" w:hint="default"/>
                <w:sz w:val="21"/>
                <w:szCs w:val="21"/>
              </w:rPr>
            </w:pPr>
            <w:r>
              <w:rPr>
                <w:rFonts w:ascii="宋体"/>
                <w:sz w:val="21"/>
              </w:rPr>
              <w:t>.09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92,90</w:t>
            </w:r>
          </w:p>
          <w:p>
            <w:pPr>
              <w:pStyle w:val="TableParagraph"/>
              <w:spacing w:line="273" w:lineRule="exact"/>
              <w:ind w:left="117" w:right="0"/>
              <w:jc w:val="left"/>
              <w:rPr>
                <w:rFonts w:ascii="宋体" w:hAnsi="宋体" w:cs="宋体" w:eastAsia="宋体" w:hint="default"/>
                <w:sz w:val="21"/>
                <w:szCs w:val="21"/>
              </w:rPr>
            </w:pPr>
            <w:r>
              <w:rPr>
                <w:rFonts w:ascii="宋体"/>
                <w:sz w:val="21"/>
              </w:rPr>
              <w:t>5,298</w:t>
            </w:r>
          </w:p>
          <w:p>
            <w:pPr>
              <w:pStyle w:val="TableParagraph"/>
              <w:spacing w:line="274" w:lineRule="exact"/>
              <w:ind w:left="328" w:right="-1"/>
              <w:jc w:val="left"/>
              <w:rPr>
                <w:rFonts w:ascii="宋体" w:hAnsi="宋体" w:cs="宋体" w:eastAsia="宋体" w:hint="default"/>
                <w:sz w:val="21"/>
                <w:szCs w:val="21"/>
              </w:rPr>
            </w:pPr>
            <w:r>
              <w:rPr>
                <w:rFonts w:ascii="宋体"/>
                <w:sz w:val="21"/>
              </w:rPr>
              <w:t>.43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13,60</w:t>
            </w:r>
          </w:p>
          <w:p>
            <w:pPr>
              <w:pStyle w:val="TableParagraph"/>
              <w:spacing w:line="273" w:lineRule="exact"/>
              <w:ind w:left="119"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3"/>
              <w:jc w:val="left"/>
              <w:rPr>
                <w:rFonts w:ascii="宋体" w:hAnsi="宋体" w:cs="宋体" w:eastAsia="宋体" w:hint="default"/>
                <w:sz w:val="21"/>
                <w:szCs w:val="21"/>
              </w:rPr>
            </w:pPr>
            <w:r>
              <w:rPr>
                <w:rFonts w:ascii="宋体"/>
                <w:sz w:val="21"/>
              </w:rPr>
              <w:t>.00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900,</w:t>
            </w:r>
          </w:p>
          <w:p>
            <w:pPr>
              <w:pStyle w:val="TableParagraph"/>
              <w:spacing w:line="273" w:lineRule="exact"/>
              <w:ind w:left="139" w:right="0"/>
              <w:jc w:val="left"/>
              <w:rPr>
                <w:rFonts w:ascii="宋体" w:hAnsi="宋体" w:cs="宋体" w:eastAsia="宋体" w:hint="default"/>
                <w:sz w:val="21"/>
                <w:szCs w:val="21"/>
              </w:rPr>
            </w:pPr>
            <w:r>
              <w:rPr>
                <w:rFonts w:ascii="宋体"/>
                <w:sz w:val="21"/>
              </w:rPr>
              <w:t>000.</w:t>
            </w:r>
          </w:p>
          <w:p>
            <w:pPr>
              <w:pStyle w:val="TableParagraph"/>
              <w:spacing w:line="274" w:lineRule="exact"/>
              <w:ind w:left="348" w:right="-3"/>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-16,1</w:t>
            </w:r>
          </w:p>
          <w:p>
            <w:pPr>
              <w:pStyle w:val="TableParagraph"/>
              <w:spacing w:line="273" w:lineRule="exact"/>
              <w:ind w:left="148" w:right="0"/>
              <w:jc w:val="left"/>
              <w:rPr>
                <w:rFonts w:ascii="宋体" w:hAnsi="宋体" w:cs="宋体" w:eastAsia="宋体" w:hint="default"/>
                <w:sz w:val="21"/>
                <w:szCs w:val="21"/>
              </w:rPr>
            </w:pPr>
            <w:r>
              <w:rPr>
                <w:rFonts w:ascii="宋体"/>
                <w:sz w:val="21"/>
              </w:rPr>
              <w:t>73,28</w:t>
            </w:r>
          </w:p>
          <w:p>
            <w:pPr>
              <w:pStyle w:val="TableParagraph"/>
              <w:spacing w:line="274" w:lineRule="exact"/>
              <w:ind w:left="254" w:right="-3"/>
              <w:jc w:val="left"/>
              <w:rPr>
                <w:rFonts w:ascii="宋体" w:hAnsi="宋体" w:cs="宋体" w:eastAsia="宋体" w:hint="default"/>
                <w:sz w:val="21"/>
                <w:szCs w:val="21"/>
              </w:rPr>
            </w:pPr>
            <w:r>
              <w:rPr>
                <w:rFonts w:ascii="宋体"/>
                <w:sz w:val="21"/>
              </w:rPr>
              <w:t>7.34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2,993</w:t>
            </w:r>
          </w:p>
          <w:p>
            <w:pPr>
              <w:pStyle w:val="TableParagraph"/>
              <w:spacing w:line="273" w:lineRule="exact"/>
              <w:ind w:left="146" w:right="0"/>
              <w:jc w:val="left"/>
              <w:rPr>
                <w:rFonts w:ascii="宋体" w:hAnsi="宋体" w:cs="宋体" w:eastAsia="宋体" w:hint="default"/>
                <w:sz w:val="21"/>
                <w:szCs w:val="21"/>
              </w:rPr>
            </w:pPr>
            <w:r>
              <w:rPr>
                <w:rFonts w:ascii="宋体"/>
                <w:sz w:val="21"/>
              </w:rPr>
              <w:t>,838.</w:t>
            </w:r>
          </w:p>
          <w:p>
            <w:pPr>
              <w:pStyle w:val="TableParagraph"/>
              <w:spacing w:line="274" w:lineRule="exact"/>
              <w:ind w:left="461"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86,43</w:t>
            </w:r>
          </w:p>
          <w:p>
            <w:pPr>
              <w:pStyle w:val="TableParagraph"/>
              <w:spacing w:line="273" w:lineRule="exact"/>
              <w:ind w:left="131" w:right="0"/>
              <w:jc w:val="left"/>
              <w:rPr>
                <w:rFonts w:ascii="宋体" w:hAnsi="宋体" w:cs="宋体" w:eastAsia="宋体" w:hint="default"/>
                <w:sz w:val="21"/>
                <w:szCs w:val="21"/>
              </w:rPr>
            </w:pPr>
            <w:r>
              <w:rPr>
                <w:rFonts w:ascii="宋体"/>
                <w:sz w:val="21"/>
              </w:rPr>
              <w:t>8,173</w:t>
            </w:r>
          </w:p>
          <w:p>
            <w:pPr>
              <w:pStyle w:val="TableParagraph"/>
              <w:spacing w:line="274" w:lineRule="exact"/>
              <w:ind w:left="343" w:right="-3"/>
              <w:jc w:val="left"/>
              <w:rPr>
                <w:rFonts w:ascii="宋体" w:hAnsi="宋体" w:cs="宋体" w:eastAsia="宋体" w:hint="default"/>
                <w:sz w:val="21"/>
                <w:szCs w:val="21"/>
              </w:rPr>
            </w:pPr>
            <w:r>
              <w:rPr>
                <w:rFonts w:ascii="宋体"/>
                <w:sz w:val="21"/>
              </w:rPr>
              <w:t>.09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858" w:space="3561"/>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76"/>
        <w:gridCol w:w="2564"/>
        <w:gridCol w:w="2710"/>
      </w:tblGrid>
      <w:tr>
        <w:trPr>
          <w:trHeight w:val="286" w:hRule="exact"/>
        </w:trPr>
        <w:tc>
          <w:tcPr>
            <w:tcW w:w="3776"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玖富数科（纳斯达克上市公司）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66,971,520.00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Vpon</w:t>
            </w:r>
            <w:r>
              <w:rPr>
                <w:rFonts w:ascii="宋体"/>
                <w:spacing w:val="-1"/>
                <w:sz w:val="21"/>
              </w:rPr>
              <w:t> </w:t>
            </w:r>
            <w:r>
              <w:rPr>
                <w:rFonts w:ascii="宋体"/>
                <w:sz w:val="21"/>
              </w:rPr>
              <w:t>Ltd.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62,785,424.00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21,584,500.00</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猫眼娱乐（香港主板上市公司）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34,196,712.98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Counect Holding Co.,</w:t>
            </w:r>
            <w:r>
              <w:rPr>
                <w:rFonts w:ascii="宋体"/>
                <w:spacing w:val="-3"/>
                <w:sz w:val="21"/>
              </w:rPr>
              <w:t> </w:t>
            </w:r>
            <w:r>
              <w:rPr>
                <w:rFonts w:ascii="宋体"/>
                <w:sz w:val="21"/>
              </w:rPr>
              <w:t>Ltd.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13,644,741.28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15,222,432.14</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上海无穹创业投资中心（有限合伙）</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6,888,960.00</w:t>
            </w:r>
            <w:r>
              <w:rPr>
                <w:rFonts w:ascii="宋体"/>
                <w:sz w:val="21"/>
              </w:rPr>
              <w:t> </w:t>
            </w:r>
          </w:p>
        </w:tc>
      </w:tr>
      <w:tr>
        <w:trPr>
          <w:trHeight w:val="286"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喜悦动漫（杭州）股份有限公司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8,554,000.00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珠海三木科技股份有限公司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6,736,800.00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9,999,982.08</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网大影业（杭州）有限公司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7,500,000.00</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北京链塔科技有限公司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3,750,000.00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6"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8" w:hRule="exact"/>
        </w:trPr>
        <w:tc>
          <w:tcPr>
            <w:tcW w:w="37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北京国址地信息咨询有限责任公司</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6" w:hRule="exact"/>
        </w:trPr>
        <w:tc>
          <w:tcPr>
            <w:tcW w:w="377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6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212,139,198.26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76,995,874.22</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2" w:space="30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75"/>
        <w:gridCol w:w="1061"/>
        <w:gridCol w:w="1621"/>
        <w:gridCol w:w="1865"/>
        <w:gridCol w:w="1164"/>
        <w:gridCol w:w="1455"/>
        <w:gridCol w:w="910"/>
      </w:tblGrid>
      <w:tr>
        <w:trPr>
          <w:trHeight w:val="1373"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3"/>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5" w:right="153"/>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both"/>
              <w:rPr>
                <w:rFonts w:ascii="宋体" w:hAnsi="宋体" w:cs="宋体" w:eastAsia="宋体" w:hint="default"/>
                <w:sz w:val="21"/>
                <w:szCs w:val="21"/>
              </w:rPr>
            </w:pPr>
            <w:r>
              <w:rPr>
                <w:rFonts w:ascii="宋体" w:hAnsi="宋体" w:cs="宋体" w:eastAsia="宋体" w:hint="default"/>
                <w:sz w:val="21"/>
                <w:szCs w:val="21"/>
              </w:rPr>
              <w:t>指定为以公</w:t>
            </w:r>
          </w:p>
          <w:p>
            <w:pPr>
              <w:pStyle w:val="TableParagraph"/>
              <w:spacing w:line="237" w:lineRule="auto"/>
              <w:ind w:left="196" w:right="89"/>
              <w:jc w:val="both"/>
              <w:rPr>
                <w:rFonts w:ascii="宋体" w:hAnsi="宋体" w:cs="宋体" w:eastAsia="宋体" w:hint="default"/>
                <w:sz w:val="21"/>
                <w:szCs w:val="21"/>
              </w:rPr>
            </w:pPr>
            <w:r>
              <w:rPr>
                <w:rFonts w:ascii="宋体" w:hAnsi="宋体" w:cs="宋体" w:eastAsia="宋体" w:hint="default"/>
                <w:sz w:val="21"/>
                <w:szCs w:val="21"/>
              </w:rPr>
              <w:t>允价值计量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both"/>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37" w:lineRule="auto"/>
              <w:ind w:left="134" w:right="26"/>
              <w:jc w:val="both"/>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转入留</w:t>
            </w:r>
            <w:r>
              <w:rPr>
                <w:rFonts w:ascii="宋体" w:hAnsi="宋体" w:cs="宋体" w:eastAsia="宋体" w:hint="default"/>
                <w:spacing w:val="-102"/>
                <w:sz w:val="21"/>
                <w:szCs w:val="21"/>
              </w:rPr>
              <w:t> </w:t>
            </w:r>
            <w:r>
              <w:rPr>
                <w:rFonts w:ascii="宋体" w:hAnsi="宋体" w:cs="宋体" w:eastAsia="宋体" w:hint="default"/>
                <w:sz w:val="21"/>
                <w:szCs w:val="21"/>
              </w:rPr>
              <w:t>存收益</w:t>
            </w:r>
            <w:r>
              <w:rPr>
                <w:rFonts w:ascii="宋体" w:hAnsi="宋体" w:cs="宋体" w:eastAsia="宋体" w:hint="default"/>
                <w:spacing w:val="-102"/>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玖富数</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22"/>
                <w:sz w:val="21"/>
                <w:szCs w:val="21"/>
              </w:rPr>
              <w:t>科（纳斯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达克上</w:t>
            </w:r>
            <w:r>
              <w:rPr>
                <w:rFonts w:ascii="宋体" w:hAnsi="宋体" w:cs="宋体" w:eastAsia="宋体" w:hint="default"/>
                <w:spacing w:val="-102"/>
                <w:sz w:val="21"/>
                <w:szCs w:val="21"/>
              </w:rPr>
              <w:t> </w:t>
            </w:r>
            <w:r>
              <w:rPr>
                <w:rFonts w:ascii="宋体" w:hAnsi="宋体" w:cs="宋体" w:eastAsia="宋体" w:hint="default"/>
                <w:spacing w:val="-22"/>
                <w:sz w:val="21"/>
                <w:szCs w:val="21"/>
              </w:rPr>
              <w:t>市公司）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697,620.00</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Vpon </w:t>
            </w:r>
          </w:p>
          <w:p>
            <w:pPr>
              <w:pStyle w:val="TableParagraph"/>
              <w:spacing w:line="275" w:lineRule="exact"/>
              <w:ind w:left="103" w:right="0"/>
              <w:jc w:val="left"/>
              <w:rPr>
                <w:rFonts w:ascii="宋体" w:hAnsi="宋体" w:cs="宋体" w:eastAsia="宋体" w:hint="default"/>
                <w:sz w:val="21"/>
                <w:szCs w:val="21"/>
              </w:rPr>
            </w:pPr>
            <w:r>
              <w:rPr>
                <w:rFonts w:ascii="宋体"/>
                <w:sz w:val="21"/>
              </w:rPr>
              <w:t>Ltd.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41,200,924.00</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5"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猫眼娱</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22"/>
                <w:sz w:val="21"/>
                <w:szCs w:val="21"/>
              </w:rPr>
              <w:t>乐（香港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主板上</w:t>
            </w:r>
            <w:r>
              <w:rPr>
                <w:rFonts w:ascii="宋体" w:hAnsi="宋体" w:cs="宋体" w:eastAsia="宋体" w:hint="default"/>
                <w:spacing w:val="-102"/>
                <w:sz w:val="21"/>
                <w:szCs w:val="21"/>
              </w:rPr>
              <w:t> </w:t>
            </w:r>
            <w:r>
              <w:rPr>
                <w:rFonts w:ascii="宋体" w:hAnsi="宋体" w:cs="宋体" w:eastAsia="宋体" w:hint="default"/>
                <w:spacing w:val="-22"/>
                <w:sz w:val="21"/>
                <w:szCs w:val="21"/>
              </w:rPr>
              <w:t>市公司）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-1,218,816.00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Counect </w:t>
            </w:r>
          </w:p>
          <w:p>
            <w:pPr>
              <w:pStyle w:val="TableParagraph"/>
              <w:spacing w:line="237" w:lineRule="auto" w:before="2"/>
              <w:ind w:left="103" w:right="17"/>
              <w:jc w:val="left"/>
              <w:rPr>
                <w:rFonts w:ascii="宋体" w:hAnsi="宋体" w:cs="宋体" w:eastAsia="宋体" w:hint="default"/>
                <w:sz w:val="21"/>
                <w:szCs w:val="21"/>
              </w:rPr>
            </w:pPr>
            <w:r>
              <w:rPr>
                <w:rFonts w:ascii="宋体"/>
                <w:sz w:val="21"/>
              </w:rPr>
              <w:t>Holding</w:t>
            </w:r>
            <w:r>
              <w:rPr>
                <w:rFonts w:ascii="宋体"/>
                <w:w w:val="100"/>
                <w:sz w:val="21"/>
              </w:rPr>
              <w:t> </w:t>
            </w:r>
            <w:r>
              <w:rPr>
                <w:rFonts w:ascii="宋体"/>
                <w:sz w:val="21"/>
              </w:rPr>
              <w:t>Co.,</w:t>
            </w:r>
            <w:r>
              <w:rPr>
                <w:rFonts w:ascii="宋体"/>
                <w:spacing w:val="-103"/>
                <w:sz w:val="21"/>
              </w:rPr>
              <w:t> </w:t>
            </w:r>
            <w:r>
              <w:rPr>
                <w:rFonts w:ascii="宋体"/>
                <w:sz w:val="21"/>
              </w:rPr>
              <w:t>Ltd.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-1,577,690.86</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3"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穹创业</w:t>
            </w:r>
            <w:r>
              <w:rPr>
                <w:rFonts w:ascii="宋体" w:hAnsi="宋体" w:cs="宋体" w:eastAsia="宋体" w:hint="default"/>
                <w:spacing w:val="-102"/>
                <w:sz w:val="21"/>
                <w:szCs w:val="21"/>
              </w:rPr>
              <w:t> </w:t>
            </w:r>
            <w:r>
              <w:rPr>
                <w:rFonts w:ascii="宋体" w:hAnsi="宋体" w:cs="宋体" w:eastAsia="宋体" w:hint="default"/>
                <w:sz w:val="21"/>
                <w:szCs w:val="21"/>
              </w:rPr>
              <w:t>投资中</w:t>
            </w:r>
            <w:r>
              <w:rPr>
                <w:rFonts w:ascii="宋体" w:hAnsi="宋体" w:cs="宋体" w:eastAsia="宋体" w:hint="default"/>
                <w:spacing w:val="-102"/>
                <w:sz w:val="21"/>
                <w:szCs w:val="21"/>
              </w:rPr>
              <w:t> </w:t>
            </w:r>
            <w:r>
              <w:rPr>
                <w:rFonts w:ascii="宋体" w:hAnsi="宋体" w:cs="宋体" w:eastAsia="宋体" w:hint="default"/>
                <w:spacing w:val="-22"/>
                <w:sz w:val="21"/>
                <w:szCs w:val="21"/>
              </w:rPr>
              <w:t>心（有限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3,611,040.00</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370"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漫（杭</w:t>
            </w:r>
            <w:r>
              <w:rPr>
                <w:rFonts w:ascii="宋体" w:hAnsi="宋体" w:cs="宋体" w:eastAsia="宋体" w:hint="default"/>
                <w:spacing w:val="-102"/>
                <w:sz w:val="21"/>
                <w:szCs w:val="21"/>
              </w:rPr>
              <w:t> </w:t>
            </w:r>
            <w:r>
              <w:rPr>
                <w:rFonts w:ascii="宋体" w:hAnsi="宋体" w:cs="宋体" w:eastAsia="宋体" w:hint="default"/>
                <w:spacing w:val="-22"/>
                <w:sz w:val="21"/>
                <w:szCs w:val="21"/>
              </w:rPr>
              <w:t>州）股份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-1,446,000.00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珠海三</w:t>
            </w: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木科技</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-3,263,182.08</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1102"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业（杭</w:t>
            </w:r>
            <w:r>
              <w:rPr>
                <w:rFonts w:ascii="宋体" w:hAnsi="宋体" w:cs="宋体" w:eastAsia="宋体" w:hint="default"/>
                <w:spacing w:val="-102"/>
                <w:sz w:val="21"/>
                <w:szCs w:val="21"/>
              </w:rPr>
              <w:t> </w:t>
            </w:r>
            <w:r>
              <w:rPr>
                <w:rFonts w:ascii="宋体" w:hAnsi="宋体" w:cs="宋体" w:eastAsia="宋体" w:hint="default"/>
                <w:spacing w:val="-22"/>
                <w:sz w:val="21"/>
                <w:szCs w:val="21"/>
              </w:rPr>
              <w:t>州）有限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-3,300,000.00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北京链</w:t>
            </w:r>
          </w:p>
          <w:p>
            <w:pPr>
              <w:pStyle w:val="TableParagraph"/>
              <w:spacing w:line="237" w:lineRule="auto"/>
              <w:ind w:left="103" w:right="226"/>
              <w:jc w:val="both"/>
              <w:rPr>
                <w:rFonts w:ascii="宋体" w:hAnsi="宋体" w:cs="宋体" w:eastAsia="宋体" w:hint="default"/>
                <w:sz w:val="21"/>
                <w:szCs w:val="21"/>
              </w:rPr>
            </w:pPr>
            <w:r>
              <w:rPr>
                <w:rFonts w:ascii="宋体" w:hAnsi="宋体" w:cs="宋体" w:eastAsia="宋体" w:hint="default"/>
                <w:sz w:val="21"/>
                <w:szCs w:val="21"/>
              </w:rPr>
              <w:t>塔科技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杭州抢</w:t>
            </w: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z w:val="21"/>
                <w:szCs w:val="21"/>
              </w:rPr>
              <w:t>先文化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址地信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sz w:val="21"/>
                <w:szCs w:val="21"/>
              </w:rPr>
              <w:t>非交易性</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975"/>
        <w:gridCol w:w="1061"/>
        <w:gridCol w:w="1621"/>
        <w:gridCol w:w="1865"/>
        <w:gridCol w:w="1164"/>
        <w:gridCol w:w="1455"/>
        <w:gridCol w:w="910"/>
      </w:tblGrid>
      <w:tr>
        <w:trPr>
          <w:trHeight w:val="828"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息咨询</w:t>
            </w:r>
          </w:p>
          <w:p>
            <w:pPr>
              <w:pStyle w:val="TableParagraph"/>
              <w:spacing w:line="272" w:lineRule="exact" w:before="27"/>
              <w:ind w:left="103" w:right="122"/>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3"/>
              <w:jc w:val="left"/>
              <w:rPr>
                <w:rFonts w:ascii="宋体" w:hAnsi="宋体" w:cs="宋体" w:eastAsia="宋体" w:hint="default"/>
                <w:sz w:val="21"/>
                <w:szCs w:val="21"/>
              </w:rPr>
            </w:pPr>
            <w:r>
              <w:rPr>
                <w:rFonts w:ascii="宋体"/>
                <w:sz w:val="21"/>
              </w:rPr>
              <w:t>45,509,584.00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3"/>
              <w:jc w:val="left"/>
              <w:rPr>
                <w:rFonts w:ascii="宋体" w:hAnsi="宋体" w:cs="宋体" w:eastAsia="宋体" w:hint="default"/>
                <w:sz w:val="21"/>
                <w:szCs w:val="21"/>
              </w:rPr>
            </w:pPr>
            <w:r>
              <w:rPr>
                <w:rFonts w:ascii="宋体"/>
                <w:sz w:val="21"/>
              </w:rPr>
              <w:t>-12,055,688.94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color w:val="333333"/>
          <w:w w:val="100"/>
        </w:rPr>
        <w:t> </w:t>
      </w:r>
      <w:r>
        <w:rPr>
          <w:rFonts w:ascii="宋体"/>
          <w:w w:val="10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6" w:right="-18"/>
        <w:jc w:val="left"/>
        <w:rPr>
          <w:b w:val="0"/>
          <w:bCs w:val="0"/>
        </w:rPr>
      </w:pPr>
      <w:r>
        <w:rPr>
          <w:rFonts w:ascii="宋体" w:hAnsi="宋体" w:cs="宋体" w:eastAsia="宋体" w:hint="default"/>
        </w:rPr>
        <w:t>19</w:t>
      </w:r>
      <w:r>
        <w:rPr/>
        <w:t>、</w:t>
      </w:r>
      <w:r>
        <w:rPr>
          <w:spacing w:val="-22"/>
        </w:rPr>
        <w:t> </w:t>
      </w:r>
      <w:r>
        <w:rPr/>
        <w:t>其他非流动金融资产</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23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Heading4"/>
        <w:spacing w:line="290" w:lineRule="auto"/>
        <w:ind w:left="236" w:right="237"/>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43" w:space="3880"/>
            <w:col w:w="278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32,738,442.43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30,697,510.36</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32,738,442.43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30,697,510.36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4"/>
        <w:spacing w:line="239"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14"/>
        <w:gridCol w:w="1592"/>
        <w:gridCol w:w="1592"/>
        <w:gridCol w:w="1565"/>
        <w:gridCol w:w="170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14,215,979.81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38,200,482.42</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5,690,696.30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58,107,158.53</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3,425,325.00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6,110,399.97</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253,327.46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9,789,052.43</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3,425,325.00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6,110,399.97</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245,097.34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9,780,822.31</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）在建工程转入</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）企业合并增加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8,230.12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8,230.12</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4,571,875.48</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549,263.54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5,121,139.02</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4,570,505.25</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549,263.54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5,119,768.79</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）其他减少</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1,370.23</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1,370.23</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17,641,304.81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39,739,006.91</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5,394,760.22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62,775,071.94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1,378,986.24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22,647,127.45</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3,383,534.48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27,409,648.17</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689,708.59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5,935,188.80</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690,911.42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7,315,808.81</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689,708.59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5,886,826.54</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684,491.45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7,261,026.58</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48,362.26</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6,419.97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54,782.23</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4,449,407.48</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239,419.99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4,688,827.47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614"/>
        <w:gridCol w:w="1592"/>
        <w:gridCol w:w="1592"/>
        <w:gridCol w:w="1565"/>
        <w:gridCol w:w="170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4,449,407.48</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239,419.99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4,688,827.47</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2,068,694.83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24,132,908.77</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3,835,025.91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30,036,629.51</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15,572,609.98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15,606,098.14</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1,559,734.31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32,738,442.43</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12,836,993.57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15,553,354.97</w:t>
            </w:r>
            <w:r>
              <w:rPr>
                <w:rFonts w:ascii="宋体"/>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2,307,161.82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30,697,510.36</w:t>
            </w:r>
            <w:r>
              <w:rPr>
                <w:rFonts w:ascii="宋体"/>
                <w:sz w:val="21"/>
              </w:rPr>
              <w:t> </w:t>
            </w:r>
          </w:p>
        </w:tc>
      </w:tr>
    </w:tbl>
    <w:p>
      <w:pPr>
        <w:pStyle w:val="BodyText"/>
        <w:spacing w:line="241" w:lineRule="exact"/>
        <w:ind w:left="236" w:right="2432"/>
        <w:jc w:val="left"/>
        <w:rPr>
          <w:rFonts w:ascii="宋体" w:hAnsi="宋体" w:cs="宋体" w:eastAsia="宋体" w:hint="default"/>
        </w:rPr>
      </w:pPr>
      <w:r>
        <w:rPr/>
        <w:t>注：其他增加和减少原因为外币财务报表折算产生。</w:t>
      </w:r>
      <w:r>
        <w:rPr>
          <w:rFonts w:ascii="宋体" w:hAnsi="宋体" w:cs="宋体" w:eastAsia="宋体" w:hint="default"/>
        </w:rPr>
        <w:t> </w:t>
      </w:r>
    </w:p>
    <w:p>
      <w:pPr>
        <w:pStyle w:val="Heading4"/>
        <w:spacing w:line="240" w:lineRule="auto" w:before="57"/>
        <w:ind w:left="236" w:right="2432"/>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39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9" w:lineRule="exact"/>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6" w:right="2432"/>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36"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4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236" w:right="4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23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工程物资</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工程物资情况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90" w:lineRule="auto" w:before="36"/>
        <w:ind w:left="216" w:right="0"/>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235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2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4"/>
        <w:ind w:left="216" w:right="23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72" w:lineRule="exact"/>
        <w:ind w:left="21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060" w:right="1560"/>
          <w:cols w:num="2" w:equalWidth="0">
            <w:col w:w="4546" w:space="1977"/>
            <w:col w:w="2767"/>
          </w:cols>
        </w:sectPr>
      </w:pPr>
    </w:p>
    <w:tbl>
      <w:tblPr>
        <w:tblW w:w="0" w:type="auto"/>
        <w:jc w:val="left"/>
        <w:tblInd w:w="103" w:type="dxa"/>
        <w:tblLayout w:type="fixed"/>
        <w:tblCellMar>
          <w:top w:w="0" w:type="dxa"/>
          <w:left w:w="0" w:type="dxa"/>
          <w:bottom w:w="0" w:type="dxa"/>
          <w:right w:w="0" w:type="dxa"/>
        </w:tblCellMar>
        <w:tblLook w:val="01E0"/>
      </w:tblPr>
      <w:tblGrid>
        <w:gridCol w:w="2177"/>
        <w:gridCol w:w="1059"/>
        <w:gridCol w:w="1308"/>
        <w:gridCol w:w="1265"/>
        <w:gridCol w:w="1620"/>
        <w:gridCol w:w="1621"/>
      </w:tblGrid>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土地</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使用权</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非专利</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2"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17,424,157.34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17,424,157.34</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19,315,748.00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19,315,748.00</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134,568.39</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134,568.39</w:t>
            </w:r>
            <w:r>
              <w:rPr>
                <w:rFonts w:ascii="宋体"/>
                <w:sz w:val="21"/>
              </w:rPr>
              <w:t> </w:t>
            </w:r>
          </w:p>
        </w:tc>
      </w:tr>
      <w:tr>
        <w:trPr>
          <w:trHeight w:val="55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19,166,174.70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3"/>
              <w:jc w:val="center"/>
              <w:rPr>
                <w:rFonts w:ascii="宋体" w:hAnsi="宋体" w:cs="宋体" w:eastAsia="宋体" w:hint="default"/>
                <w:sz w:val="21"/>
                <w:szCs w:val="21"/>
              </w:rPr>
            </w:pPr>
            <w:r>
              <w:rPr>
                <w:rFonts w:ascii="宋体"/>
                <w:sz w:val="21"/>
              </w:rPr>
              <w:t>19,166,174.70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15,004.91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15,004.91</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36,739,905.34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36,739,905.34</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7,219,743.78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7,219,743.78</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1,853,558.94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1,853,558.94</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1,850,907.98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1,850,907.98</w:t>
            </w:r>
            <w:r>
              <w:rPr>
                <w:rFonts w:ascii="宋体"/>
                <w:sz w:val="21"/>
              </w:rPr>
              <w:t>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2,650.96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2,650.96</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9,073,302.72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9,073,302.72</w:t>
            </w:r>
            <w:r>
              <w:rPr>
                <w:rFonts w:ascii="宋体"/>
                <w:sz w:val="21"/>
              </w:rPr>
              <w:t> </w:t>
            </w: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77"/>
        <w:gridCol w:w="1059"/>
        <w:gridCol w:w="1308"/>
        <w:gridCol w:w="1265"/>
        <w:gridCol w:w="1620"/>
        <w:gridCol w:w="1621"/>
      </w:tblGrid>
      <w:tr>
        <w:trPr>
          <w:trHeight w:val="35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27,666,602.62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27,666,602.62</w:t>
            </w:r>
            <w:r>
              <w:rPr>
                <w:rFonts w:ascii="宋体"/>
                <w:sz w:val="21"/>
              </w:rPr>
              <w:t> </w:t>
            </w:r>
          </w:p>
        </w:tc>
      </w:tr>
      <w:tr>
        <w:trPr>
          <w:trHeight w:val="35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10,204,413.56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10,204,413.56</w:t>
            </w:r>
            <w:r>
              <w:rPr>
                <w:rFonts w:ascii="宋体"/>
                <w:sz w:val="21"/>
              </w:rPr>
              <w:t> </w:t>
            </w:r>
          </w:p>
        </w:tc>
      </w:tr>
    </w:tbl>
    <w:p>
      <w:pPr>
        <w:pStyle w:val="BodyText"/>
        <w:spacing w:line="241" w:lineRule="exact"/>
        <w:ind w:left="216" w:right="0"/>
        <w:jc w:val="left"/>
        <w:rPr>
          <w:rFonts w:ascii="宋体" w:hAnsi="宋体" w:cs="宋体" w:eastAsia="宋体" w:hint="default"/>
        </w:rPr>
      </w:pPr>
      <w:r>
        <w:rPr>
          <w:spacing w:val="-2"/>
        </w:rPr>
        <w:t>本期末通过公司内部研发形成的无形资产占无形资产余额的比例</w:t>
      </w:r>
      <w:r>
        <w:rPr>
          <w:spacing w:val="8"/>
        </w:rPr>
        <w:t> </w:t>
      </w:r>
      <w:r>
        <w:rPr>
          <w:rFonts w:ascii="宋体" w:hAnsi="宋体" w:cs="宋体" w:eastAsia="宋体" w:hint="default"/>
          <w:spacing w:val="-2"/>
        </w:rPr>
        <w:t>68.70%</w:t>
      </w:r>
      <w:r>
        <w:rPr>
          <w:rFonts w:ascii="宋体" w:hAnsi="宋体" w:cs="宋体" w:eastAsia="宋体" w:hint="default"/>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开发支出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96"/>
        <w:gridCol w:w="511"/>
        <w:gridCol w:w="1685"/>
        <w:gridCol w:w="494"/>
        <w:gridCol w:w="559"/>
        <w:gridCol w:w="1582"/>
        <w:gridCol w:w="1685"/>
        <w:gridCol w:w="1412"/>
        <w:gridCol w:w="425"/>
      </w:tblGrid>
      <w:tr>
        <w:trPr>
          <w:trHeight w:val="281" w:hRule="exact"/>
        </w:trPr>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1" w:type="dxa"/>
            <w:vMerge w:val="restart"/>
            <w:tcBorders>
              <w:top w:val="single" w:sz="4" w:space="0" w:color="000000"/>
              <w:left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ind w:left="143" w:right="38"/>
              <w:jc w:val="left"/>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27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4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425" w:type="dxa"/>
            <w:vMerge w:val="restart"/>
            <w:tcBorders>
              <w:top w:val="single" w:sz="4" w:space="0" w:color="000000"/>
              <w:left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818" w:hRule="exact"/>
        </w:trPr>
        <w:tc>
          <w:tcPr>
            <w:tcW w:w="696" w:type="dxa"/>
            <w:vMerge/>
            <w:tcBorders>
              <w:left w:val="single" w:sz="4" w:space="0" w:color="000000"/>
              <w:bottom w:val="single" w:sz="4" w:space="0" w:color="000000"/>
              <w:right w:val="single" w:sz="4" w:space="0" w:color="000000"/>
            </w:tcBorders>
          </w:tcPr>
          <w:p>
            <w:pPr/>
          </w:p>
        </w:tc>
        <w:tc>
          <w:tcPr>
            <w:tcW w:w="51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6" w:right="2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79" w:right="151" w:hanging="524"/>
              <w:jc w:val="left"/>
              <w:rPr>
                <w:rFonts w:ascii="宋体" w:hAnsi="宋体" w:cs="宋体" w:eastAsia="宋体" w:hint="default"/>
                <w:sz w:val="21"/>
                <w:szCs w:val="21"/>
              </w:rPr>
            </w:pPr>
            <w:r>
              <w:rPr>
                <w:rFonts w:ascii="宋体" w:hAnsi="宋体" w:cs="宋体" w:eastAsia="宋体" w:hint="default"/>
                <w:sz w:val="21"/>
                <w:szCs w:val="21"/>
              </w:rPr>
              <w:t>确认为无形资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转入当期损益</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425" w:type="dxa"/>
            <w:vMerge/>
            <w:tcBorders>
              <w:left w:val="single" w:sz="4" w:space="0" w:color="000000"/>
              <w:bottom w:val="single" w:sz="4" w:space="0" w:color="000000"/>
              <w:right w:val="single" w:sz="4" w:space="0" w:color="000000"/>
            </w:tcBorders>
          </w:tcPr>
          <w:p>
            <w:pPr/>
          </w:p>
        </w:tc>
      </w:tr>
      <w:tr>
        <w:trPr>
          <w:trHeight w:val="82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w:t>
            </w:r>
          </w:p>
          <w:p>
            <w:pPr>
              <w:pStyle w:val="TableParagraph"/>
              <w:spacing w:line="240" w:lineRule="auto"/>
              <w:ind w:left="103" w:right="159"/>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费</w:t>
            </w:r>
            <w:r>
              <w:rPr>
                <w:rFonts w:ascii="宋体" w:hAnsi="宋体" w:cs="宋体" w:eastAsia="宋体" w:hint="default"/>
                <w:sz w:val="21"/>
                <w:szCs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sz w:val="21"/>
              </w:rPr>
              <w:t>279,012,924.48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19,166,174.70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259,846,749.78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sz w:val="21"/>
              </w:rPr>
              <w:t>279,012,924.48 </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19,166,174.70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259,846,749.78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216" w:right="227" w:firstLine="420"/>
        <w:jc w:val="left"/>
      </w:pPr>
      <w:r>
        <w:rPr>
          <w:spacing w:val="-4"/>
        </w:rPr>
        <w:t>“研究开发费”中本期增加的内部开发支出中，包含两部分内容：</w:t>
      </w:r>
      <w:r>
        <w:rPr>
          <w:rFonts w:ascii="宋体" w:hAnsi="宋体" w:cs="宋体" w:eastAsia="宋体" w:hint="default"/>
          <w:spacing w:val="-4"/>
        </w:rPr>
        <w:t>1</w:t>
      </w:r>
      <w:r>
        <w:rPr>
          <w:spacing w:val="-4"/>
        </w:rPr>
        <w:t>、发生时即费用化的本期</w:t>
      </w:r>
      <w:r>
        <w:rPr>
          <w:w w:val="100"/>
        </w:rPr>
        <w:t> </w:t>
      </w:r>
      <w:r>
        <w:rPr/>
        <w:t>研发费用发生额</w:t>
      </w:r>
      <w:r>
        <w:rPr>
          <w:spacing w:val="-51"/>
        </w:rPr>
        <w:t> </w:t>
      </w:r>
      <w:r>
        <w:rPr>
          <w:rFonts w:ascii="宋体" w:hAnsi="宋体" w:cs="宋体" w:eastAsia="宋体" w:hint="default"/>
        </w:rPr>
        <w:t>259,846,749.78</w:t>
      </w:r>
      <w:r>
        <w:rPr>
          <w:rFonts w:ascii="宋体" w:hAnsi="宋体" w:cs="宋体" w:eastAsia="宋体" w:hint="default"/>
          <w:spacing w:val="-53"/>
        </w:rPr>
        <w:t> </w:t>
      </w:r>
      <w:r>
        <w:rPr/>
        <w:t>元；</w:t>
      </w:r>
      <w:r>
        <w:rPr>
          <w:rFonts w:ascii="宋体" w:hAnsi="宋体" w:cs="宋体" w:eastAsia="宋体" w:hint="default"/>
        </w:rPr>
        <w:t>2</w:t>
      </w:r>
      <w:r>
        <w:rPr/>
        <w:t>、形成开发支出的发生额</w:t>
      </w:r>
      <w:r>
        <w:rPr>
          <w:spacing w:val="-51"/>
        </w:rPr>
        <w:t> </w:t>
      </w:r>
      <w:r>
        <w:rPr>
          <w:rFonts w:ascii="宋体" w:hAnsi="宋体" w:cs="宋体" w:eastAsia="宋体" w:hint="default"/>
        </w:rPr>
        <w:t>19,166,174.70</w:t>
      </w:r>
      <w:r>
        <w:rPr>
          <w:rFonts w:ascii="宋体" w:hAnsi="宋体" w:cs="宋体" w:eastAsia="宋体" w:hint="default"/>
          <w:spacing w:val="-52"/>
        </w:rPr>
        <w:t> </w:t>
      </w:r>
      <w:r>
        <w:rPr/>
        <w:t>元。本年资本化</w:t>
      </w:r>
    </w:p>
    <w:p>
      <w:pPr>
        <w:pStyle w:val="BodyText"/>
        <w:spacing w:line="269" w:lineRule="exact"/>
        <w:ind w:left="216" w:right="0"/>
        <w:jc w:val="left"/>
      </w:pPr>
      <w:r>
        <w:rPr>
          <w:spacing w:val="-3"/>
        </w:rPr>
        <w:t>项目为公司自行开发的“麦哲伦用户价值实现平台”，自</w:t>
      </w:r>
      <w:r>
        <w:rPr>
          <w:spacing w:val="-41"/>
        </w:rPr>
        <w:t> </w:t>
      </w:r>
      <w:r>
        <w:rPr>
          <w:rFonts w:ascii="宋体" w:hAnsi="宋体" w:cs="宋体" w:eastAsia="宋体" w:hint="default"/>
        </w:rPr>
        <w:t>2018</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spacing w:val="-4"/>
        </w:rPr>
        <w:t>月项目立项，</w:t>
      </w:r>
      <w:r>
        <w:rPr>
          <w:rFonts w:ascii="宋体" w:hAnsi="宋体" w:cs="宋体" w:eastAsia="宋体" w:hint="default"/>
          <w:spacing w:val="-4"/>
        </w:rPr>
        <w:t>2019</w:t>
      </w:r>
      <w:r>
        <w:rPr>
          <w:rFonts w:ascii="宋体" w:hAnsi="宋体" w:cs="宋体" w:eastAsia="宋体" w:hint="default"/>
          <w:spacing w:val="-41"/>
        </w:rPr>
        <w:t> </w:t>
      </w:r>
      <w:r>
        <w:rPr/>
        <w:t>年</w:t>
      </w:r>
      <w:r>
        <w:rPr>
          <w:spacing w:val="-45"/>
        </w:rPr>
        <w:t> </w:t>
      </w:r>
      <w:r>
        <w:rPr>
          <w:rFonts w:ascii="宋体" w:hAnsi="宋体" w:cs="宋体" w:eastAsia="宋体" w:hint="default"/>
        </w:rPr>
        <w:t>1</w:t>
      </w:r>
      <w:r>
        <w:rPr>
          <w:rFonts w:ascii="宋体" w:hAnsi="宋体" w:cs="宋体" w:eastAsia="宋体" w:hint="default"/>
          <w:spacing w:val="-42"/>
        </w:rPr>
        <w:t> </w:t>
      </w:r>
      <w:r>
        <w:rPr>
          <w:spacing w:val="-3"/>
        </w:rPr>
        <w:t>月经</w:t>
      </w:r>
      <w:r>
        <w:rPr/>
      </w:r>
    </w:p>
    <w:p>
      <w:pPr>
        <w:pStyle w:val="BodyText"/>
        <w:spacing w:line="290" w:lineRule="auto"/>
        <w:ind w:left="216" w:right="228"/>
        <w:jc w:val="left"/>
        <w:rPr>
          <w:rFonts w:ascii="宋体" w:hAnsi="宋体" w:cs="宋体" w:eastAsia="宋体" w:hint="default"/>
        </w:rPr>
      </w:pPr>
      <w:r>
        <w:rPr/>
        <w:t>公司总经理办公会决定正式开始开发工作，</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30</w:t>
      </w:r>
      <w:r>
        <w:rPr>
          <w:rFonts w:ascii="宋体" w:hAnsi="宋体" w:cs="宋体" w:eastAsia="宋体" w:hint="default"/>
          <w:spacing w:val="-54"/>
        </w:rPr>
        <w:t> </w:t>
      </w:r>
      <w:r>
        <w:rPr/>
        <w:t>日经验收与结项后转入无形资产。</w:t>
      </w:r>
      <w:r>
        <w:rPr>
          <w:rFonts w:ascii="宋体" w:hAnsi="宋体" w:cs="宋体" w:eastAsia="宋体" w:hint="default"/>
          <w:w w:val="100"/>
        </w:rPr>
        <w:t> </w:t>
      </w:r>
      <w:r>
        <w:rPr>
          <w:rFonts w:ascii="宋体" w:hAnsi="宋体" w:cs="宋体" w:eastAsia="宋体" w:hint="default"/>
          <w:b/>
          <w:bCs/>
        </w:rPr>
        <w:t>28</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商誉</w:t>
      </w:r>
      <w:r>
        <w:rPr>
          <w:rFonts w:ascii="宋体" w:hAnsi="宋体" w:cs="宋体" w:eastAsia="宋体" w:hint="default"/>
          <w:b/>
          <w:bCs/>
          <w:w w:val="99"/>
        </w:rPr>
        <w:t> </w:t>
      </w:r>
      <w:r>
        <w:rPr>
          <w:rFonts w:ascii="宋体" w:hAnsi="宋体" w:cs="宋体" w:eastAsia="宋体" w:hint="default"/>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3"/>
        <w:gridCol w:w="1599"/>
        <w:gridCol w:w="1164"/>
        <w:gridCol w:w="704"/>
        <w:gridCol w:w="1202"/>
        <w:gridCol w:w="564"/>
        <w:gridCol w:w="1784"/>
      </w:tblGrid>
      <w:tr>
        <w:trPr>
          <w:trHeight w:val="293" w:hRule="exact"/>
        </w:trPr>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112"/>
              <w:ind w:left="276" w:right="168"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5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33"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4" w:type="dxa"/>
            <w:vMerge/>
            <w:tcBorders>
              <w:left w:val="single" w:sz="4" w:space="0" w:color="000000"/>
              <w:bottom w:val="single" w:sz="4" w:space="0" w:color="000000"/>
              <w:right w:val="single" w:sz="4" w:space="0" w:color="000000"/>
            </w:tcBorders>
          </w:tcPr>
          <w:p>
            <w:pP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北京口碑互联传媒</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广告有限公司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49,002,011.80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49,002,011.80</w:t>
            </w:r>
            <w:r>
              <w:rPr>
                <w:rFonts w:ascii="宋体"/>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北京博大网联</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信息技术有限公司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29,738,937.90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29,738,937.90</w:t>
            </w:r>
            <w:r>
              <w:rPr>
                <w:rFonts w:ascii="宋体"/>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2" w:right="0"/>
              <w:jc w:val="left"/>
              <w:rPr>
                <w:rFonts w:ascii="宋体" w:hAnsi="宋体" w:cs="宋体" w:eastAsia="宋体" w:hint="default"/>
                <w:sz w:val="21"/>
                <w:szCs w:val="21"/>
              </w:rPr>
            </w:pPr>
            <w:r>
              <w:rPr>
                <w:rFonts w:ascii="宋体" w:hAnsi="宋体" w:cs="宋体" w:eastAsia="宋体" w:hint="default"/>
                <w:sz w:val="21"/>
                <w:szCs w:val="21"/>
              </w:rPr>
              <w:t>上海用宏信息</w:t>
            </w:r>
            <w:r>
              <w:rPr>
                <w:rFonts w:ascii="宋体" w:hAnsi="宋体" w:cs="宋体" w:eastAsia="宋体" w:hint="default"/>
                <w:sz w:val="21"/>
                <w:szCs w:val="21"/>
              </w:rPr>
              <w:t> </w:t>
            </w:r>
          </w:p>
          <w:p>
            <w:pPr>
              <w:pStyle w:val="TableParagraph"/>
              <w:spacing w:line="273" w:lineRule="exact"/>
              <w:ind w:left="382"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4,596,058.16</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4,596,058.16</w:t>
            </w:r>
            <w:r>
              <w:rPr>
                <w:rFonts w:ascii="宋体"/>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2" w:right="0"/>
              <w:jc w:val="left"/>
              <w:rPr>
                <w:rFonts w:ascii="宋体" w:hAnsi="宋体" w:cs="宋体" w:eastAsia="宋体" w:hint="default"/>
                <w:sz w:val="21"/>
                <w:szCs w:val="21"/>
              </w:rPr>
            </w:pPr>
            <w:r>
              <w:rPr>
                <w:rFonts w:ascii="宋体" w:hAnsi="宋体" w:cs="宋体" w:eastAsia="宋体" w:hint="default"/>
                <w:sz w:val="21"/>
                <w:szCs w:val="21"/>
              </w:rPr>
              <w:t>北京派择网络</w:t>
            </w:r>
            <w:r>
              <w:rPr>
                <w:rFonts w:ascii="宋体" w:hAnsi="宋体" w:cs="宋体" w:eastAsia="宋体" w:hint="default"/>
                <w:sz w:val="21"/>
                <w:szCs w:val="21"/>
              </w:rPr>
              <w:t> </w:t>
            </w:r>
          </w:p>
          <w:p>
            <w:pPr>
              <w:pStyle w:val="TableParagraph"/>
              <w:spacing w:line="273" w:lineRule="exact"/>
              <w:ind w:left="382"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3,136,302.74</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3,136,302.74</w:t>
            </w:r>
            <w:r>
              <w:rPr>
                <w:rFonts w:ascii="宋体"/>
                <w:sz w:val="21"/>
              </w:rPr>
              <w:t> </w:t>
            </w:r>
          </w:p>
        </w:tc>
      </w:tr>
      <w:tr>
        <w:trPr>
          <w:trHeight w:val="30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86,473,310.60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86,473,310.60</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50"/>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3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本公司将北京口碑互联传媒广告有限公司、北京博大网联信息技术有限公司、上海用宏信息</w:t>
      </w:r>
    </w:p>
    <w:p>
      <w:pPr>
        <w:pStyle w:val="BodyText"/>
        <w:spacing w:line="274" w:lineRule="exact" w:before="22"/>
        <w:ind w:left="216" w:right="0"/>
        <w:jc w:val="left"/>
        <w:rPr>
          <w:rFonts w:ascii="宋体" w:hAnsi="宋体" w:cs="宋体" w:eastAsia="宋体" w:hint="default"/>
        </w:rPr>
      </w:pPr>
      <w:r>
        <w:rPr>
          <w:spacing w:val="-2"/>
        </w:rPr>
        <w:t>技术有限公司、北京派择网络科技有限公司分别认定一个资产组。本年末商誉所在资产组或资产</w:t>
      </w:r>
      <w:r>
        <w:rPr>
          <w:spacing w:val="-25"/>
        </w:rPr>
        <w:t> </w:t>
      </w:r>
      <w:r>
        <w:rPr>
          <w:spacing w:val="-25"/>
        </w:rPr>
      </w:r>
      <w:r>
        <w:rPr/>
        <w:t>组组合与购买日及以前年度商誉减值测试时所确认的资产组或资产组组合一致。</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rFonts w:ascii="宋体"/>
          <w:w w:val="100"/>
        </w:rPr>
        <w:t> </w:t>
      </w:r>
    </w:p>
    <w:p>
      <w:pPr>
        <w:pStyle w:val="Heading4"/>
        <w:spacing w:line="272" w:lineRule="exact" w:before="86"/>
        <w:ind w:left="64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61"/>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本公司结合与商誉相关的能够从企业合并的协同效应中受益的资产组进行商誉减值测试，以</w:t>
      </w:r>
    </w:p>
    <w:p>
      <w:pPr>
        <w:pStyle w:val="BodyText"/>
        <w:spacing w:line="272" w:lineRule="exact" w:before="1"/>
        <w:ind w:left="216" w:right="0"/>
        <w:jc w:val="left"/>
        <w:rPr>
          <w:rFonts w:ascii="宋体" w:hAnsi="宋体" w:cs="宋体" w:eastAsia="宋体" w:hint="default"/>
        </w:rPr>
      </w:pPr>
      <w:r>
        <w:rPr/>
        <w:t>持续经营假设，采用收益法以确定资产组预计未来现金流量的现值预计资产组的可收回金额。未</w:t>
      </w:r>
      <w:r>
        <w:rPr>
          <w:spacing w:val="-97"/>
        </w:rPr>
        <w:t> </w:t>
      </w:r>
      <w:r>
        <w:rPr>
          <w:spacing w:val="-97"/>
        </w:rPr>
      </w:r>
      <w:r>
        <w:rPr>
          <w:spacing w:val="-2"/>
          <w:w w:val="100"/>
        </w:rPr>
        <w:t>来现金流量基于资产组或资产组组合</w:t>
      </w:r>
      <w:r>
        <w:rPr>
          <w:spacing w:val="-73"/>
          <w:w w:val="100"/>
        </w:rPr>
        <w:t> </w:t>
      </w:r>
      <w:r>
        <w:rPr>
          <w:rFonts w:ascii="宋体" w:hAnsi="宋体" w:cs="宋体" w:eastAsia="宋体" w:hint="default"/>
          <w:spacing w:val="-1"/>
          <w:w w:val="100"/>
        </w:rPr>
        <w:t>2019</w:t>
      </w:r>
      <w:r>
        <w:rPr>
          <w:rFonts w:ascii="宋体" w:hAnsi="宋体" w:cs="宋体" w:eastAsia="宋体" w:hint="default"/>
          <w:spacing w:val="10"/>
          <w:w w:val="100"/>
        </w:rPr>
        <w:t> </w:t>
      </w:r>
      <w:r>
        <w:rPr>
          <w:spacing w:val="-2"/>
          <w:w w:val="100"/>
        </w:rPr>
        <w:t>年损益表的基础上结合</w:t>
      </w:r>
      <w:r>
        <w:rPr>
          <w:spacing w:val="-74"/>
          <w:w w:val="100"/>
        </w:rPr>
        <w:t> </w:t>
      </w:r>
      <w:r>
        <w:rPr>
          <w:rFonts w:ascii="宋体" w:hAnsi="宋体" w:cs="宋体" w:eastAsia="宋体" w:hint="default"/>
          <w:w w:val="100"/>
        </w:rPr>
        <w:t>2020</w:t>
      </w:r>
      <w:r>
        <w:rPr>
          <w:rFonts w:ascii="宋体" w:hAnsi="宋体" w:cs="宋体" w:eastAsia="宋体" w:hint="default"/>
          <w:spacing w:val="-77"/>
          <w:w w:val="100"/>
        </w:rPr>
        <w:t> </w:t>
      </w:r>
      <w:r>
        <w:rPr>
          <w:spacing w:val="-16"/>
          <w:w w:val="100"/>
        </w:rPr>
        <w:t>年计划，编制了</w:t>
      </w:r>
      <w:r>
        <w:rPr>
          <w:spacing w:val="-77"/>
          <w:w w:val="100"/>
        </w:rPr>
        <w:t> </w:t>
      </w:r>
      <w:r>
        <w:rPr>
          <w:rFonts w:ascii="宋体" w:hAnsi="宋体" w:cs="宋体" w:eastAsia="宋体" w:hint="default"/>
          <w:spacing w:val="-2"/>
          <w:w w:val="100"/>
        </w:rPr>
        <w:t>2020-2024</w:t>
      </w:r>
      <w:r>
        <w:rPr>
          <w:rFonts w:ascii="宋体" w:hAnsi="宋体" w:cs="宋体" w:eastAsia="宋体" w:hint="default"/>
          <w:w w:val="100"/>
        </w:rPr>
        <w:t> </w:t>
      </w:r>
    </w:p>
    <w:p>
      <w:pPr>
        <w:pStyle w:val="BodyText"/>
        <w:spacing w:line="272" w:lineRule="exact" w:before="1"/>
        <w:ind w:left="216" w:right="0"/>
        <w:jc w:val="left"/>
      </w:pPr>
      <w:r>
        <w:rPr>
          <w:spacing w:val="-5"/>
        </w:rPr>
        <w:t>年预计经营损益表，测算其未来</w:t>
      </w:r>
      <w:r>
        <w:rPr>
          <w:spacing w:val="-45"/>
        </w:rPr>
        <w:t> </w:t>
      </w:r>
      <w:r>
        <w:rPr>
          <w:rFonts w:ascii="宋体" w:hAnsi="宋体" w:cs="宋体" w:eastAsia="宋体" w:hint="default"/>
        </w:rPr>
        <w:t>5</w:t>
      </w:r>
      <w:r>
        <w:rPr>
          <w:rFonts w:ascii="宋体" w:hAnsi="宋体" w:cs="宋体" w:eastAsia="宋体" w:hint="default"/>
          <w:spacing w:val="11"/>
        </w:rPr>
        <w:t> </w:t>
      </w:r>
      <w:r>
        <w:rPr/>
        <w:t>年预测期内的自由现金流量及假定预测期后的收益保持与预测</w:t>
      </w:r>
      <w:r>
        <w:rPr>
          <w:spacing w:val="-103"/>
        </w:rPr>
        <w:t> </w:t>
      </w:r>
      <w:r>
        <w:rPr>
          <w:spacing w:val="-103"/>
        </w:rPr>
      </w:r>
      <w:r>
        <w:rPr>
          <w:spacing w:val="-1"/>
        </w:rPr>
        <w:t>期内最后一年等额自由现金流量，并根据历史经验及对市场发展的预测确定加权平均成本，采用</w:t>
      </w:r>
    </w:p>
    <w:p>
      <w:pPr>
        <w:pStyle w:val="BodyText"/>
        <w:spacing w:line="272" w:lineRule="exact" w:before="1"/>
        <w:ind w:left="216" w:right="0"/>
        <w:jc w:val="left"/>
      </w:pPr>
      <w:r>
        <w:rPr>
          <w:spacing w:val="-1"/>
        </w:rPr>
        <w:t>能够反映特定风险的税前利率作为折现率对包含商誉的资产组进行减值测试。基于上述假设，如</w:t>
      </w:r>
      <w:r>
        <w:rPr>
          <w:spacing w:val="-56"/>
        </w:rPr>
        <w:t> </w:t>
      </w:r>
      <w:r>
        <w:rPr>
          <w:spacing w:val="-56"/>
        </w:rPr>
      </w:r>
      <w:r>
        <w:rPr>
          <w:spacing w:val="-1"/>
        </w:rPr>
        <w:t>相关资产组的可收回金额低于其账面价值，确认相应的资产减值损失。经计算可收回金额超过了</w:t>
      </w:r>
    </w:p>
    <w:p>
      <w:pPr>
        <w:pStyle w:val="BodyText"/>
        <w:spacing w:line="249" w:lineRule="exact"/>
        <w:ind w:left="216" w:right="0"/>
        <w:jc w:val="left"/>
        <w:rPr>
          <w:rFonts w:ascii="宋体" w:hAnsi="宋体" w:cs="宋体" w:eastAsia="宋体" w:hint="default"/>
        </w:rPr>
      </w:pPr>
      <w:r>
        <w:rPr/>
        <w:t>包括全体股东商誉的资产组的账面价值，未发现商誉存在减值的情况。</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90"/>
        <w:gridCol w:w="1582"/>
        <w:gridCol w:w="1579"/>
        <w:gridCol w:w="1476"/>
        <w:gridCol w:w="1442"/>
        <w:gridCol w:w="1580"/>
      </w:tblGrid>
      <w:tr>
        <w:trPr>
          <w:trHeight w:val="55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26,202,811.49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3"/>
              <w:jc w:val="center"/>
              <w:rPr>
                <w:rFonts w:ascii="宋体" w:hAnsi="宋体" w:cs="宋体" w:eastAsia="宋体" w:hint="default"/>
                <w:sz w:val="21"/>
                <w:szCs w:val="21"/>
              </w:rPr>
            </w:pPr>
            <w:r>
              <w:rPr>
                <w:rFonts w:ascii="宋体"/>
                <w:sz w:val="21"/>
              </w:rPr>
              <w:t>8,143,967.84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8,892,052.06</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25,454,727.27</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媒体建设费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3"/>
              <w:jc w:val="center"/>
              <w:rPr>
                <w:rFonts w:ascii="宋体" w:hAnsi="宋体" w:cs="宋体" w:eastAsia="宋体" w:hint="default"/>
                <w:sz w:val="21"/>
                <w:szCs w:val="21"/>
              </w:rPr>
            </w:pPr>
            <w:r>
              <w:rPr>
                <w:rFonts w:ascii="宋体"/>
                <w:sz w:val="21"/>
              </w:rPr>
              <w:t>3,920,026.42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301,540.50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3,618,485.92</w:t>
            </w:r>
            <w:r>
              <w:rPr>
                <w:rFonts w:ascii="宋体"/>
                <w:sz w:val="21"/>
              </w:rPr>
              <w:t> </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26,202,811.49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sz w:val="21"/>
              </w:rPr>
              <w:t>12,063,994.26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9,193,592.56</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29,073,213.19</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1"/>
          <w:pgSz w:w="11910" w:h="16840"/>
          <w:pgMar w:footer="1195" w:header="882" w:top="1120" w:bottom="1380" w:left="1060" w:right="1560"/>
          <w:pgNumType w:start="141"/>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253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5"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164,462,206.62</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29,994,352.90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124,983,235.14</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24,617,266.36</w:t>
            </w:r>
            <w:r>
              <w:rPr>
                <w:rFonts w:ascii="宋体"/>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7,536,872.94</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1,456,849.15</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43"/>
              <w:jc w:val="right"/>
              <w:rPr>
                <w:rFonts w:ascii="宋体" w:hAnsi="宋体" w:cs="宋体" w:eastAsia="宋体" w:hint="default"/>
                <w:sz w:val="21"/>
                <w:szCs w:val="21"/>
              </w:rPr>
            </w:pPr>
            <w:r>
              <w:rPr>
                <w:rFonts w:ascii="宋体" w:hAnsi="宋体" w:cs="宋体" w:eastAsia="宋体" w:hint="default"/>
                <w:spacing w:val="-2"/>
                <w:sz w:val="21"/>
                <w:szCs w:val="21"/>
              </w:rPr>
              <w:t>股份支付费用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29,479,949.42</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4,421,992.40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26,539,349.42</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3,980,902.41</w:t>
            </w:r>
            <w:r>
              <w:rPr>
                <w:rFonts w:ascii="宋体"/>
                <w:sz w:val="21"/>
              </w:rPr>
              <w:t> </w:t>
            </w:r>
          </w:p>
        </w:tc>
      </w:tr>
      <w:tr>
        <w:trPr>
          <w:trHeight w:val="29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9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201,479,028.98</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35,873,194.45</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151,522,584.56</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28,598,168.77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44,811,964.00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6,721,794.60</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44,811,964.00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6,721,794.60</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4"/>
        <w:spacing w:line="240" w:lineRule="auto" w:before="26"/>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72" w:lineRule="exact" w:before="135"/>
        <w:ind w:left="21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060" w:right="1560"/>
          <w:cols w:num="2" w:equalWidth="0">
            <w:col w:w="4757" w:space="1765"/>
            <w:col w:w="2768"/>
          </w:cols>
        </w:sectPr>
      </w:pPr>
    </w:p>
    <w:tbl>
      <w:tblPr>
        <w:tblW w:w="0" w:type="auto"/>
        <w:jc w:val="left"/>
        <w:tblInd w:w="103" w:type="dxa"/>
        <w:tblLayout w:type="fixed"/>
        <w:tblCellMar>
          <w:top w:w="0" w:type="dxa"/>
          <w:left w:w="0" w:type="dxa"/>
          <w:bottom w:w="0" w:type="dxa"/>
          <w:right w:w="0" w:type="dxa"/>
        </w:tblCellMar>
        <w:tblLook w:val="01E0"/>
      </w:tblPr>
      <w:tblGrid>
        <w:gridCol w:w="2364"/>
        <w:gridCol w:w="1676"/>
        <w:gridCol w:w="1661"/>
        <w:gridCol w:w="1690"/>
        <w:gridCol w:w="1659"/>
      </w:tblGrid>
      <w:tr>
        <w:trPr>
          <w:trHeight w:val="826"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ind w:left="410" w:right="202" w:hanging="212"/>
              <w:jc w:val="left"/>
              <w:rPr>
                <w:rFonts w:ascii="宋体" w:hAnsi="宋体" w:cs="宋体" w:eastAsia="宋体" w:hint="default"/>
                <w:sz w:val="21"/>
                <w:szCs w:val="21"/>
              </w:rPr>
            </w:pPr>
            <w:r>
              <w:rPr>
                <w:rFonts w:ascii="宋体" w:hAnsi="宋体" w:cs="宋体" w:eastAsia="宋体" w:hint="default"/>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300"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8" w:right="101"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297" w:right="192"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r>
              <w:rPr>
                <w:rFonts w:ascii="宋体" w:hAnsi="宋体" w:cs="宋体" w:eastAsia="宋体" w:hint="default"/>
                <w:sz w:val="21"/>
                <w:szCs w:val="21"/>
              </w:rPr>
              <w:t> </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6,721,794.60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29,151,399.85</w:t>
            </w: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6,721,794.60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9"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6"/>
        <w:gridCol w:w="2487"/>
        <w:gridCol w:w="3077"/>
      </w:tblGrid>
      <w:tr>
        <w:trPr>
          <w:trHeight w:val="295"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44,639,968.66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14,934,489.67</w:t>
            </w:r>
            <w:r>
              <w:rPr>
                <w:rFonts w:ascii="宋体"/>
                <w:sz w:val="21"/>
              </w:rPr>
              <w:t> </w:t>
            </w:r>
          </w:p>
        </w:tc>
      </w:tr>
      <w:tr>
        <w:trPr>
          <w:trHeight w:val="295"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37,226,500.15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39,636,705.88</w:t>
            </w:r>
            <w:r>
              <w:rPr>
                <w:rFonts w:ascii="宋体"/>
                <w:sz w:val="21"/>
              </w:rPr>
              <w:t> </w:t>
            </w:r>
          </w:p>
        </w:tc>
      </w:tr>
      <w:tr>
        <w:trPr>
          <w:trHeight w:val="29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3,300,000.00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8"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85,166,468.81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54,571,195.55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0"/>
              <w:jc w:val="right"/>
              <w:rPr>
                <w:rFonts w:ascii="宋体" w:hAnsi="宋体" w:cs="宋体" w:eastAsia="宋体" w:hint="default"/>
                <w:sz w:val="21"/>
                <w:szCs w:val="21"/>
              </w:rPr>
            </w:pPr>
            <w:r>
              <w:rPr>
                <w:rFonts w:ascii="宋体"/>
                <w:spacing w:val="-1"/>
                <w:sz w:val="21"/>
              </w:rPr>
              <w:t>2019</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3,128,708.96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pacing w:val="-1"/>
                <w:sz w:val="21"/>
              </w:rPr>
              <w:t>2020</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2,414,695.14</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5,332,645.44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pacing w:val="-1"/>
                <w:sz w:val="21"/>
              </w:rPr>
              <w:t>2021</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4,153,289.46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8,429,792.00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pacing w:val="-1"/>
                <w:sz w:val="21"/>
              </w:rPr>
              <w:t>2022</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2,990,728.56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9,387,728.74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pacing w:val="-1"/>
                <w:sz w:val="21"/>
              </w:rPr>
              <w:t>2023</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12,997,239.26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13,357,830.74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pacing w:val="-1"/>
                <w:sz w:val="21"/>
              </w:rPr>
              <w:t>2024</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14,670,547.73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37,226,500.15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39,636,705.88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color w:val="FF00FF"/>
          <w:w w:val="100"/>
        </w:rPr>
        <w:t> </w:t>
      </w:r>
      <w:r>
        <w:rPr>
          <w:rFonts w:ascii="宋体"/>
          <w:w w:val="100"/>
        </w:rPr>
      </w:r>
    </w:p>
    <w:p>
      <w:pPr>
        <w:pStyle w:val="BodyText"/>
        <w:spacing w:line="274"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spacing w:line="290" w:lineRule="auto" w:before="36"/>
        <w:ind w:left="216" w:right="-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90" w:lineRule="auto" w:before="14"/>
        <w:ind w:left="216" w:right="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短期借款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1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96,694,602.36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836,694,602.36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1,310,000,000.00</w:t>
            </w:r>
            <w:r>
              <w:rPr>
                <w:rFonts w:ascii="宋体"/>
                <w:sz w:val="21"/>
              </w:rPr>
              <w:t> </w:t>
            </w:r>
          </w:p>
        </w:tc>
      </w:tr>
    </w:tbl>
    <w:p>
      <w:pPr>
        <w:pStyle w:val="BodyText"/>
        <w:spacing w:line="240" w:lineRule="exact"/>
        <w:ind w:left="216"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2" w:lineRule="exact"/>
        <w:ind w:left="637" w:right="0"/>
        <w:jc w:val="left"/>
      </w:pPr>
      <w:r>
        <w:rPr/>
        <w:t>截至</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日，本集团以应收北京京东世纪贸易有限公司、广西京东新杰电子商务</w:t>
      </w:r>
    </w:p>
    <w:p>
      <w:pPr>
        <w:pStyle w:val="BodyText"/>
        <w:spacing w:line="237" w:lineRule="auto"/>
        <w:ind w:left="216" w:right="229"/>
        <w:jc w:val="both"/>
      </w:pPr>
      <w:r>
        <w:rPr>
          <w:spacing w:val="-6"/>
        </w:rPr>
        <w:t>有限公司、重庆京东海嘉电子商务有限公司（以下统称京东公司）的应收账款合计 </w:t>
      </w:r>
      <w:r>
        <w:rPr>
          <w:rFonts w:ascii="宋体" w:hAnsi="宋体" w:cs="宋体" w:eastAsia="宋体" w:hint="default"/>
        </w:rPr>
        <w:t>85,916,531.13</w:t>
      </w:r>
      <w:r>
        <w:rPr>
          <w:rFonts w:ascii="宋体" w:hAnsi="宋体" w:cs="宋体" w:eastAsia="宋体" w:hint="default"/>
          <w:spacing w:val="-88"/>
        </w:rPr>
        <w:t> </w:t>
      </w:r>
      <w:r>
        <w:rPr>
          <w:rFonts w:ascii="宋体" w:hAnsi="宋体" w:cs="宋体" w:eastAsia="宋体" w:hint="default"/>
          <w:spacing w:val="-88"/>
        </w:rPr>
      </w:r>
      <w:r>
        <w:rPr>
          <w:spacing w:val="8"/>
        </w:rPr>
        <w:t>元作为质押，向上海邦汇商业保理有限公司、天津方博同信商业保理有限公司取得保理借款</w:t>
      </w:r>
      <w:r>
        <w:rPr>
          <w:spacing w:val="-19"/>
        </w:rPr>
        <w:t> </w:t>
      </w:r>
      <w:r>
        <w:rPr>
          <w:spacing w:val="-19"/>
        </w:rPr>
      </w:r>
      <w:r>
        <w:rPr>
          <w:rFonts w:ascii="宋体" w:hAnsi="宋体" w:cs="宋体" w:eastAsia="宋体" w:hint="default"/>
        </w:rPr>
        <w:t>78,694,602.36</w:t>
      </w:r>
      <w:r>
        <w:rPr>
          <w:rFonts w:ascii="宋体" w:hAnsi="宋体" w:cs="宋体" w:eastAsia="宋体" w:hint="default"/>
          <w:spacing w:val="5"/>
        </w:rPr>
        <w:t> </w:t>
      </w:r>
      <w:r>
        <w:rPr/>
        <w:t>元。本公司以银行定期存单为质押对子公司北京捷报指向科技有限公司于华夏银</w:t>
      </w:r>
    </w:p>
    <w:p>
      <w:pPr>
        <w:spacing w:line="290" w:lineRule="auto" w:before="0"/>
        <w:ind w:left="216" w:right="910" w:firstLine="0"/>
        <w:jc w:val="left"/>
        <w:rPr>
          <w:rFonts w:ascii="宋体" w:hAnsi="宋体" w:cs="宋体" w:eastAsia="宋体" w:hint="default"/>
          <w:sz w:val="21"/>
          <w:szCs w:val="21"/>
        </w:rPr>
      </w:pPr>
      <w:r>
        <w:rPr>
          <w:rFonts w:ascii="宋体" w:hAnsi="宋体" w:cs="宋体" w:eastAsia="宋体" w:hint="default"/>
          <w:sz w:val="21"/>
          <w:szCs w:val="21"/>
        </w:rPr>
        <w:t>行北京学院路支行</w:t>
      </w:r>
      <w:r>
        <w:rPr>
          <w:rFonts w:ascii="宋体" w:hAnsi="宋体" w:cs="宋体" w:eastAsia="宋体" w:hint="default"/>
          <w:spacing w:val="-55"/>
          <w:sz w:val="21"/>
          <w:szCs w:val="21"/>
        </w:rPr>
        <w:t> </w:t>
      </w:r>
      <w:r>
        <w:rPr>
          <w:rFonts w:ascii="宋体" w:hAnsi="宋体" w:cs="宋体" w:eastAsia="宋体" w:hint="default"/>
          <w:sz w:val="21"/>
          <w:szCs w:val="21"/>
        </w:rPr>
        <w:t>18,000,000.00</w:t>
      </w:r>
      <w:r>
        <w:rPr>
          <w:rFonts w:ascii="宋体" w:hAnsi="宋体" w:cs="宋体" w:eastAsia="宋体" w:hint="default"/>
          <w:spacing w:val="-54"/>
          <w:sz w:val="21"/>
          <w:szCs w:val="21"/>
        </w:rPr>
        <w:t> </w:t>
      </w:r>
      <w:r>
        <w:rPr>
          <w:rFonts w:ascii="宋体" w:hAnsi="宋体" w:cs="宋体" w:eastAsia="宋体" w:hint="default"/>
          <w:sz w:val="21"/>
          <w:szCs w:val="21"/>
        </w:rPr>
        <w:t>元的短期借款提供担保。</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37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其中重要的已逾期未偿还的短期借款情况如下：</w:t>
      </w:r>
      <w:r>
        <w:rPr>
          <w:rFonts w:ascii="宋体" w:hAnsi="宋体" w:cs="宋体" w:eastAsia="宋体" w:hint="default"/>
        </w:rPr>
        <w:t> </w:t>
      </w:r>
    </w:p>
    <w:p>
      <w:pPr>
        <w:pStyle w:val="BodyText"/>
        <w:spacing w:line="272" w:lineRule="exact" w:before="1"/>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spacing w:line="290" w:lineRule="auto" w:before="58"/>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4"/>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广告媒体资源</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3,147,597,234.56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2,967,027,180.31</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3,147,597,234.56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2,967,027,180.31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3"/>
        <w:gridCol w:w="2470"/>
        <w:gridCol w:w="2657"/>
      </w:tblGrid>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广州兆日广告有限公司</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14,367,625.58</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结算进程中</w:t>
            </w:r>
            <w:r>
              <w:rPr>
                <w:rFonts w:ascii="宋体" w:hAnsi="宋体" w:cs="宋体" w:eastAsia="宋体" w:hint="default"/>
                <w:sz w:val="21"/>
                <w:szCs w:val="21"/>
              </w:rPr>
              <w:t> </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乐视网信息技术（北京）股份有限公司</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7,579,523.69</w:t>
            </w:r>
            <w:r>
              <w:rPr>
                <w:rFonts w:ascii="宋体"/>
                <w:sz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双方未结算</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23"/>
        <w:gridCol w:w="2470"/>
        <w:gridCol w:w="2657"/>
      </w:tblGrid>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3"/>
              <w:jc w:val="left"/>
              <w:rPr>
                <w:rFonts w:ascii="宋体" w:hAnsi="宋体" w:cs="宋体" w:eastAsia="宋体" w:hint="default"/>
                <w:sz w:val="21"/>
                <w:szCs w:val="21"/>
              </w:rPr>
            </w:pPr>
            <w:r>
              <w:rPr>
                <w:rFonts w:ascii="宋体"/>
                <w:sz w:val="21"/>
              </w:rPr>
              <w:t>21,947,149.27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6" w:right="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419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预售广告发布款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47,067,238.47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103,624,631.40</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47,067,238.47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103,624,631.40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16" w:right="27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6" w:right="27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合同负债</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合同负债情况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27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90" w:lineRule="auto"/>
        <w:ind w:left="216" w:right="891"/>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966" w:space="1557"/>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3"/>
        <w:gridCol w:w="1743"/>
        <w:gridCol w:w="1742"/>
        <w:gridCol w:w="1745"/>
        <w:gridCol w:w="2077"/>
      </w:tblGrid>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65,162,467.64</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519,516,122.22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509,218,752.84</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75,459,837.02</w:t>
            </w:r>
            <w:r>
              <w:rPr>
                <w:rFonts w:ascii="宋体"/>
                <w:sz w:val="21"/>
              </w:rPr>
              <w:t> </w:t>
            </w:r>
          </w:p>
        </w:tc>
      </w:tr>
      <w:tr>
        <w:trPr>
          <w:trHeight w:val="554"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二、离职后福利</w:t>
            </w:r>
            <w:r>
              <w:rPr>
                <w:rFonts w:ascii="宋体" w:hAnsi="宋体" w:cs="宋体" w:eastAsia="宋体" w:hint="default"/>
                <w:spacing w:val="-8"/>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4,654,321.06</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79,545,258.53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79,398,406.13</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4,801,173.46</w:t>
            </w:r>
            <w:r>
              <w:rPr>
                <w:rFonts w:ascii="宋体"/>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的其他福利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69,816,788.70</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599,061,380.75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588,617,158.97</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80,261,010.48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3" w:space="4615"/>
            <w:col w:w="26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0"/>
        <w:gridCol w:w="1745"/>
        <w:gridCol w:w="1748"/>
        <w:gridCol w:w="1742"/>
        <w:gridCol w:w="1635"/>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贴和补贴</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61,330,216.32</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428,070,287.60</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418,468,872.69</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70,931,631.23</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2,187,800.45</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38,528,290.97</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38,083,311.01</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2,632,780.41</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1,967,012.22</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35,068,410.81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34,679,853.52</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2,355,569.51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80"/>
        <w:gridCol w:w="1745"/>
        <w:gridCol w:w="1748"/>
        <w:gridCol w:w="1742"/>
        <w:gridCol w:w="1635"/>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工伤保险费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72,587.70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714,094.36</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700,272.06</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86,410.00</w:t>
            </w:r>
            <w:r>
              <w:rPr>
                <w:rFonts w:ascii="宋体"/>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生育保险费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148,200.53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2,745,785.80</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2,703,185.43</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190,800.90</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1,630,061.83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52,523,511.40</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52,296,733.52</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1,856,839.71</w:t>
            </w:r>
            <w:r>
              <w:rPr>
                <w:rFonts w:ascii="宋体"/>
                <w:sz w:val="21"/>
              </w:rPr>
              <w:t> </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和职工教育经费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短期利润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分享计划</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14,389.04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394,032.25</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369,835.62</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38,585.67</w:t>
            </w:r>
            <w:r>
              <w:rPr>
                <w:rFonts w:ascii="宋体"/>
                <w:sz w:val="21"/>
              </w:rPr>
              <w:t> </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65,162,467.64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519,516,122.22</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509,218,752.84</w:t>
            </w:r>
            <w:r>
              <w:rPr>
                <w:rFonts w:ascii="宋体"/>
                <w:sz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75,459,837.02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74" w:lineRule="exact"/>
        <w:ind w:left="0" w:right="128"/>
        <w:jc w:val="right"/>
        <w:rPr>
          <w:rFonts w:ascii="宋体" w:hAnsi="宋体" w:cs="宋体" w:eastAsia="宋体" w:hint="default"/>
        </w:rPr>
      </w:pPr>
      <w:r>
        <w:rPr>
          <w:rFonts w:ascii="宋体"/>
          <w:w w:val="100"/>
        </w:rPr>
        <w:t> </w:t>
      </w:r>
    </w:p>
    <w:p>
      <w:pPr>
        <w:pStyle w:val="BodyText"/>
        <w:spacing w:line="272" w:lineRule="exact" w:before="27"/>
        <w:ind w:left="216" w:right="12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380" w:left="1060" w:right="1560"/>
          <w:cols w:num="2" w:equalWidth="0">
            <w:col w:w="2435" w:space="4087"/>
            <w:col w:w="2768"/>
          </w:cols>
        </w:sectPr>
      </w:pPr>
    </w:p>
    <w:tbl>
      <w:tblPr>
        <w:tblW w:w="0" w:type="auto"/>
        <w:jc w:val="left"/>
        <w:tblInd w:w="101" w:type="dxa"/>
        <w:tblLayout w:type="fixed"/>
        <w:tblCellMar>
          <w:top w:w="0" w:type="dxa"/>
          <w:left w:w="0" w:type="dxa"/>
          <w:bottom w:w="0" w:type="dxa"/>
          <w:right w:w="0" w:type="dxa"/>
        </w:tblCellMar>
        <w:tblLook w:val="01E0"/>
      </w:tblPr>
      <w:tblGrid>
        <w:gridCol w:w="2175"/>
        <w:gridCol w:w="1748"/>
        <w:gridCol w:w="1745"/>
        <w:gridCol w:w="1793"/>
        <w:gridCol w:w="1589"/>
      </w:tblGrid>
      <w:tr>
        <w:trPr>
          <w:trHeight w:val="286" w:hRule="exact"/>
        </w:trPr>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748"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4,474,514.03</w:t>
            </w:r>
            <w:r>
              <w:rPr>
                <w:rFonts w:ascii="宋体"/>
                <w:sz w:val="21"/>
              </w:rPr>
              <w:t> </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76,753,109.15</w:t>
            </w:r>
            <w:r>
              <w:rPr>
                <w:rFonts w:ascii="宋体"/>
                <w:sz w:val="21"/>
              </w:rPr>
              <w:t> </w:t>
            </w:r>
          </w:p>
        </w:tc>
        <w:tc>
          <w:tcPr>
            <w:tcW w:w="1793"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76,651,107.54</w:t>
            </w:r>
            <w:r>
              <w:rPr>
                <w:rFonts w:ascii="宋体"/>
                <w:sz w:val="21"/>
              </w:rPr>
              <w:t> </w:t>
            </w:r>
          </w:p>
        </w:tc>
        <w:tc>
          <w:tcPr>
            <w:tcW w:w="158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4,576,515.64</w:t>
            </w:r>
            <w:r>
              <w:rPr>
                <w:rFonts w:ascii="宋体"/>
                <w:sz w:val="21"/>
              </w:rPr>
              <w:t> </w:t>
            </w:r>
          </w:p>
        </w:tc>
      </w:tr>
      <w:tr>
        <w:trPr>
          <w:trHeight w:val="288" w:hRule="exact"/>
        </w:trPr>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74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179,807.03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2,792,149.38</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2,747,298.59</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224,657.82</w:t>
            </w:r>
            <w:r>
              <w:rPr>
                <w:rFonts w:ascii="宋体"/>
                <w:sz w:val="21"/>
              </w:rPr>
              <w:t> </w:t>
            </w:r>
          </w:p>
        </w:tc>
      </w:tr>
      <w:tr>
        <w:trPr>
          <w:trHeight w:val="288" w:hRule="exact"/>
        </w:trPr>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74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4,654,321.06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79,545,258.53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79,398,406.13</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4,801,173.46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4" w:lineRule="exact"/>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9"/>
        <w:ind w:left="216" w:right="0"/>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31,645,475.07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73,596,334.61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45,601,442.39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40,349,666.79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6,486,105.81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4,150,209.64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3,116,657.98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3,853,056.49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26,168,321.96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56,552,505.62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教育费附加、地方教育费附加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2,525,774.85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3,926,755.24</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5,972,954.12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4,941,382.20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121,516,732.18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187,369,910.59</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90" w:lineRule="auto" w:before="58"/>
        <w:ind w:left="216" w:right="208"/>
        <w:jc w:val="left"/>
        <w:rPr>
          <w:rFonts w:ascii="宋体" w:hAnsi="宋体" w:cs="宋体" w:eastAsia="宋体" w:hint="default"/>
          <w:b w:val="0"/>
          <w:bCs w:val="0"/>
        </w:rPr>
      </w:pPr>
      <w:r>
        <w:rPr>
          <w:rFonts w:ascii="宋体" w:hAnsi="宋体" w:cs="宋体" w:eastAsia="宋体" w:hint="default"/>
        </w:rPr>
        <w:t>41</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49"/>
        <w:gridCol w:w="3056"/>
        <w:gridCol w:w="2945"/>
      </w:tblGrid>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1,541,304.14</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2,010,977.97</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1,816,780.50</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1,089,762.50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49"/>
        <w:gridCol w:w="3056"/>
        <w:gridCol w:w="2945"/>
      </w:tblGrid>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69,775,525.84</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103,808,440.50</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73,133,610.48</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106,909,180.97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0"/>
        <w:gridCol w:w="2182"/>
        <w:gridCol w:w="2948"/>
      </w:tblGrid>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spacing w:val="-1"/>
                <w:sz w:val="21"/>
              </w:rPr>
              <w:t>1,541,304.14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2,010,977.97</w:t>
            </w:r>
            <w:r>
              <w:rPr>
                <w:rFonts w:ascii="宋体"/>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1"/>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1,541,304.14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2,010,977.97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90" w:lineRule="auto"/>
        <w:ind w:left="216" w:right="1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2"/>
        <w:ind w:left="216" w:right="1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74" w:lineRule="exact"/>
        <w:ind w:left="0" w:right="128"/>
        <w:jc w:val="right"/>
        <w:rPr>
          <w:rFonts w:ascii="宋体" w:hAnsi="宋体" w:cs="宋体" w:eastAsia="宋体" w:hint="default"/>
        </w:rPr>
      </w:pPr>
      <w:r>
        <w:rPr>
          <w:rFonts w:ascii="宋体"/>
          <w:w w:val="100"/>
        </w:rPr>
        <w:t> </w:t>
      </w:r>
    </w:p>
    <w:p>
      <w:pPr>
        <w:pStyle w:val="BodyText"/>
        <w:spacing w:line="272" w:lineRule="exact" w:before="27"/>
        <w:ind w:left="216" w:right="12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380" w:left="1060" w:right="1560"/>
          <w:cols w:num="2" w:equalWidth="0">
            <w:col w:w="3475" w:space="3047"/>
            <w:col w:w="2768"/>
          </w:cols>
        </w:sectPr>
      </w:pPr>
    </w:p>
    <w:tbl>
      <w:tblPr>
        <w:tblW w:w="0" w:type="auto"/>
        <w:jc w:val="left"/>
        <w:tblInd w:w="180" w:type="dxa"/>
        <w:tblLayout w:type="fixed"/>
        <w:tblCellMar>
          <w:top w:w="0" w:type="dxa"/>
          <w:left w:w="0" w:type="dxa"/>
          <w:bottom w:w="0" w:type="dxa"/>
          <w:right w:w="0" w:type="dxa"/>
        </w:tblCellMar>
        <w:tblLook w:val="01E0"/>
      </w:tblPr>
      <w:tblGrid>
        <w:gridCol w:w="4141"/>
        <w:gridCol w:w="2288"/>
        <w:gridCol w:w="2468"/>
      </w:tblGrid>
      <w:tr>
        <w:trPr>
          <w:trHeight w:val="28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95"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2"/>
                <w:szCs w:val="22"/>
              </w:rPr>
              <w:t>员工持有的限制性股票股利</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1,816,780.50</w:t>
            </w:r>
            <w:r>
              <w:rPr>
                <w:rFonts w:ascii="宋体"/>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1,089,762.50</w:t>
            </w:r>
            <w:r>
              <w:rPr>
                <w:rFonts w:ascii="宋体"/>
                <w:sz w:val="21"/>
              </w:rPr>
              <w:t> </w:t>
            </w:r>
          </w:p>
        </w:tc>
      </w:tr>
      <w:tr>
        <w:trPr>
          <w:trHeight w:val="281"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1,816,780.50</w:t>
            </w:r>
            <w:r>
              <w:rPr>
                <w:rFonts w:ascii="宋体"/>
                <w:sz w:val="21"/>
              </w:rPr>
              <w:t> </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1,089,762.50</w:t>
            </w:r>
            <w:r>
              <w:rPr>
                <w:rFonts w:ascii="宋体"/>
                <w:sz w:val="21"/>
              </w:rPr>
              <w:t> </w:t>
            </w:r>
          </w:p>
        </w:tc>
      </w:tr>
    </w:tbl>
    <w:p>
      <w:pPr>
        <w:pStyle w:val="BodyText"/>
        <w:spacing w:line="274" w:lineRule="exact"/>
        <w:ind w:left="216" w:right="2164"/>
        <w:jc w:val="left"/>
        <w:rPr>
          <w:rFonts w:ascii="宋体" w:hAnsi="宋体" w:cs="宋体" w:eastAsia="宋体" w:hint="default"/>
        </w:rPr>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4"/>
        </w:rPr>
        <w:t> </w:t>
      </w:r>
      <w:r>
        <w:rPr/>
        <w:t>年未支付的应付股利，应披露未支付原因：</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1"/>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42,824,417.10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64,208,806.50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资金拆借及往来款项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17,633,684.15</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34,065,189.42</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8,735,416.99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5,119,896.34</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582,007.60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414,548.24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69,775,525.84</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103,808,440.50</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6" w:right="108"/>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08" w:firstLine="420"/>
        <w:jc w:val="left"/>
        <w:rPr>
          <w:rFonts w:ascii="宋体" w:hAnsi="宋体" w:cs="宋体" w:eastAsia="宋体" w:hint="default"/>
        </w:rPr>
      </w:pPr>
      <w:r>
        <w:rPr/>
        <w:t>截至</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3"/>
        </w:rPr>
        <w:t>日，除本公司应承担的限制性股票回购义务以外，本集团无账龄超过</w:t>
      </w:r>
      <w:r>
        <w:rPr>
          <w:spacing w:val="-46"/>
        </w:rPr>
        <w:t> </w:t>
      </w:r>
      <w:r>
        <w:rPr>
          <w:rFonts w:ascii="宋体" w:hAnsi="宋体" w:cs="宋体" w:eastAsia="宋体" w:hint="default"/>
        </w:rPr>
        <w:t>1</w:t>
      </w:r>
      <w:r>
        <w:rPr>
          <w:rFonts w:ascii="宋体" w:hAnsi="宋体" w:cs="宋体" w:eastAsia="宋体" w:hint="default"/>
          <w:w w:val="100"/>
        </w:rPr>
        <w:t> </w:t>
      </w:r>
      <w:r>
        <w:rPr/>
        <w:t>年的其他应付款。</w:t>
      </w:r>
      <w:r>
        <w:rPr>
          <w:rFonts w:ascii="宋体" w:hAnsi="宋体" w:cs="宋体" w:eastAsia="宋体" w:hint="default"/>
        </w:rPr>
        <w:t> </w:t>
      </w:r>
    </w:p>
    <w:p>
      <w:pPr>
        <w:pStyle w:val="Heading4"/>
        <w:spacing w:line="240" w:lineRule="auto" w:before="34"/>
        <w:ind w:left="136" w:right="108"/>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6" w:right="108"/>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8" w:lineRule="exact"/>
        <w:ind w:left="136"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108"/>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136"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4"/>
        <w:ind w:left="136"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 长期借款</w:t>
      </w:r>
      <w:r>
        <w:rPr>
          <w:rFonts w:ascii="宋体" w:hAnsi="宋体" w:cs="宋体" w:eastAsia="宋体" w:hint="default"/>
          <w:b/>
          <w:bCs/>
          <w:spacing w:val="-28"/>
          <w:sz w:val="21"/>
          <w:szCs w:val="21"/>
        </w:rPr>
        <w:t> </w:t>
      </w:r>
      <w:r>
        <w:rPr>
          <w:rFonts w:ascii="宋体" w:hAnsi="宋体" w:cs="宋体" w:eastAsia="宋体" w:hint="default"/>
          <w:b/>
          <w:bCs/>
          <w:spacing w:val="-28"/>
          <w:sz w:val="21"/>
          <w:szCs w:val="21"/>
        </w:rPr>
      </w:r>
      <w:r>
        <w:rPr>
          <w:rFonts w:ascii="宋体" w:hAnsi="宋体" w:cs="宋体" w:eastAsia="宋体" w:hint="default"/>
          <w:b/>
          <w:bCs/>
          <w:sz w:val="21"/>
          <w:szCs w:val="21"/>
        </w:rPr>
        <w:t>(1).</w:t>
      </w:r>
      <w:r>
        <w:rPr>
          <w:rFonts w:ascii="宋体" w:hAnsi="宋体" w:cs="宋体" w:eastAsia="宋体" w:hint="default"/>
          <w:b/>
          <w:bCs/>
          <w:w w:val="99"/>
          <w:sz w:val="21"/>
          <w:szCs w:val="21"/>
        </w:rPr>
        <w:t> </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560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其他说明，包括利率区间：</w:t>
      </w:r>
      <w:r>
        <w:rPr>
          <w:rFonts w:ascii="宋体" w:hAnsi="宋体" w:cs="宋体" w:eastAsia="宋体" w:hint="default"/>
        </w:rPr>
        <w:t> </w:t>
      </w:r>
    </w:p>
    <w:p>
      <w:pPr>
        <w:spacing w:line="290" w:lineRule="auto" w:before="0"/>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90" w:lineRule="auto" w:before="12"/>
        <w:ind w:left="136" w:right="108"/>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39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8" w:id="14"/>
      <w:bookmarkEnd w:id="14"/>
      <w:r>
        <w:rPr>
          <w:rFonts w:ascii="宋体" w:hAnsi="宋体" w:cs="宋体" w:eastAsia="宋体" w:hint="default"/>
          <w:spacing w:val="-1"/>
          <w:w w:val="100"/>
          <w:sz w:val="21"/>
          <w:szCs w:val="21"/>
        </w:rPr>
      </w:r>
      <w:bookmarkStart w:name="OLE_LINK16"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36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8" w:lineRule="exact"/>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108"/>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90" w:lineRule="auto"/>
        <w:ind w:left="136" w:right="39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90" w:lineRule="auto" w:before="15"/>
        <w:ind w:left="136"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4"/>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90" w:lineRule="auto" w:before="14"/>
        <w:ind w:left="136"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71" w:lineRule="exact"/>
        <w:jc w:val="right"/>
        <w:rPr>
          <w:rFonts w:ascii="宋体" w:hAnsi="宋体" w:cs="宋体" w:eastAsia="宋体" w:hint="default"/>
        </w:rPr>
        <w:sectPr>
          <w:footerReference w:type="default" r:id="rId52"/>
          <w:pgSz w:w="11910" w:h="16840"/>
          <w:pgMar w:footer="1195" w:header="882" w:top="1120" w:bottom="1380" w:left="1140" w:right="1580"/>
          <w:pgNumType w:start="147"/>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124,477,692.62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320"/>
        </w:sectPr>
      </w:pPr>
    </w:p>
    <w:p>
      <w:pPr>
        <w:pStyle w:val="BodyText"/>
        <w:spacing w:line="239" w:lineRule="exact"/>
        <w:ind w:left="236" w:right="46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4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46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320"/>
          <w:cols w:num="2" w:equalWidth="0">
            <w:col w:w="3301" w:space="3221"/>
            <w:col w:w="30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非金融机构长期借款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124,477,692.62</w:t>
            </w:r>
            <w:r>
              <w:rPr>
                <w:rFonts w:ascii="宋体"/>
                <w:sz w:val="21"/>
              </w:rPr>
              <w:t> </w:t>
            </w:r>
          </w:p>
        </w:tc>
      </w:tr>
      <w:tr>
        <w:trPr>
          <w:trHeight w:val="28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77,083,172.27</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124,477,692.62</w:t>
            </w:r>
            <w:r>
              <w:rPr>
                <w:rFonts w:ascii="宋体"/>
                <w:sz w:val="21"/>
              </w:rPr>
              <w:t> </w:t>
            </w:r>
          </w:p>
        </w:tc>
      </w:tr>
    </w:tbl>
    <w:p>
      <w:pPr>
        <w:pStyle w:val="BodyText"/>
        <w:spacing w:line="240" w:lineRule="auto" w:before="26"/>
        <w:ind w:left="236" w:right="311"/>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before="58"/>
        <w:ind w:left="657" w:right="311"/>
        <w:jc w:val="left"/>
      </w:pPr>
      <w:r>
        <w:rPr>
          <w:rFonts w:ascii="宋体" w:hAnsi="宋体" w:cs="宋体" w:eastAsia="宋体" w:hint="default"/>
        </w:rPr>
        <w:t>2018</w:t>
      </w:r>
      <w:r>
        <w:rPr>
          <w:rFonts w:ascii="宋体" w:hAnsi="宋体" w:cs="宋体" w:eastAsia="宋体" w:hint="default"/>
          <w:spacing w:val="-34"/>
        </w:rPr>
        <w:t> </w:t>
      </w:r>
      <w:r>
        <w:rPr/>
        <w:t>年</w:t>
      </w:r>
      <w:r>
        <w:rPr>
          <w:spacing w:val="-31"/>
        </w:rPr>
        <w:t> </w:t>
      </w:r>
      <w:r>
        <w:rPr>
          <w:rFonts w:ascii="宋体" w:hAnsi="宋体" w:cs="宋体" w:eastAsia="宋体" w:hint="default"/>
        </w:rPr>
        <w:t>6</w:t>
      </w:r>
      <w:r>
        <w:rPr>
          <w:rFonts w:ascii="宋体" w:hAnsi="宋体" w:cs="宋体" w:eastAsia="宋体" w:hint="default"/>
          <w:spacing w:val="-34"/>
        </w:rPr>
        <w:t> </w:t>
      </w:r>
      <w:r>
        <w:rPr>
          <w:spacing w:val="-3"/>
        </w:rPr>
        <w:t>月，本公司与北京市文化科技融资租赁股份有限公司签订著作权转让合同及融资租</w:t>
      </w:r>
    </w:p>
    <w:p>
      <w:pPr>
        <w:pStyle w:val="BodyText"/>
        <w:spacing w:line="237" w:lineRule="auto"/>
        <w:ind w:left="236" w:right="468"/>
        <w:jc w:val="both"/>
        <w:rPr>
          <w:rFonts w:ascii="宋体" w:hAnsi="宋体" w:cs="宋体" w:eastAsia="宋体" w:hint="default"/>
        </w:rPr>
      </w:pPr>
      <w:r>
        <w:rPr>
          <w:spacing w:val="-10"/>
          <w:w w:val="100"/>
        </w:rPr>
        <w:t>赁合同。合同约定本公司将</w:t>
      </w:r>
      <w:r>
        <w:rPr>
          <w:spacing w:val="-47"/>
          <w:w w:val="100"/>
        </w:rPr>
        <w:t> </w:t>
      </w:r>
      <w:r>
        <w:rPr>
          <w:rFonts w:ascii="宋体" w:hAnsi="宋体" w:cs="宋体" w:eastAsia="宋体" w:hint="default"/>
          <w:w w:val="100"/>
        </w:rPr>
        <w:t>16</w:t>
      </w:r>
      <w:r>
        <w:rPr>
          <w:rFonts w:ascii="宋体" w:hAnsi="宋体" w:cs="宋体" w:eastAsia="宋体" w:hint="default"/>
          <w:spacing w:val="-48"/>
          <w:w w:val="100"/>
        </w:rPr>
        <w:t> </w:t>
      </w:r>
      <w:r>
        <w:rPr>
          <w:spacing w:val="-2"/>
          <w:w w:val="100"/>
        </w:rPr>
        <w:t>部计算机软件著作权作价</w:t>
      </w:r>
      <w:r>
        <w:rPr>
          <w:spacing w:val="-47"/>
          <w:w w:val="100"/>
        </w:rPr>
        <w:t> </w:t>
      </w:r>
      <w:r>
        <w:rPr>
          <w:rFonts w:ascii="宋体" w:hAnsi="宋体" w:cs="宋体" w:eastAsia="宋体" w:hint="default"/>
          <w:spacing w:val="-1"/>
          <w:w w:val="100"/>
        </w:rPr>
        <w:t>15,000.00</w:t>
      </w:r>
      <w:r>
        <w:rPr>
          <w:rFonts w:ascii="宋体" w:hAnsi="宋体" w:cs="宋体" w:eastAsia="宋体" w:hint="default"/>
          <w:spacing w:val="-49"/>
          <w:w w:val="100"/>
        </w:rPr>
        <w:t> </w:t>
      </w:r>
      <w:r>
        <w:rPr>
          <w:spacing w:val="-2"/>
          <w:w w:val="100"/>
        </w:rPr>
        <w:t>万元转让给北京市文化科技融</w:t>
      </w:r>
      <w:r>
        <w:rPr>
          <w:spacing w:val="-103"/>
          <w:w w:val="100"/>
        </w:rPr>
        <w:t> </w:t>
      </w:r>
      <w:r>
        <w:rPr>
          <w:spacing w:val="-103"/>
          <w:w w:val="100"/>
        </w:rPr>
      </w:r>
      <w:r>
        <w:rPr>
          <w:spacing w:val="-3"/>
        </w:rPr>
        <w:t>资租赁股份有限公司，同时本公司作为承租人租赁上述资产，租赁利率</w:t>
      </w:r>
      <w:r>
        <w:rPr>
          <w:spacing w:val="-30"/>
        </w:rPr>
        <w:t> </w:t>
      </w:r>
      <w:r>
        <w:rPr>
          <w:rFonts w:ascii="宋体" w:hAnsi="宋体" w:cs="宋体" w:eastAsia="宋体" w:hint="default"/>
          <w:spacing w:val="-3"/>
        </w:rPr>
        <w:t>6.50%</w:t>
      </w:r>
      <w:r>
        <w:rPr>
          <w:spacing w:val="-3"/>
        </w:rPr>
        <w:t>，到期日为</w:t>
      </w:r>
      <w:r>
        <w:rPr>
          <w:spacing w:val="-30"/>
        </w:rPr>
        <w:t> </w:t>
      </w:r>
      <w:r>
        <w:rPr>
          <w:rFonts w:ascii="宋体" w:hAnsi="宋体" w:cs="宋体" w:eastAsia="宋体" w:hint="default"/>
        </w:rPr>
        <w:t>2021</w:t>
      </w:r>
      <w:r>
        <w:rPr>
          <w:rFonts w:ascii="宋体" w:hAnsi="宋体" w:cs="宋体" w:eastAsia="宋体" w:hint="default"/>
          <w:spacing w:val="-35"/>
        </w:rPr>
        <w:t> </w:t>
      </w:r>
      <w:r>
        <w:rPr/>
        <w:t>年</w:t>
      </w:r>
      <w:r>
        <w:rPr>
          <w:spacing w:val="-96"/>
        </w:rPr>
        <w:t> </w:t>
      </w:r>
      <w:r>
        <w:rPr>
          <w:rFonts w:ascii="宋体" w:hAnsi="宋体" w:cs="宋体" w:eastAsia="宋体" w:hint="default"/>
        </w:rPr>
        <w:t>6</w:t>
      </w:r>
      <w:r>
        <w:rPr>
          <w:rFonts w:ascii="宋体" w:hAnsi="宋体" w:cs="宋体" w:eastAsia="宋体" w:hint="default"/>
          <w:spacing w:val="7"/>
        </w:rPr>
        <w:t> </w:t>
      </w:r>
      <w:r>
        <w:rPr/>
        <w:t>月，本公司按季度支付租金。上述借款由公司实际控制人苏同先生及其配偶冯康洁女士提供担</w:t>
      </w:r>
      <w:r>
        <w:rPr>
          <w:w w:val="100"/>
        </w:rPr>
        <w:t> </w:t>
      </w:r>
      <w:r>
        <w:rPr/>
        <w:t>保。本公司将上述交易作为抵押借款核算。</w:t>
      </w:r>
      <w:r>
        <w:rPr>
          <w:rFonts w:ascii="宋体" w:hAnsi="宋体" w:cs="宋体" w:eastAsia="宋体" w:hint="default"/>
        </w:rPr>
        <w:t> </w:t>
      </w:r>
    </w:p>
    <w:p>
      <w:pPr>
        <w:pStyle w:val="Heading4"/>
        <w:spacing w:line="290" w:lineRule="auto"/>
        <w:ind w:left="236" w:right="5323"/>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71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90" w:lineRule="auto" w:before="14"/>
        <w:ind w:left="236" w:right="73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73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236" w:right="3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before="58"/>
        <w:ind w:left="236" w:right="311"/>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90" w:lineRule="auto" w:before="56"/>
        <w:ind w:left="236" w:right="71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bookmarkStart w:name="OLE_LINK84" w:id="16"/>
      <w:bookmarkEnd w:id="16"/>
      <w:r>
        <w:rPr>
          <w:rFonts w:ascii="宋体" w:hAnsi="宋体" w:cs="宋体" w:eastAsia="宋体" w:hint="default"/>
          <w:w w:val="100"/>
        </w:rPr>
      </w:r>
      <w:bookmarkStart w:name="OLE_LINK85" w:id="17"/>
      <w:bookmarkEnd w:id="17"/>
      <w:r>
        <w:rPr>
          <w:rFonts w:ascii="宋体" w:hAnsi="宋体" w:cs="宋体" w:eastAsia="宋体" w:hint="default"/>
          <w:w w:val="100"/>
        </w:rPr>
      </w:r>
      <w:r>
        <w:rPr/>
        <w:t>其他说明：</w:t>
      </w:r>
      <w:r>
        <w:rPr>
          <w:rFonts w:ascii="宋体" w:hAnsi="宋体" w:cs="宋体" w:eastAsia="宋体" w:hint="default"/>
        </w:rPr>
        <w:t> </w:t>
      </w:r>
    </w:p>
    <w:p>
      <w:pPr>
        <w:spacing w:line="290" w:lineRule="auto" w:before="12"/>
        <w:ind w:left="236" w:right="722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236" w:right="73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236" w:right="3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723"/>
        <w:gridCol w:w="1745"/>
        <w:gridCol w:w="1599"/>
        <w:gridCol w:w="290"/>
        <w:gridCol w:w="434"/>
        <w:gridCol w:w="1448"/>
        <w:gridCol w:w="1315"/>
        <w:gridCol w:w="1748"/>
      </w:tblGrid>
      <w:tr>
        <w:trPr>
          <w:trHeight w:val="283" w:hRule="exact"/>
        </w:trPr>
        <w:tc>
          <w:tcPr>
            <w:tcW w:w="72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370" w:hRule="exact"/>
        </w:trPr>
        <w:tc>
          <w:tcPr>
            <w:tcW w:w="723"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83" w:right="47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5" w:right="0"/>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0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4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32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723"/>
        <w:gridCol w:w="1745"/>
        <w:gridCol w:w="1599"/>
        <w:gridCol w:w="290"/>
        <w:gridCol w:w="434"/>
        <w:gridCol w:w="1448"/>
        <w:gridCol w:w="1315"/>
        <w:gridCol w:w="1748"/>
      </w:tblGrid>
      <w:tr>
        <w:trPr>
          <w:trHeight w:val="55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3"/>
              <w:jc w:val="left"/>
              <w:rPr>
                <w:rFonts w:ascii="宋体" w:hAnsi="宋体" w:cs="宋体" w:eastAsia="宋体" w:hint="default"/>
                <w:sz w:val="21"/>
                <w:szCs w:val="21"/>
              </w:rPr>
            </w:pPr>
            <w:r>
              <w:rPr>
                <w:rFonts w:ascii="宋体"/>
                <w:sz w:val="21"/>
              </w:rPr>
              <w:t>230,102,670.00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3"/>
              <w:jc w:val="left"/>
              <w:rPr>
                <w:rFonts w:ascii="宋体" w:hAnsi="宋体" w:cs="宋体" w:eastAsia="宋体" w:hint="default"/>
                <w:sz w:val="21"/>
                <w:szCs w:val="21"/>
              </w:rPr>
            </w:pPr>
            <w:r>
              <w:rPr>
                <w:rFonts w:ascii="宋体"/>
                <w:sz w:val="21"/>
              </w:rPr>
              <w:t>1,014,450.00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3"/>
              <w:jc w:val="lef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3"/>
              <w:jc w:val="left"/>
              <w:rPr>
                <w:rFonts w:ascii="宋体" w:hAnsi="宋体" w:cs="宋体" w:eastAsia="宋体" w:hint="default"/>
                <w:sz w:val="21"/>
                <w:szCs w:val="21"/>
              </w:rPr>
            </w:pPr>
            <w:r>
              <w:rPr>
                <w:rFonts w:ascii="宋体"/>
                <w:sz w:val="21"/>
              </w:rPr>
              <w:t>-109,924.00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3"/>
              <w:jc w:val="left"/>
              <w:rPr>
                <w:rFonts w:ascii="宋体" w:hAnsi="宋体" w:cs="宋体" w:eastAsia="宋体" w:hint="default"/>
                <w:sz w:val="21"/>
                <w:szCs w:val="21"/>
              </w:rPr>
            </w:pPr>
            <w:r>
              <w:rPr>
                <w:rFonts w:ascii="宋体"/>
                <w:sz w:val="21"/>
              </w:rPr>
              <w:t>904,526.00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3"/>
              <w:jc w:val="left"/>
              <w:rPr>
                <w:rFonts w:ascii="宋体" w:hAnsi="宋体" w:cs="宋体" w:eastAsia="宋体" w:hint="default"/>
                <w:sz w:val="21"/>
                <w:szCs w:val="21"/>
              </w:rPr>
            </w:pPr>
            <w:r>
              <w:rPr>
                <w:rFonts w:ascii="宋体"/>
                <w:sz w:val="21"/>
              </w:rPr>
              <w:t>231,007,196.00 </w:t>
            </w:r>
          </w:p>
        </w:tc>
      </w:tr>
    </w:tbl>
    <w:p>
      <w:pPr>
        <w:pStyle w:val="BodyText"/>
        <w:spacing w:line="290" w:lineRule="auto" w:before="26"/>
        <w:ind w:left="236" w:right="807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12"/>
        <w:ind w:left="236" w:right="2273"/>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22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8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4" w:lineRule="exact" w:before="22"/>
        <w:ind w:left="236" w:right="71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3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6" w:right="311"/>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3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3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594,492,002.87</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25,319,786.80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989,964.66</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618,821,825.01</w:t>
            </w:r>
            <w:r>
              <w:rPr>
                <w:rFonts w:ascii="宋体"/>
                <w:sz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27,701,025.58</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2,940,600.00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19,598,288.80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11,043,336.78</w:t>
            </w:r>
            <w:r>
              <w:rPr>
                <w:rFonts w:ascii="宋体"/>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622,193,028.45</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28,260,386.80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20,588,253.46</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629,865,161.79</w:t>
            </w:r>
            <w:r>
              <w:rPr>
                <w:rFonts w:ascii="宋体"/>
                <w:sz w:val="21"/>
              </w:rPr>
              <w:t> </w:t>
            </w:r>
          </w:p>
        </w:tc>
      </w:tr>
    </w:tbl>
    <w:p>
      <w:pPr>
        <w:pStyle w:val="BodyText"/>
        <w:spacing w:line="240" w:lineRule="exact"/>
        <w:ind w:left="236" w:right="0"/>
        <w:jc w:val="both"/>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2" w:lineRule="exact"/>
        <w:ind w:left="657" w:right="311"/>
        <w:jc w:val="left"/>
      </w:pPr>
      <w:r>
        <w:rPr/>
        <w:t>（</w:t>
      </w:r>
      <w:r>
        <w:rPr>
          <w:rFonts w:ascii="宋体" w:hAnsi="宋体" w:cs="宋体" w:eastAsia="宋体" w:hint="default"/>
        </w:rPr>
        <w:t>1</w:t>
      </w:r>
      <w:r>
        <w:rPr/>
        <w:t>）本年股本溢价增加</w:t>
      </w:r>
      <w:r>
        <w:rPr>
          <w:spacing w:val="-50"/>
        </w:rPr>
        <w:t> </w:t>
      </w:r>
      <w:r>
        <w:rPr>
          <w:rFonts w:ascii="宋体" w:hAnsi="宋体" w:cs="宋体" w:eastAsia="宋体" w:hint="default"/>
        </w:rPr>
        <w:t>25,319,786.80</w:t>
      </w:r>
      <w:r>
        <w:rPr>
          <w:rFonts w:ascii="宋体" w:hAnsi="宋体" w:cs="宋体" w:eastAsia="宋体" w:hint="default"/>
          <w:spacing w:val="-51"/>
        </w:rPr>
        <w:t> </w:t>
      </w:r>
      <w:r>
        <w:rPr/>
        <w:t>元，其中</w:t>
      </w:r>
      <w:r>
        <w:rPr>
          <w:spacing w:val="-53"/>
        </w:rPr>
        <w:t> </w:t>
      </w:r>
      <w:r>
        <w:rPr>
          <w:rFonts w:ascii="宋体" w:hAnsi="宋体" w:cs="宋体" w:eastAsia="宋体" w:hint="default"/>
        </w:rPr>
        <w:t>5,721,498.00</w:t>
      </w:r>
      <w:r>
        <w:rPr>
          <w:rFonts w:ascii="宋体" w:hAnsi="宋体" w:cs="宋体" w:eastAsia="宋体" w:hint="default"/>
          <w:spacing w:val="-52"/>
        </w:rPr>
        <w:t> </w:t>
      </w:r>
      <w:r>
        <w:rPr/>
        <w:t>元系授予员工限制性股票形</w:t>
      </w:r>
    </w:p>
    <w:p>
      <w:pPr>
        <w:pStyle w:val="BodyText"/>
        <w:spacing w:line="237" w:lineRule="auto"/>
        <w:ind w:left="236" w:right="468"/>
        <w:jc w:val="both"/>
        <w:rPr>
          <w:rFonts w:ascii="宋体" w:hAnsi="宋体" w:cs="宋体" w:eastAsia="宋体" w:hint="default"/>
        </w:rPr>
      </w:pPr>
      <w:r>
        <w:rPr>
          <w:spacing w:val="-7"/>
        </w:rPr>
        <w:t>成（详见本节三、公司基本情况），另</w:t>
      </w:r>
      <w:r>
        <w:rPr>
          <w:spacing w:val="-49"/>
        </w:rPr>
        <w:t> </w:t>
      </w:r>
      <w:r>
        <w:rPr>
          <w:rFonts w:ascii="宋体" w:hAnsi="宋体" w:cs="宋体" w:eastAsia="宋体" w:hint="default"/>
        </w:rPr>
        <w:t>19,598,288.80</w:t>
      </w:r>
      <w:r>
        <w:rPr>
          <w:rFonts w:ascii="宋体" w:hAnsi="宋体" w:cs="宋体" w:eastAsia="宋体" w:hint="default"/>
          <w:spacing w:val="-50"/>
        </w:rPr>
        <w:t> </w:t>
      </w:r>
      <w:r>
        <w:rPr/>
        <w:t>元为</w:t>
      </w:r>
      <w:r>
        <w:rPr>
          <w:spacing w:val="-49"/>
        </w:rPr>
        <w:t> </w:t>
      </w:r>
      <w:r>
        <w:rPr>
          <w:rFonts w:ascii="宋体" w:hAnsi="宋体" w:cs="宋体" w:eastAsia="宋体" w:hint="default"/>
        </w:rPr>
        <w:t>2018</w:t>
      </w:r>
      <w:r>
        <w:rPr>
          <w:rFonts w:ascii="宋体" w:hAnsi="宋体" w:cs="宋体" w:eastAsia="宋体" w:hint="default"/>
          <w:spacing w:val="-50"/>
        </w:rPr>
        <w:t> </w:t>
      </w:r>
      <w:r>
        <w:rPr/>
        <w:t>年度授予限制性股票第一期的费</w:t>
      </w:r>
      <w:r>
        <w:rPr>
          <w:w w:val="100"/>
        </w:rPr>
        <w:t> </w:t>
      </w:r>
      <w:r>
        <w:rPr>
          <w:spacing w:val="-1"/>
        </w:rPr>
        <w:t>用分摊由于解禁自其它资本公积转入股本溢价。股本溢价本年减少为公司因员工离职及个人考核</w:t>
      </w:r>
      <w:r>
        <w:rPr>
          <w:spacing w:val="-55"/>
        </w:rPr>
        <w:t> </w:t>
      </w:r>
      <w:r>
        <w:rPr>
          <w:spacing w:val="-55"/>
        </w:rPr>
      </w:r>
      <w:r>
        <w:rPr/>
        <w:t>结果而回购原授予的限制性股票，冲减其对应的股本和股本溢价。</w:t>
      </w:r>
      <w:r>
        <w:rPr>
          <w:rFonts w:ascii="宋体" w:hAnsi="宋体" w:cs="宋体" w:eastAsia="宋体" w:hint="default"/>
        </w:rPr>
        <w:t> </w:t>
      </w:r>
    </w:p>
    <w:p>
      <w:pPr>
        <w:pStyle w:val="BodyText"/>
        <w:spacing w:line="272" w:lineRule="exact"/>
        <w:ind w:left="657" w:right="311"/>
        <w:jc w:val="left"/>
      </w:pPr>
      <w:r>
        <w:rPr/>
        <w:t>（</w:t>
      </w:r>
      <w:r>
        <w:rPr>
          <w:rFonts w:ascii="宋体" w:hAnsi="宋体" w:cs="宋体" w:eastAsia="宋体" w:hint="default"/>
        </w:rPr>
        <w:t>2</w:t>
      </w:r>
      <w:r>
        <w:rPr/>
        <w:t>）本年其他资本公司增加</w:t>
      </w:r>
      <w:r>
        <w:rPr>
          <w:spacing w:val="-49"/>
        </w:rPr>
        <w:t> </w:t>
      </w:r>
      <w:r>
        <w:rPr>
          <w:rFonts w:ascii="宋体" w:hAnsi="宋体" w:cs="宋体" w:eastAsia="宋体" w:hint="default"/>
        </w:rPr>
        <w:t>2,940,600.00</w:t>
      </w:r>
      <w:r>
        <w:rPr>
          <w:rFonts w:ascii="宋体" w:hAnsi="宋体" w:cs="宋体" w:eastAsia="宋体" w:hint="default"/>
          <w:spacing w:val="-52"/>
        </w:rPr>
        <w:t> </w:t>
      </w:r>
      <w:r>
        <w:rPr/>
        <w:t>元，为公司授予限制性股票形成以权益结算的股</w:t>
      </w:r>
    </w:p>
    <w:p>
      <w:pPr>
        <w:pStyle w:val="BodyText"/>
        <w:spacing w:line="272" w:lineRule="exact"/>
        <w:ind w:left="236" w:right="0"/>
        <w:jc w:val="both"/>
      </w:pPr>
      <w:r>
        <w:rPr/>
        <w:t>份支付，从而确认的未达到解锁条件的股权激励费用。本年其他资本公积减少</w:t>
      </w:r>
      <w:r>
        <w:rPr>
          <w:spacing w:val="-49"/>
        </w:rPr>
        <w:t> </w:t>
      </w:r>
      <w:r>
        <w:rPr>
          <w:rFonts w:ascii="宋体" w:hAnsi="宋体" w:cs="宋体" w:eastAsia="宋体" w:hint="default"/>
        </w:rPr>
        <w:t>19,598,288.80</w:t>
      </w:r>
      <w:r>
        <w:rPr>
          <w:rFonts w:ascii="宋体" w:hAnsi="宋体" w:cs="宋体" w:eastAsia="宋体" w:hint="default"/>
          <w:spacing w:val="-52"/>
        </w:rPr>
        <w:t> </w:t>
      </w:r>
      <w:r>
        <w:rPr/>
        <w:t>元</w:t>
      </w:r>
    </w:p>
    <w:p>
      <w:pPr>
        <w:pStyle w:val="BodyText"/>
        <w:spacing w:line="290" w:lineRule="auto"/>
        <w:ind w:left="236" w:right="826"/>
        <w:jc w:val="left"/>
        <w:rPr>
          <w:rFonts w:ascii="宋体" w:hAnsi="宋体" w:cs="宋体" w:eastAsia="宋体" w:hint="default"/>
        </w:rPr>
      </w:pPr>
      <w:r>
        <w:rPr/>
        <w:t>系</w:t>
      </w:r>
      <w:r>
        <w:rPr>
          <w:spacing w:val="-54"/>
        </w:rPr>
        <w:t> </w:t>
      </w:r>
      <w:r>
        <w:rPr>
          <w:rFonts w:ascii="宋体" w:hAnsi="宋体" w:cs="宋体" w:eastAsia="宋体" w:hint="default"/>
        </w:rPr>
        <w:t>2018</w:t>
      </w:r>
      <w:r>
        <w:rPr>
          <w:rFonts w:ascii="宋体" w:hAnsi="宋体" w:cs="宋体" w:eastAsia="宋体" w:hint="default"/>
          <w:spacing w:val="-55"/>
        </w:rPr>
        <w:t> </w:t>
      </w:r>
      <w:r>
        <w:rPr/>
        <w:t>年度授予限制性股票第一期的费用分摊由于解禁自其它资本公积转入股本溢价。</w:t>
      </w:r>
      <w:r>
        <w:rPr>
          <w:rFonts w:ascii="宋体" w:hAnsi="宋体" w:cs="宋体" w:eastAsia="宋体" w:hint="default"/>
          <w:w w:val="100"/>
        </w:rPr>
        <w:t> </w:t>
      </w:r>
      <w:r>
        <w:rPr>
          <w:rFonts w:ascii="宋体" w:hAnsi="宋体" w:cs="宋体" w:eastAsia="宋体" w:hint="default"/>
          <w:b/>
          <w:bCs/>
        </w:rPr>
        <w:t>56</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库存股</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2"/>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股份支付</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6,735,948.00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27,375,774.35</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43,568,980.15</w:t>
            </w:r>
            <w:r>
              <w:rPr>
                <w:rFonts w:ascii="宋体"/>
                <w:sz w:val="21"/>
              </w:rPr>
              <w:t>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64,208,806.50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6,735,948.00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27,375,774.35</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43,568,980.15</w:t>
            </w:r>
            <w:r>
              <w:rPr>
                <w:rFonts w:ascii="宋体"/>
                <w:sz w:val="21"/>
              </w:rPr>
              <w:t> </w:t>
            </w:r>
          </w:p>
        </w:tc>
      </w:tr>
    </w:tbl>
    <w:p>
      <w:pPr>
        <w:pStyle w:val="BodyText"/>
        <w:spacing w:line="239" w:lineRule="exact"/>
        <w:ind w:left="236" w:right="311"/>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2" w:lineRule="exact"/>
        <w:ind w:left="657" w:right="311"/>
        <w:jc w:val="left"/>
      </w:pPr>
      <w:r>
        <w:rPr/>
        <w:t>本年库存股增加</w:t>
      </w:r>
      <w:r>
        <w:rPr>
          <w:spacing w:val="-54"/>
        </w:rPr>
        <w:t> </w:t>
      </w:r>
      <w:r>
        <w:rPr>
          <w:rFonts w:ascii="宋体" w:hAnsi="宋体" w:cs="宋体" w:eastAsia="宋体" w:hint="default"/>
        </w:rPr>
        <w:t>6,735,948.00</w:t>
      </w:r>
      <w:r>
        <w:rPr>
          <w:rFonts w:ascii="宋体" w:hAnsi="宋体" w:cs="宋体" w:eastAsia="宋体" w:hint="default"/>
          <w:spacing w:val="-56"/>
        </w:rPr>
        <w:t> </w:t>
      </w:r>
      <w:r>
        <w:rPr/>
        <w:t>元系</w:t>
      </w:r>
      <w:r>
        <w:rPr>
          <w:spacing w:val="-54"/>
        </w:rPr>
        <w:t> </w:t>
      </w:r>
      <w:r>
        <w:rPr>
          <w:rFonts w:ascii="宋体" w:hAnsi="宋体" w:cs="宋体" w:eastAsia="宋体" w:hint="default"/>
        </w:rPr>
        <w:t>2019</w:t>
      </w:r>
      <w:r>
        <w:rPr>
          <w:rFonts w:ascii="宋体" w:hAnsi="宋体" w:cs="宋体" w:eastAsia="宋体" w:hint="default"/>
          <w:spacing w:val="-56"/>
        </w:rPr>
        <w:t> </w:t>
      </w:r>
      <w:r>
        <w:rPr/>
        <w:t>年度授予员工限制性股票确认回购义务形成。本年</w:t>
      </w:r>
    </w:p>
    <w:p>
      <w:pPr>
        <w:pStyle w:val="BodyText"/>
        <w:spacing w:line="273" w:lineRule="exact"/>
        <w:ind w:left="236" w:right="311"/>
        <w:jc w:val="left"/>
        <w:rPr>
          <w:rFonts w:ascii="宋体" w:hAnsi="宋体" w:cs="宋体" w:eastAsia="宋体" w:hint="default"/>
        </w:rPr>
      </w:pPr>
      <w:r>
        <w:rPr/>
        <w:t>库存股减少</w:t>
      </w:r>
      <w:r>
        <w:rPr>
          <w:spacing w:val="-56"/>
        </w:rPr>
        <w:t> </w:t>
      </w:r>
      <w:r>
        <w:rPr>
          <w:rFonts w:ascii="宋体" w:hAnsi="宋体" w:cs="宋体" w:eastAsia="宋体" w:hint="default"/>
        </w:rPr>
        <w:t>27,375,774.35</w:t>
      </w:r>
      <w:r>
        <w:rPr>
          <w:rFonts w:ascii="宋体" w:hAnsi="宋体" w:cs="宋体" w:eastAsia="宋体" w:hint="default"/>
          <w:spacing w:val="-56"/>
        </w:rPr>
        <w:t> </w:t>
      </w:r>
      <w:r>
        <w:rPr/>
        <w:t>元，其中：</w:t>
      </w:r>
      <w:r>
        <w:rPr>
          <w:rFonts w:ascii="宋体" w:hAnsi="宋体" w:cs="宋体" w:eastAsia="宋体" w:hint="default"/>
        </w:rPr>
        <w:t> </w:t>
      </w:r>
    </w:p>
    <w:p>
      <w:pPr>
        <w:pStyle w:val="BodyText"/>
        <w:spacing w:line="272" w:lineRule="exact" w:before="27"/>
        <w:ind w:left="236" w:right="311" w:firstLine="420"/>
        <w:jc w:val="left"/>
        <w:rPr>
          <w:rFonts w:ascii="宋体" w:hAnsi="宋体" w:cs="宋体" w:eastAsia="宋体" w:hint="default"/>
        </w:rPr>
      </w:pPr>
      <w:r>
        <w:rPr>
          <w:spacing w:val="-3"/>
        </w:rPr>
        <w:t>（</w:t>
      </w:r>
      <w:r>
        <w:rPr>
          <w:rFonts w:ascii="宋体" w:hAnsi="宋体" w:cs="宋体" w:eastAsia="宋体" w:hint="default"/>
          <w:spacing w:val="-3"/>
        </w:rPr>
        <w:t>1</w:t>
      </w:r>
      <w:r>
        <w:rPr>
          <w:spacing w:val="-3"/>
        </w:rPr>
        <w:t>）回购原授予员工的限制性股票冲减库存股</w:t>
      </w:r>
      <w:r>
        <w:rPr>
          <w:spacing w:val="-41"/>
        </w:rPr>
        <w:t> </w:t>
      </w:r>
      <w:r>
        <w:rPr>
          <w:rFonts w:ascii="宋体" w:hAnsi="宋体" w:cs="宋体" w:eastAsia="宋体" w:hint="default"/>
        </w:rPr>
        <w:t>1,099,888.66</w:t>
      </w:r>
      <w:r>
        <w:rPr>
          <w:rFonts w:ascii="宋体" w:hAnsi="宋体" w:cs="宋体" w:eastAsia="宋体" w:hint="default"/>
          <w:spacing w:val="-43"/>
        </w:rPr>
        <w:t> </w:t>
      </w:r>
      <w:r>
        <w:rPr>
          <w:spacing w:val="-4"/>
        </w:rPr>
        <w:t>元；</w:t>
      </w:r>
      <w:r>
        <w:rPr>
          <w:rFonts w:ascii="宋体" w:hAnsi="宋体" w:cs="宋体" w:eastAsia="宋体" w:hint="default"/>
          <w:spacing w:val="-4"/>
        </w:rPr>
        <w:t>2018</w:t>
      </w:r>
      <w:r>
        <w:rPr>
          <w:rFonts w:ascii="宋体" w:hAnsi="宋体" w:cs="宋体" w:eastAsia="宋体" w:hint="default"/>
          <w:spacing w:val="-43"/>
        </w:rPr>
        <w:t> </w:t>
      </w:r>
      <w:r>
        <w:rPr/>
        <w:t>年授予员工限制性股</w:t>
      </w:r>
      <w:r>
        <w:rPr>
          <w:w w:val="100"/>
        </w:rPr>
        <w:t> </w:t>
      </w:r>
      <w:r>
        <w:rPr/>
        <w:t>票第一期达到解锁条件解锁，冲减库存股</w:t>
      </w:r>
      <w:r>
        <w:rPr>
          <w:spacing w:val="-55"/>
        </w:rPr>
        <w:t> </w:t>
      </w:r>
      <w:r>
        <w:rPr>
          <w:rFonts w:ascii="宋体" w:hAnsi="宋体" w:cs="宋体" w:eastAsia="宋体" w:hint="default"/>
        </w:rPr>
        <w:t>25,247,977.54</w:t>
      </w:r>
      <w:r>
        <w:rPr>
          <w:rFonts w:ascii="宋体" w:hAnsi="宋体" w:cs="宋体" w:eastAsia="宋体" w:hint="default"/>
          <w:spacing w:val="-57"/>
        </w:rPr>
        <w:t> </w:t>
      </w:r>
      <w:r>
        <w:rPr/>
        <w:t>元；</w:t>
      </w:r>
      <w:r>
        <w:rPr>
          <w:rFonts w:ascii="宋体" w:hAnsi="宋体" w:cs="宋体" w:eastAsia="宋体" w:hint="default"/>
        </w:rPr>
        <w:t> </w:t>
      </w:r>
    </w:p>
    <w:p>
      <w:pPr>
        <w:pStyle w:val="BodyText"/>
        <w:spacing w:line="247" w:lineRule="exact"/>
        <w:ind w:left="657" w:right="311"/>
        <w:jc w:val="left"/>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2019</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50"/>
        </w:rPr>
        <w:t> </w:t>
      </w:r>
      <w:r>
        <w:rPr/>
        <w:t>日公司董事会审议批准</w:t>
      </w:r>
      <w:r>
        <w:rPr>
          <w:spacing w:val="-49"/>
        </w:rPr>
        <w:t> </w:t>
      </w:r>
      <w:r>
        <w:rPr>
          <w:rFonts w:ascii="宋体" w:hAnsi="宋体" w:cs="宋体" w:eastAsia="宋体" w:hint="default"/>
        </w:rPr>
        <w:t>2018</w:t>
      </w:r>
      <w:r>
        <w:rPr>
          <w:rFonts w:ascii="宋体" w:hAnsi="宋体" w:cs="宋体" w:eastAsia="宋体" w:hint="default"/>
          <w:spacing w:val="-52"/>
        </w:rPr>
        <w:t> </w:t>
      </w:r>
      <w:r>
        <w:rPr>
          <w:spacing w:val="-3"/>
        </w:rPr>
        <w:t>年度利润分配预案，向全体股东每</w:t>
      </w:r>
      <w:r>
        <w:rPr>
          <w:spacing w:val="-49"/>
        </w:rPr>
        <w:t> </w:t>
      </w:r>
      <w:r>
        <w:rPr>
          <w:rFonts w:ascii="宋体" w:hAnsi="宋体" w:cs="宋体" w:eastAsia="宋体" w:hint="default"/>
        </w:rPr>
        <w:t>10</w:t>
      </w:r>
      <w:r>
        <w:rPr>
          <w:rFonts w:ascii="宋体" w:hAnsi="宋体" w:cs="宋体" w:eastAsia="宋体" w:hint="default"/>
          <w:spacing w:val="-52"/>
        </w:rPr>
        <w:t> </w:t>
      </w:r>
      <w:r>
        <w:rPr/>
        <w:t>股派</w:t>
      </w:r>
    </w:p>
    <w:p>
      <w:pPr>
        <w:pStyle w:val="BodyText"/>
        <w:spacing w:line="290" w:lineRule="auto"/>
        <w:ind w:left="236" w:right="311"/>
        <w:jc w:val="left"/>
        <w:rPr>
          <w:rFonts w:ascii="宋体" w:hAnsi="宋体" w:cs="宋体" w:eastAsia="宋体" w:hint="default"/>
        </w:rPr>
      </w:pPr>
      <w:r>
        <w:rPr/>
        <w:t>发现金股利</w:t>
      </w:r>
      <w:r>
        <w:rPr>
          <w:spacing w:val="-54"/>
        </w:rPr>
        <w:t> </w:t>
      </w:r>
      <w:r>
        <w:rPr>
          <w:rFonts w:ascii="宋体" w:hAnsi="宋体" w:cs="宋体" w:eastAsia="宋体" w:hint="default"/>
        </w:rPr>
        <w:t>2.50</w:t>
      </w:r>
      <w:r>
        <w:rPr>
          <w:rFonts w:ascii="宋体" w:hAnsi="宋体" w:cs="宋体" w:eastAsia="宋体" w:hint="default"/>
          <w:spacing w:val="-55"/>
        </w:rPr>
        <w:t> </w:t>
      </w:r>
      <w:r>
        <w:rPr/>
        <w:t>元（含税），上述限制性股票因股利分配导致库存股减少</w:t>
      </w:r>
      <w:r>
        <w:rPr>
          <w:spacing w:val="-55"/>
        </w:rPr>
        <w:t> </w:t>
      </w:r>
      <w:r>
        <w:rPr>
          <w:rFonts w:ascii="宋体" w:hAnsi="宋体" w:cs="宋体" w:eastAsia="宋体" w:hint="default"/>
        </w:rPr>
        <w:t>1,027,908.15</w:t>
      </w:r>
      <w:r>
        <w:rPr>
          <w:rFonts w:ascii="宋体" w:hAnsi="宋体" w:cs="宋体" w:eastAsia="宋体" w:hint="default"/>
          <w:spacing w:val="-54"/>
        </w:rPr>
        <w:t> </w:t>
      </w:r>
      <w:r>
        <w:rPr>
          <w:spacing w:val="-3"/>
        </w:rPr>
        <w:t>元。</w:t>
      </w:r>
      <w:r>
        <w:rPr>
          <w:rFonts w:ascii="宋体" w:hAnsi="宋体" w:cs="宋体" w:eastAsia="宋体" w:hint="default"/>
          <w:b/>
          <w:bCs/>
          <w:w w:val="99"/>
        </w:rPr>
        <w:t> </w:t>
      </w:r>
      <w:r>
        <w:rPr>
          <w:rFonts w:ascii="宋体" w:hAnsi="宋体" w:cs="宋体" w:eastAsia="宋体" w:hint="default"/>
          <w:b/>
          <w:bCs/>
        </w:rPr>
        <w:t>57</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其他综合收益</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2"/>
        <w:ind w:left="236" w:right="3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304"/>
        <w:gridCol w:w="874"/>
        <w:gridCol w:w="1030"/>
        <w:gridCol w:w="1006"/>
        <w:gridCol w:w="871"/>
        <w:gridCol w:w="1018"/>
        <w:gridCol w:w="1094"/>
        <w:gridCol w:w="410"/>
        <w:gridCol w:w="1443"/>
      </w:tblGrid>
      <w:tr>
        <w:trPr>
          <w:trHeight w:val="283" w:hRule="exact"/>
        </w:trPr>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07"/>
              <w:ind w:left="43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74" w:type="dxa"/>
            <w:vMerge w:val="restart"/>
            <w:tcBorders>
              <w:top w:val="single" w:sz="4" w:space="0" w:color="000000"/>
              <w:left w:val="single" w:sz="4" w:space="0" w:color="000000"/>
              <w:right w:val="single" w:sz="4" w:space="0" w:color="000000"/>
            </w:tcBorders>
          </w:tcPr>
          <w:p>
            <w:pPr>
              <w:pStyle w:val="TableParagraph"/>
              <w:spacing w:line="272" w:lineRule="exact"/>
              <w:ind w:left="220" w:right="11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4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443" w:type="dxa"/>
            <w:vMerge w:val="restart"/>
            <w:tcBorders>
              <w:top w:val="single" w:sz="4" w:space="0" w:color="000000"/>
              <w:left w:val="single" w:sz="4" w:space="0" w:color="000000"/>
              <w:right w:val="single" w:sz="4" w:space="0" w:color="000000"/>
            </w:tcBorders>
          </w:tcPr>
          <w:p>
            <w:pPr>
              <w:pStyle w:val="TableParagraph"/>
              <w:spacing w:line="272" w:lineRule="exact"/>
              <w:ind w:left="504" w:right="40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304"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本期所</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减：前期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减：前</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减：所得</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税后归属</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税</w:t>
            </w:r>
          </w:p>
        </w:tc>
        <w:tc>
          <w:tcPr>
            <w:tcW w:w="1443"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40" w:right="132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304"/>
        <w:gridCol w:w="874"/>
        <w:gridCol w:w="1030"/>
        <w:gridCol w:w="1006"/>
        <w:gridCol w:w="871"/>
        <w:gridCol w:w="1018"/>
        <w:gridCol w:w="1094"/>
        <w:gridCol w:w="410"/>
        <w:gridCol w:w="1443"/>
      </w:tblGrid>
      <w:tr>
        <w:trPr>
          <w:trHeight w:val="2189" w:hRule="exact"/>
        </w:trPr>
        <w:tc>
          <w:tcPr>
            <w:tcW w:w="130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得税前</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sz w:val="21"/>
                <w:szCs w:val="21"/>
              </w:rPr>
              <w:t>计入其</w:t>
            </w:r>
          </w:p>
          <w:p>
            <w:pPr>
              <w:pStyle w:val="TableParagraph"/>
              <w:spacing w:line="237" w:lineRule="auto" w:before="2"/>
              <w:ind w:left="180" w:right="180"/>
              <w:jc w:val="both"/>
              <w:rPr>
                <w:rFonts w:ascii="宋体" w:hAnsi="宋体" w:cs="宋体" w:eastAsia="宋体" w:hint="default"/>
                <w:sz w:val="21"/>
                <w:szCs w:val="21"/>
              </w:rPr>
            </w:pP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收益当</w:t>
            </w:r>
            <w:r>
              <w:rPr>
                <w:rFonts w:ascii="宋体" w:hAnsi="宋体" w:cs="宋体" w:eastAsia="宋体" w:hint="default"/>
                <w:spacing w:val="-102"/>
                <w:sz w:val="21"/>
                <w:szCs w:val="21"/>
              </w:rPr>
              <w:t> </w:t>
            </w:r>
            <w:r>
              <w:rPr>
                <w:rFonts w:ascii="宋体" w:hAnsi="宋体" w:cs="宋体" w:eastAsia="宋体" w:hint="default"/>
                <w:sz w:val="21"/>
                <w:szCs w:val="21"/>
              </w:rPr>
              <w:t>期转入</w:t>
            </w:r>
            <w:r>
              <w:rPr>
                <w:rFonts w:ascii="宋体" w:hAnsi="宋体" w:cs="宋体" w:eastAsia="宋体" w:hint="default"/>
                <w:spacing w:val="-102"/>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期计入</w:t>
            </w:r>
          </w:p>
          <w:p>
            <w:pPr>
              <w:pStyle w:val="TableParagraph"/>
              <w:spacing w:line="237" w:lineRule="auto" w:before="2"/>
              <w:ind w:left="115" w:right="110"/>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入留存</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税费用</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于母公司</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后</w:t>
            </w:r>
          </w:p>
          <w:p>
            <w:pPr>
              <w:pStyle w:val="TableParagraph"/>
              <w:spacing w:line="237" w:lineRule="auto" w:before="2"/>
              <w:ind w:left="100" w:right="-17"/>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w w:val="100"/>
                <w:sz w:val="21"/>
                <w:szCs w:val="21"/>
              </w:rPr>
              <w:t> </w:t>
            </w: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一、不能重</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分类进损益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33,453,</w:t>
            </w:r>
          </w:p>
          <w:p>
            <w:pPr>
              <w:pStyle w:val="TableParagraph"/>
              <w:spacing w:line="274" w:lineRule="exact"/>
              <w:ind w:left="283" w:right="-1"/>
              <w:jc w:val="left"/>
              <w:rPr>
                <w:rFonts w:ascii="宋体" w:hAnsi="宋体" w:cs="宋体" w:eastAsia="宋体" w:hint="default"/>
                <w:sz w:val="21"/>
                <w:szCs w:val="21"/>
              </w:rPr>
            </w:pPr>
            <w:r>
              <w:rPr>
                <w:rFonts w:ascii="宋体"/>
                <w:sz w:val="21"/>
              </w:rPr>
              <w:t>895.06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5,264,9</w:t>
            </w:r>
          </w:p>
          <w:p>
            <w:pPr>
              <w:pStyle w:val="TableParagraph"/>
              <w:spacing w:line="274" w:lineRule="exact"/>
              <w:ind w:left="379" w:right="-3"/>
              <w:jc w:val="left"/>
              <w:rPr>
                <w:rFonts w:ascii="宋体" w:hAnsi="宋体" w:cs="宋体" w:eastAsia="宋体" w:hint="default"/>
                <w:sz w:val="21"/>
                <w:szCs w:val="21"/>
              </w:rPr>
            </w:pPr>
            <w:r>
              <w:rPr>
                <w:rFonts w:ascii="宋体"/>
                <w:sz w:val="21"/>
              </w:rPr>
              <w:t>45.45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28,188,9</w:t>
            </w:r>
          </w:p>
          <w:p>
            <w:pPr>
              <w:pStyle w:val="TableParagraph"/>
              <w:spacing w:line="274" w:lineRule="exact"/>
              <w:ind w:left="453" w:right="-1"/>
              <w:jc w:val="left"/>
              <w:rPr>
                <w:rFonts w:ascii="宋体" w:hAnsi="宋体" w:cs="宋体" w:eastAsia="宋体" w:hint="default"/>
                <w:sz w:val="21"/>
                <w:szCs w:val="21"/>
              </w:rPr>
            </w:pPr>
            <w:r>
              <w:rPr>
                <w:rFonts w:ascii="宋体"/>
                <w:sz w:val="21"/>
              </w:rPr>
              <w:t>49.61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28,188,949.</w:t>
            </w:r>
          </w:p>
          <w:p>
            <w:pPr>
              <w:pStyle w:val="TableParagraph"/>
              <w:spacing w:line="274" w:lineRule="exact"/>
              <w:ind w:right="-3"/>
              <w:jc w:val="right"/>
              <w:rPr>
                <w:rFonts w:ascii="宋体" w:hAnsi="宋体" w:cs="宋体" w:eastAsia="宋体" w:hint="default"/>
                <w:sz w:val="21"/>
                <w:szCs w:val="21"/>
              </w:rPr>
            </w:pPr>
            <w:r>
              <w:rPr>
                <w:rFonts w:ascii="宋体"/>
                <w:sz w:val="21"/>
              </w:rPr>
              <w:t>61 </w:t>
            </w:r>
          </w:p>
        </w:tc>
      </w:tr>
      <w:tr>
        <w:trPr>
          <w:trHeight w:val="110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计量设定受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益计划变动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不能转损益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w:t>
            </w:r>
          </w:p>
          <w:p>
            <w:pPr>
              <w:pStyle w:val="TableParagraph"/>
              <w:spacing w:line="272" w:lineRule="exact" w:before="27"/>
              <w:ind w:left="103" w:right="31"/>
              <w:jc w:val="left"/>
              <w:rPr>
                <w:rFonts w:ascii="宋体" w:hAnsi="宋体" w:cs="宋体" w:eastAsia="宋体" w:hint="default"/>
                <w:sz w:val="21"/>
                <w:szCs w:val="21"/>
              </w:rPr>
            </w:pPr>
            <w:r>
              <w:rPr>
                <w:rFonts w:ascii="宋体" w:hAnsi="宋体" w:cs="宋体" w:eastAsia="宋体" w:hint="default"/>
                <w:sz w:val="21"/>
                <w:szCs w:val="21"/>
              </w:rPr>
              <w:t>工具投资公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33,453,</w:t>
            </w:r>
          </w:p>
          <w:p>
            <w:pPr>
              <w:pStyle w:val="TableParagraph"/>
              <w:spacing w:line="274" w:lineRule="exact"/>
              <w:ind w:left="283" w:right="-1"/>
              <w:jc w:val="left"/>
              <w:rPr>
                <w:rFonts w:ascii="宋体" w:hAnsi="宋体" w:cs="宋体" w:eastAsia="宋体" w:hint="default"/>
                <w:sz w:val="21"/>
                <w:szCs w:val="21"/>
              </w:rPr>
            </w:pPr>
            <w:r>
              <w:rPr>
                <w:rFonts w:ascii="宋体"/>
                <w:sz w:val="21"/>
              </w:rPr>
              <w:t>895.06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5,264,9</w:t>
            </w:r>
          </w:p>
          <w:p>
            <w:pPr>
              <w:pStyle w:val="TableParagraph"/>
              <w:spacing w:line="274" w:lineRule="exact"/>
              <w:ind w:left="379" w:right="-3"/>
              <w:jc w:val="left"/>
              <w:rPr>
                <w:rFonts w:ascii="宋体" w:hAnsi="宋体" w:cs="宋体" w:eastAsia="宋体" w:hint="default"/>
                <w:sz w:val="21"/>
                <w:szCs w:val="21"/>
              </w:rPr>
            </w:pPr>
            <w:r>
              <w:rPr>
                <w:rFonts w:ascii="宋体"/>
                <w:sz w:val="21"/>
              </w:rPr>
              <w:t>45.45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28,188,9</w:t>
            </w:r>
          </w:p>
          <w:p>
            <w:pPr>
              <w:pStyle w:val="TableParagraph"/>
              <w:spacing w:line="274" w:lineRule="exact"/>
              <w:ind w:left="453" w:right="-1"/>
              <w:jc w:val="left"/>
              <w:rPr>
                <w:rFonts w:ascii="宋体" w:hAnsi="宋体" w:cs="宋体" w:eastAsia="宋体" w:hint="default"/>
                <w:sz w:val="21"/>
                <w:szCs w:val="21"/>
              </w:rPr>
            </w:pPr>
            <w:r>
              <w:rPr>
                <w:rFonts w:ascii="宋体"/>
                <w:sz w:val="21"/>
              </w:rPr>
              <w:t>49.61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28,188,949.</w:t>
            </w:r>
          </w:p>
          <w:p>
            <w:pPr>
              <w:pStyle w:val="TableParagraph"/>
              <w:spacing w:line="274" w:lineRule="exact"/>
              <w:ind w:right="-3"/>
              <w:jc w:val="right"/>
              <w:rPr>
                <w:rFonts w:ascii="宋体" w:hAnsi="宋体" w:cs="宋体" w:eastAsia="宋体" w:hint="default"/>
                <w:sz w:val="21"/>
                <w:szCs w:val="21"/>
              </w:rPr>
            </w:pPr>
            <w:r>
              <w:rPr>
                <w:rFonts w:ascii="宋体"/>
                <w:sz w:val="21"/>
              </w:rPr>
              <w:t>61 </w:t>
            </w:r>
          </w:p>
        </w:tc>
      </w:tr>
      <w:tr>
        <w:trPr>
          <w:trHeight w:val="8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w:t>
            </w:r>
          </w:p>
          <w:p>
            <w:pPr>
              <w:pStyle w:val="TableParagraph"/>
              <w:spacing w:line="240" w:lineRule="auto"/>
              <w:ind w:left="103" w:right="31"/>
              <w:jc w:val="left"/>
              <w:rPr>
                <w:rFonts w:ascii="宋体" w:hAnsi="宋体" w:cs="宋体" w:eastAsia="宋体" w:hint="default"/>
                <w:sz w:val="21"/>
                <w:szCs w:val="21"/>
              </w:rPr>
            </w:pPr>
            <w:r>
              <w:rPr>
                <w:rFonts w:ascii="宋体" w:hAnsi="宋体" w:cs="宋体" w:eastAsia="宋体" w:hint="default"/>
                <w:sz w:val="21"/>
                <w:szCs w:val="21"/>
              </w:rPr>
              <w:t>信用风险公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二、将重分</w:t>
            </w:r>
          </w:p>
          <w:p>
            <w:pPr>
              <w:pStyle w:val="TableParagraph"/>
              <w:spacing w:line="237" w:lineRule="auto"/>
              <w:ind w:left="103" w:right="135"/>
              <w:jc w:val="both"/>
              <w:rPr>
                <w:rFonts w:ascii="宋体" w:hAnsi="宋体" w:cs="宋体" w:eastAsia="宋体" w:hint="default"/>
                <w:sz w:val="21"/>
                <w:szCs w:val="21"/>
              </w:rPr>
            </w:pPr>
            <w:r>
              <w:rPr>
                <w:rFonts w:ascii="宋体" w:hAnsi="宋体" w:cs="宋体" w:eastAsia="宋体" w:hint="default"/>
                <w:sz w:val="21"/>
                <w:szCs w:val="21"/>
              </w:rPr>
              <w:t>类进损益的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1"/>
              <w:jc w:val="left"/>
              <w:rPr>
                <w:rFonts w:ascii="宋体" w:hAnsi="宋体" w:cs="宋体" w:eastAsia="宋体" w:hint="default"/>
                <w:sz w:val="21"/>
                <w:szCs w:val="21"/>
              </w:rPr>
            </w:pPr>
            <w:r>
              <w:rPr>
                <w:rFonts w:ascii="宋体"/>
                <w:sz w:val="21"/>
              </w:rPr>
              <w:t>-464,6</w:t>
            </w:r>
          </w:p>
          <w:p>
            <w:pPr>
              <w:pStyle w:val="TableParagraph"/>
              <w:spacing w:line="273" w:lineRule="exact"/>
              <w:ind w:left="232" w:right="-1"/>
              <w:jc w:val="left"/>
              <w:rPr>
                <w:rFonts w:ascii="宋体" w:hAnsi="宋体" w:cs="宋体" w:eastAsia="宋体" w:hint="default"/>
                <w:sz w:val="21"/>
                <w:szCs w:val="21"/>
              </w:rPr>
            </w:pPr>
            <w:r>
              <w:rPr>
                <w:rFonts w:ascii="宋体"/>
                <w:sz w:val="21"/>
              </w:rPr>
              <w:t>95.03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9" w:right="0"/>
              <w:jc w:val="left"/>
              <w:rPr>
                <w:rFonts w:ascii="宋体" w:hAnsi="宋体" w:cs="宋体" w:eastAsia="宋体" w:hint="default"/>
                <w:sz w:val="21"/>
                <w:szCs w:val="21"/>
              </w:rPr>
            </w:pPr>
            <w:r>
              <w:rPr>
                <w:rFonts w:ascii="宋体"/>
                <w:sz w:val="21"/>
              </w:rPr>
              <w:t>411,114</w:t>
            </w:r>
          </w:p>
          <w:p>
            <w:pPr>
              <w:pStyle w:val="TableParagraph"/>
              <w:spacing w:line="273" w:lineRule="exact"/>
              <w:ind w:left="600" w:right="-1"/>
              <w:jc w:val="left"/>
              <w:rPr>
                <w:rFonts w:ascii="宋体" w:hAnsi="宋体" w:cs="宋体" w:eastAsia="宋体" w:hint="default"/>
                <w:sz w:val="21"/>
                <w:szCs w:val="21"/>
              </w:rPr>
            </w:pPr>
            <w:r>
              <w:rPr>
                <w:rFonts w:ascii="宋体"/>
                <w:sz w:val="21"/>
              </w:rPr>
              <w:t>.89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9" w:right="0"/>
              <w:jc w:val="left"/>
              <w:rPr>
                <w:rFonts w:ascii="宋体" w:hAnsi="宋体" w:cs="宋体" w:eastAsia="宋体" w:hint="default"/>
                <w:sz w:val="21"/>
                <w:szCs w:val="21"/>
              </w:rPr>
            </w:pPr>
            <w:r>
              <w:rPr>
                <w:rFonts w:ascii="宋体"/>
                <w:sz w:val="21"/>
              </w:rPr>
              <w:t>411,114.</w:t>
            </w:r>
          </w:p>
          <w:p>
            <w:pPr>
              <w:pStyle w:val="TableParagraph"/>
              <w:spacing w:line="273" w:lineRule="exact"/>
              <w:ind w:right="-1"/>
              <w:jc w:val="right"/>
              <w:rPr>
                <w:rFonts w:ascii="宋体" w:hAnsi="宋体" w:cs="宋体" w:eastAsia="宋体" w:hint="default"/>
                <w:sz w:val="21"/>
                <w:szCs w:val="21"/>
              </w:rPr>
            </w:pPr>
            <w:r>
              <w:rPr>
                <w:rFonts w:ascii="宋体"/>
                <w:sz w:val="21"/>
              </w:rPr>
              <w:t>89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-53,580.14</w:t>
            </w:r>
            <w:r>
              <w:rPr>
                <w:rFonts w:ascii="宋体"/>
                <w:sz w:val="21"/>
              </w:rPr>
              <w:t> </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w:t>
            </w:r>
          </w:p>
          <w:p>
            <w:pPr>
              <w:pStyle w:val="TableParagraph"/>
              <w:spacing w:line="237" w:lineRule="auto"/>
              <w:ind w:left="103" w:right="135"/>
              <w:jc w:val="both"/>
              <w:rPr>
                <w:rFonts w:ascii="宋体" w:hAnsi="宋体" w:cs="宋体" w:eastAsia="宋体" w:hint="default"/>
                <w:sz w:val="21"/>
                <w:szCs w:val="21"/>
              </w:rPr>
            </w:pPr>
            <w:r>
              <w:rPr>
                <w:rFonts w:ascii="宋体" w:hAnsi="宋体" w:cs="宋体" w:eastAsia="宋体" w:hint="default"/>
                <w:sz w:val="21"/>
                <w:szCs w:val="21"/>
              </w:rPr>
              <w:t>法下可转损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益的其他综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合收益</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投资公允价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w:t>
            </w:r>
          </w:p>
          <w:p>
            <w:pPr>
              <w:pStyle w:val="TableParagraph"/>
              <w:spacing w:line="237" w:lineRule="auto" w:before="2"/>
              <w:ind w:left="103" w:right="135"/>
              <w:jc w:val="both"/>
              <w:rPr>
                <w:rFonts w:ascii="宋体" w:hAnsi="宋体" w:cs="宋体" w:eastAsia="宋体" w:hint="default"/>
                <w:sz w:val="21"/>
                <w:szCs w:val="21"/>
              </w:rPr>
            </w:pPr>
            <w:r>
              <w:rPr>
                <w:rFonts w:ascii="宋体" w:hAnsi="宋体" w:cs="宋体" w:eastAsia="宋体" w:hint="default"/>
                <w:sz w:val="21"/>
                <w:szCs w:val="21"/>
              </w:rPr>
              <w:t>重分类计入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益的金额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w:t>
            </w:r>
          </w:p>
          <w:p>
            <w:pPr>
              <w:pStyle w:val="TableParagraph"/>
              <w:spacing w:line="272" w:lineRule="exact" w:before="27"/>
              <w:ind w:left="103" w:right="135"/>
              <w:jc w:val="left"/>
              <w:rPr>
                <w:rFonts w:ascii="宋体" w:hAnsi="宋体" w:cs="宋体" w:eastAsia="宋体" w:hint="default"/>
                <w:sz w:val="21"/>
                <w:szCs w:val="21"/>
              </w:rPr>
            </w:pPr>
            <w:r>
              <w:rPr>
                <w:rFonts w:ascii="宋体" w:hAnsi="宋体" w:cs="宋体" w:eastAsia="宋体" w:hint="default"/>
                <w:sz w:val="21"/>
                <w:szCs w:val="21"/>
              </w:rPr>
              <w:t>投资信用减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值准备</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套期损益的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有效部分</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w:t>
            </w:r>
          </w:p>
          <w:p>
            <w:pPr>
              <w:pStyle w:val="TableParagraph"/>
              <w:spacing w:line="240" w:lineRule="auto"/>
              <w:ind w:left="103" w:right="135"/>
              <w:jc w:val="left"/>
              <w:rPr>
                <w:rFonts w:ascii="宋体" w:hAnsi="宋体" w:cs="宋体" w:eastAsia="宋体" w:hint="default"/>
                <w:sz w:val="21"/>
                <w:szCs w:val="21"/>
              </w:rPr>
            </w:pPr>
            <w:r>
              <w:rPr>
                <w:rFonts w:ascii="宋体" w:hAnsi="宋体" w:cs="宋体" w:eastAsia="宋体" w:hint="default"/>
                <w:sz w:val="21"/>
                <w:szCs w:val="21"/>
              </w:rPr>
              <w:t>报表折算差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
              <w:jc w:val="left"/>
              <w:rPr>
                <w:rFonts w:ascii="宋体" w:hAnsi="宋体" w:cs="宋体" w:eastAsia="宋体" w:hint="default"/>
                <w:sz w:val="21"/>
                <w:szCs w:val="21"/>
              </w:rPr>
            </w:pPr>
            <w:r>
              <w:rPr>
                <w:rFonts w:ascii="宋体"/>
                <w:sz w:val="21"/>
              </w:rPr>
              <w:t>-464,6</w:t>
            </w:r>
          </w:p>
          <w:p>
            <w:pPr>
              <w:pStyle w:val="TableParagraph"/>
              <w:spacing w:line="273" w:lineRule="exact"/>
              <w:ind w:left="232" w:right="-1"/>
              <w:jc w:val="left"/>
              <w:rPr>
                <w:rFonts w:ascii="宋体" w:hAnsi="宋体" w:cs="宋体" w:eastAsia="宋体" w:hint="default"/>
                <w:sz w:val="21"/>
                <w:szCs w:val="21"/>
              </w:rPr>
            </w:pPr>
            <w:r>
              <w:rPr>
                <w:rFonts w:ascii="宋体"/>
                <w:sz w:val="21"/>
              </w:rPr>
              <w:t>95.03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411,114</w:t>
            </w:r>
          </w:p>
          <w:p>
            <w:pPr>
              <w:pStyle w:val="TableParagraph"/>
              <w:spacing w:line="273" w:lineRule="exact"/>
              <w:ind w:left="600" w:right="-1"/>
              <w:jc w:val="left"/>
              <w:rPr>
                <w:rFonts w:ascii="宋体" w:hAnsi="宋体" w:cs="宋体" w:eastAsia="宋体" w:hint="default"/>
                <w:sz w:val="21"/>
                <w:szCs w:val="21"/>
              </w:rPr>
            </w:pPr>
            <w:r>
              <w:rPr>
                <w:rFonts w:ascii="宋体"/>
                <w:sz w:val="21"/>
              </w:rPr>
              <w:t>.89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411,114.</w:t>
            </w:r>
          </w:p>
          <w:p>
            <w:pPr>
              <w:pStyle w:val="TableParagraph"/>
              <w:spacing w:line="273" w:lineRule="exact"/>
              <w:ind w:right="-1"/>
              <w:jc w:val="right"/>
              <w:rPr>
                <w:rFonts w:ascii="宋体" w:hAnsi="宋体" w:cs="宋体" w:eastAsia="宋体" w:hint="default"/>
                <w:sz w:val="21"/>
                <w:szCs w:val="21"/>
              </w:rPr>
            </w:pPr>
            <w:r>
              <w:rPr>
                <w:rFonts w:ascii="宋体"/>
                <w:sz w:val="21"/>
              </w:rPr>
              <w:t>89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-53,580.14</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53"/>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304"/>
        <w:gridCol w:w="874"/>
        <w:gridCol w:w="1030"/>
        <w:gridCol w:w="1006"/>
        <w:gridCol w:w="871"/>
        <w:gridCol w:w="1018"/>
        <w:gridCol w:w="1094"/>
        <w:gridCol w:w="410"/>
        <w:gridCol w:w="1443"/>
      </w:tblGrid>
      <w:tr>
        <w:trPr>
          <w:trHeight w:val="55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1"/>
              <w:jc w:val="left"/>
              <w:rPr>
                <w:rFonts w:ascii="宋体" w:hAnsi="宋体" w:cs="宋体" w:eastAsia="宋体" w:hint="default"/>
                <w:sz w:val="21"/>
                <w:szCs w:val="21"/>
              </w:rPr>
            </w:pPr>
            <w:r>
              <w:rPr>
                <w:rFonts w:ascii="宋体"/>
                <w:sz w:val="21"/>
              </w:rPr>
              <w:t>-464,6</w:t>
            </w:r>
          </w:p>
          <w:p>
            <w:pPr>
              <w:pStyle w:val="TableParagraph"/>
              <w:spacing w:line="274" w:lineRule="exact"/>
              <w:ind w:left="232" w:right="-1"/>
              <w:jc w:val="left"/>
              <w:rPr>
                <w:rFonts w:ascii="宋体" w:hAnsi="宋体" w:cs="宋体" w:eastAsia="宋体" w:hint="default"/>
                <w:sz w:val="21"/>
                <w:szCs w:val="21"/>
              </w:rPr>
            </w:pPr>
            <w:r>
              <w:rPr>
                <w:rFonts w:ascii="宋体"/>
                <w:sz w:val="21"/>
              </w:rPr>
              <w:t>95.03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33,865,</w:t>
            </w:r>
          </w:p>
          <w:p>
            <w:pPr>
              <w:pStyle w:val="TableParagraph"/>
              <w:spacing w:line="274" w:lineRule="exact"/>
              <w:ind w:left="283" w:right="-1"/>
              <w:jc w:val="left"/>
              <w:rPr>
                <w:rFonts w:ascii="宋体" w:hAnsi="宋体" w:cs="宋体" w:eastAsia="宋体" w:hint="default"/>
                <w:sz w:val="21"/>
                <w:szCs w:val="21"/>
              </w:rPr>
            </w:pPr>
            <w:r>
              <w:rPr>
                <w:rFonts w:ascii="宋体"/>
                <w:sz w:val="21"/>
              </w:rPr>
              <w:t>009.95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5,264,9</w:t>
            </w:r>
          </w:p>
          <w:p>
            <w:pPr>
              <w:pStyle w:val="TableParagraph"/>
              <w:spacing w:line="274" w:lineRule="exact"/>
              <w:ind w:left="379" w:right="-3"/>
              <w:jc w:val="left"/>
              <w:rPr>
                <w:rFonts w:ascii="宋体" w:hAnsi="宋体" w:cs="宋体" w:eastAsia="宋体" w:hint="default"/>
                <w:sz w:val="21"/>
                <w:szCs w:val="21"/>
              </w:rPr>
            </w:pPr>
            <w:r>
              <w:rPr>
                <w:rFonts w:ascii="宋体"/>
                <w:sz w:val="21"/>
              </w:rPr>
              <w:t>45.45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28,600,0</w:t>
            </w:r>
          </w:p>
          <w:p>
            <w:pPr>
              <w:pStyle w:val="TableParagraph"/>
              <w:spacing w:line="274" w:lineRule="exact"/>
              <w:ind w:left="453" w:right="-1"/>
              <w:jc w:val="left"/>
              <w:rPr>
                <w:rFonts w:ascii="宋体" w:hAnsi="宋体" w:cs="宋体" w:eastAsia="宋体" w:hint="default"/>
                <w:sz w:val="21"/>
                <w:szCs w:val="21"/>
              </w:rPr>
            </w:pPr>
            <w:r>
              <w:rPr>
                <w:rFonts w:ascii="宋体"/>
                <w:sz w:val="21"/>
              </w:rPr>
              <w:t>64.50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28,135,369.</w:t>
            </w:r>
          </w:p>
          <w:p>
            <w:pPr>
              <w:pStyle w:val="TableParagraph"/>
              <w:spacing w:line="274" w:lineRule="exact"/>
              <w:ind w:right="-3"/>
              <w:jc w:val="right"/>
              <w:rPr>
                <w:rFonts w:ascii="宋体" w:hAnsi="宋体" w:cs="宋体" w:eastAsia="宋体" w:hint="default"/>
                <w:sz w:val="21"/>
                <w:szCs w:val="21"/>
              </w:rPr>
            </w:pPr>
            <w:r>
              <w:rPr>
                <w:rFonts w:ascii="宋体"/>
                <w:sz w:val="21"/>
              </w:rPr>
              <w:t>47 </w:t>
            </w:r>
          </w:p>
        </w:tc>
      </w:tr>
    </w:tbl>
    <w:p>
      <w:pPr>
        <w:pStyle w:val="BodyText"/>
        <w:spacing w:line="290" w:lineRule="auto" w:before="26"/>
        <w:ind w:left="236" w:right="1110"/>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b/>
          <w:bCs/>
          <w:w w:val="99"/>
        </w:rPr>
        <w:t> </w:t>
      </w:r>
      <w:r>
        <w:rPr/>
        <w:t>无</w:t>
      </w:r>
      <w:r>
        <w:rPr>
          <w:rFonts w:ascii="宋体" w:hAnsi="宋体" w:cs="宋体" w:eastAsia="宋体" w:hint="default"/>
        </w:rPr>
        <w:t> </w:t>
      </w:r>
    </w:p>
    <w:p>
      <w:pPr>
        <w:pStyle w:val="Heading4"/>
        <w:spacing w:line="240" w:lineRule="auto" w:before="12"/>
        <w:ind w:left="236" w:right="2432"/>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71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89,839,989.35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23,421,058.22</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113,261,047.57</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89,839,989.35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23,421,058.22</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113,261,047.57</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54"/>
          <w:pgSz w:w="11910" w:h="16840"/>
          <w:pgMar w:footer="1195" w:header="882" w:top="1120" w:bottom="1380" w:left="1040" w:right="1560"/>
          <w:pgNumType w:start="151"/>
        </w:sectPr>
      </w:pPr>
    </w:p>
    <w:p>
      <w:pPr>
        <w:pStyle w:val="BodyText"/>
        <w:spacing w:line="290" w:lineRule="auto" w:before="26"/>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98" w:space="92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799"/>
        <w:gridCol w:w="2328"/>
        <w:gridCol w:w="1935"/>
      </w:tblGrid>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479,189,552.35</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408,990,885.37</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139,943,392.68</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619,132,945.03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408,990,885.37</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192,163,025.83</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128,358,840.10</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23,421,058.22</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17,070,410.62</w:t>
            </w:r>
            <w:r>
              <w:rPr>
                <w:rFonts w:ascii="宋体"/>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56,000,000.00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40,000,000.00</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应付限制性股票股利</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1,027,908.15</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1,089,762.50</w:t>
            </w:r>
            <w:r>
              <w:rPr>
                <w:rFonts w:ascii="宋体"/>
                <w:sz w:val="21"/>
              </w:rPr>
              <w:t> </w:t>
            </w:r>
          </w:p>
        </w:tc>
      </w:tr>
      <w:tr>
        <w:trPr>
          <w:trHeight w:val="283" w:hRule="exact"/>
        </w:trPr>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730,847,004.49</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479,189,552.35</w:t>
            </w:r>
            <w:r>
              <w:rPr>
                <w:rFonts w:ascii="宋体"/>
                <w:sz w:val="21"/>
              </w:rPr>
              <w:t> </w:t>
            </w:r>
          </w:p>
        </w:tc>
      </w:tr>
    </w:tbl>
    <w:p>
      <w:pPr>
        <w:pStyle w:val="BodyText"/>
        <w:spacing w:line="290" w:lineRule="auto" w:before="26"/>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spacing w:val="-12"/>
          <w:w w:val="100"/>
        </w:rPr>
        <w:t>1</w:t>
      </w:r>
      <w:r>
        <w:rPr>
          <w:spacing w:val="-12"/>
          <w:w w:val="100"/>
        </w:rPr>
        <w:t>、由于《企业会计准则》及其相关新规定进行追溯调整，影响期初未分配利润</w:t>
      </w:r>
      <w:r>
        <w:rPr>
          <w:w w:val="100"/>
        </w:rPr>
        <w:t> </w:t>
      </w:r>
      <w:r>
        <w:rPr>
          <w:rFonts w:ascii="宋体" w:hAnsi="宋体" w:cs="宋体" w:eastAsia="宋体" w:hint="default"/>
          <w:spacing w:val="-1"/>
          <w:w w:val="100"/>
        </w:rPr>
        <w:t>139,943,392.68</w:t>
      </w:r>
      <w:r>
        <w:rPr>
          <w:rFonts w:ascii="宋体" w:hAnsi="宋体" w:cs="宋体" w:eastAsia="宋体" w:hint="default"/>
          <w:spacing w:val="-34"/>
          <w:w w:val="100"/>
        </w:rPr>
        <w:t> </w:t>
      </w:r>
      <w:r>
        <w:rPr>
          <w:spacing w:val="-56"/>
          <w:w w:val="100"/>
        </w:rPr>
        <w:t>元。</w:t>
      </w:r>
      <w:r>
        <w:rPr>
          <w:rFonts w:ascii="宋体" w:hAnsi="宋体" w:cs="宋体" w:eastAsia="宋体" w:hint="default"/>
          <w:w w:val="100"/>
        </w:rPr>
        <w:t> </w:t>
      </w:r>
    </w:p>
    <w:p>
      <w:pPr>
        <w:pStyle w:val="BodyText"/>
        <w:spacing w:line="228" w:lineRule="exact"/>
        <w:ind w:left="236" w:right="2432"/>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2" w:lineRule="exact"/>
        <w:ind w:left="236" w:right="2432"/>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72" w:lineRule="exact"/>
        <w:ind w:left="236" w:right="2432"/>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4" w:lineRule="exact"/>
        <w:ind w:left="236" w:right="2432"/>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Fonts w:ascii="宋体" w:hAnsi="宋体" w:cs="宋体" w:eastAsia="宋体" w:hint="default"/>
        </w:rPr>
        <w:t> </w:t>
      </w:r>
    </w:p>
    <w:p>
      <w:pPr>
        <w:pStyle w:val="Heading4"/>
        <w:spacing w:line="290" w:lineRule="auto"/>
        <w:ind w:left="236" w:right="3995"/>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133"/>
        <w:gridCol w:w="2002"/>
        <w:gridCol w:w="1896"/>
        <w:gridCol w:w="2002"/>
        <w:gridCol w:w="1897"/>
      </w:tblGrid>
      <w:tr>
        <w:trPr>
          <w:trHeight w:val="28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34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133"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10,506,790,063.72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9,274,928,147.60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10,747,706,567.93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9,507,036,089.72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133"/>
        <w:gridCol w:w="2002"/>
        <w:gridCol w:w="1896"/>
        <w:gridCol w:w="2002"/>
        <w:gridCol w:w="1897"/>
      </w:tblGrid>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9,274,928,147.60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10,747,706,567.93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9,507,036,089.72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236" w:right="46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46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pStyle w:val="BodyText"/>
        <w:spacing w:line="246" w:lineRule="exact"/>
        <w:ind w:left="236" w:right="46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6" w:right="460"/>
        <w:jc w:val="left"/>
        <w:rPr>
          <w:rFonts w:ascii="宋体" w:hAnsi="宋体" w:cs="宋体" w:eastAsia="宋体" w:hint="default"/>
          <w:b w:val="0"/>
          <w:bCs w:val="0"/>
        </w:rPr>
      </w:pPr>
      <w:r>
        <w:rPr>
          <w:rFonts w:ascii="宋体" w:hAnsi="宋体" w:cs="宋体" w:eastAsia="宋体" w:hint="default"/>
        </w:rPr>
        <w:t>(3).</w:t>
      </w:r>
      <w:r>
        <w:rPr/>
        <w:t>履约义务的说明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分摊至剩余履约义务的说明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90" w:lineRule="auto" w:before="13"/>
        <w:ind w:left="236" w:right="46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236" w:right="46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before="58"/>
        <w:ind w:left="236" w:right="460"/>
        <w:jc w:val="left"/>
        <w:rPr>
          <w:rFonts w:ascii="宋体" w:hAnsi="宋体" w:cs="宋体" w:eastAsia="宋体" w:hint="default"/>
          <w:b w:val="0"/>
          <w:bCs w:val="0"/>
        </w:rPr>
      </w:pPr>
      <w:r>
        <w:rPr>
          <w:rFonts w:ascii="宋体" w:hAnsi="宋体" w:cs="宋体" w:eastAsia="宋体" w:hint="default"/>
        </w:rPr>
        <w:t>62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46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2,132,516.37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4,459,590.92</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1,578,349.74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3,304,472.72</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11,058,356.60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10,214,975.73</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-7,832,256.32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33,349,809.30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791,430.76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1,382,602.62</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7,728,397.15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52,711,451.29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14"/>
        <w:ind w:left="236" w:right="0"/>
        <w:jc w:val="left"/>
        <w:rPr>
          <w:rFonts w:ascii="宋体" w:hAnsi="宋体" w:cs="宋体" w:eastAsia="宋体" w:hint="default"/>
          <w:b w:val="0"/>
          <w:bCs w:val="0"/>
        </w:rPr>
      </w:pPr>
      <w:r>
        <w:rPr>
          <w:rFonts w:ascii="宋体" w:hAnsi="宋体" w:cs="宋体" w:eastAsia="宋体" w:hint="default"/>
        </w:rPr>
        <w:t>63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05"/>
        <w:gridCol w:w="3053"/>
        <w:gridCol w:w="3092"/>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340,730,909.64</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263,048,090.29</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41,759,377.12</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38,269,249.64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15,885,864.37</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13,583,648.55</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14,930,220.84</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9,773,758.80</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13,341,136.66</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13,939,546.71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5,163,455.58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5,434,029.49</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广告与宣传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1,296,573.12</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4,734,685.32</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市场调研费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928,771.29</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1,202,043.57</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15,337,301.39</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16,771,401.04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5"/>
        <w:gridCol w:w="3053"/>
        <w:gridCol w:w="3092"/>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6" w:right="-1"/>
              <w:jc w:val="left"/>
              <w:rPr>
                <w:rFonts w:ascii="宋体" w:hAnsi="宋体" w:cs="宋体" w:eastAsia="宋体" w:hint="default"/>
                <w:sz w:val="21"/>
                <w:szCs w:val="21"/>
              </w:rPr>
            </w:pPr>
            <w:r>
              <w:rPr>
                <w:rFonts w:ascii="宋体"/>
                <w:sz w:val="21"/>
              </w:rPr>
              <w:t>449,373,610.01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07" w:right="-3"/>
              <w:jc w:val="left"/>
              <w:rPr>
                <w:rFonts w:ascii="宋体" w:hAnsi="宋体" w:cs="宋体" w:eastAsia="宋体" w:hint="default"/>
                <w:sz w:val="21"/>
                <w:szCs w:val="21"/>
              </w:rPr>
            </w:pPr>
            <w:r>
              <w:rPr>
                <w:rFonts w:ascii="宋体"/>
                <w:sz w:val="21"/>
              </w:rPr>
              <w:t>366,756,453.41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pStyle w:val="BodyText"/>
        <w:spacing w:line="290" w:lineRule="auto" w:before="26"/>
        <w:ind w:left="21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14"/>
        <w:ind w:left="216" w:right="0"/>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3053"/>
        <w:gridCol w:w="3092"/>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104,222,639.28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90,830,897.70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19,248,989.67</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20,407,410.40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15,206,689.34</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13,226,220.83</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11,550,994.08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7,553,182.77</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9,011,980.36</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6,782,314.68</w:t>
            </w:r>
            <w:r>
              <w:rPr>
                <w:rFonts w:ascii="宋体"/>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2,217,483.28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2,762,763.01</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2,229,517.10</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2,710,765.11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12,137,574.58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7,582,782.88</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175,825,867.69</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151,856,337.38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before="58"/>
        <w:ind w:left="216" w:right="0"/>
        <w:jc w:val="left"/>
        <w:rPr>
          <w:b w:val="0"/>
          <w:bCs w:val="0"/>
        </w:rPr>
      </w:pPr>
      <w:r>
        <w:rPr>
          <w:rFonts w:ascii="宋体" w:hAnsi="宋体" w:cs="宋体" w:eastAsia="宋体" w:hint="default"/>
        </w:rPr>
        <w:t>65</w:t>
      </w:r>
      <w:r>
        <w:rPr/>
        <w:t>、</w:t>
      </w:r>
      <w:r>
        <w:rPr>
          <w:spacing w:val="-24"/>
        </w:rPr>
        <w:t> </w:t>
      </w:r>
      <w:r>
        <w:rPr/>
        <w:t>研发费用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3053"/>
        <w:gridCol w:w="3092"/>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206,328,806.96</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239,781,610.20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22,681,069.22</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20,216,115.38</w:t>
            </w:r>
            <w:r>
              <w:rPr>
                <w:rFonts w:ascii="宋体"/>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开发服务费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7,450,063.43</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数据服务费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6,344,219.00</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云服务器费用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5,026,278.94</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4,024,742.96</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交通及差旅</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4,213,775.40</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3,384,777.14</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7,802,536.83</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7,022,975.87</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259,846,749.78</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274,430,221.55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66</w:t>
      </w:r>
      <w:r>
        <w:rPr/>
        <w:t>、</w:t>
      </w:r>
      <w:r>
        <w:rPr>
          <w:spacing w:val="-24"/>
        </w:rPr>
        <w:t> </w:t>
      </w:r>
      <w:r>
        <w:rPr/>
        <w:t>财务费用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3053"/>
        <w:gridCol w:w="3092"/>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66,220,365.97</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71,192,124.75</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-4,392,882.26</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-5,681,856.12</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-1,730,592.09</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-430,355.65</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795,393.89</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502,121.92</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60,892,285.51</w:t>
            </w:r>
            <w:r>
              <w:rPr>
                <w:rFonts w:ascii="宋体"/>
                <w:sz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65,582,034.90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67</w:t>
      </w:r>
      <w:r>
        <w:rPr/>
        <w:t>、</w:t>
      </w:r>
      <w:r>
        <w:rPr>
          <w:spacing w:val="-24"/>
        </w:rPr>
        <w:t> </w:t>
      </w:r>
      <w:r>
        <w:rPr/>
        <w:t>其他收益</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增值税加计抵减</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57,058,991.53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57,058,991.53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647"/>
        <w:gridCol w:w="2182"/>
        <w:gridCol w:w="2221"/>
      </w:tblGrid>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-16,173,287.34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-16,800,094.10</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562,662.68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82,915.70</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-50,069,516.90</w:t>
            </w:r>
            <w:r>
              <w:rPr>
                <w:rFonts w:ascii="宋体"/>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-5,238,607.32</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-20,849,231.98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-66,786,695.30</w:t>
            </w:r>
            <w:r>
              <w:rPr>
                <w:rFonts w:ascii="宋体"/>
                <w:sz w:val="21"/>
              </w:rPr>
              <w:t> </w:t>
            </w:r>
          </w:p>
        </w:tc>
      </w:tr>
    </w:tbl>
    <w:p>
      <w:pPr>
        <w:spacing w:line="240" w:lineRule="auto" w:before="1"/>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120" w:bottom="1380" w:left="1060" w:right="1560"/>
        </w:sectPr>
      </w:pPr>
    </w:p>
    <w:p>
      <w:pPr>
        <w:pStyle w:val="BodyText"/>
        <w:spacing w:line="300" w:lineRule="auto" w:before="36"/>
        <w:ind w:left="216" w:right="1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4"/>
        <w:ind w:left="216" w:right="0"/>
        <w:jc w:val="left"/>
        <w:rPr>
          <w:b w:val="0"/>
          <w:bCs w:val="0"/>
        </w:rPr>
      </w:pPr>
      <w:r>
        <w:rPr>
          <w:rFonts w:ascii="宋体" w:hAnsi="宋体" w:cs="宋体" w:eastAsia="宋体" w:hint="default"/>
        </w:rPr>
        <w:t>69</w:t>
      </w:r>
      <w:r>
        <w:rPr/>
        <w:t>、</w:t>
      </w:r>
      <w:r>
        <w:rPr>
          <w:spacing w:val="-23"/>
        </w:rPr>
        <w:t> </w:t>
      </w:r>
      <w:r>
        <w:rPr/>
        <w:t>净敞口套期收益</w:t>
      </w:r>
      <w:r>
        <w:rPr>
          <w:b w:val="0"/>
          <w:bCs w:val="0"/>
        </w:rPr>
      </w:r>
    </w:p>
    <w:p>
      <w:pPr>
        <w:spacing w:line="290" w:lineRule="auto" w:before="56"/>
        <w:ind w:left="216"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公允价值变动收益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5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信用减值损失</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1,886,481.66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3,698,396.50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-74,600,798.21</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-69,015,920.05</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无</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72</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12" w:space="441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503"/>
        <w:gridCol w:w="2326"/>
        <w:gridCol w:w="2235"/>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-118,845,174.89</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-118,845,174.89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6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14"/>
        <w:ind w:left="236" w:right="0"/>
        <w:jc w:val="left"/>
        <w:rPr>
          <w:b w:val="0"/>
          <w:bCs w:val="0"/>
        </w:rPr>
      </w:pPr>
      <w:r>
        <w:rPr>
          <w:rFonts w:ascii="宋体" w:hAnsi="宋体" w:cs="宋体" w:eastAsia="宋体" w:hint="default"/>
        </w:rPr>
        <w:t>73</w:t>
      </w:r>
      <w:r>
        <w:rPr/>
        <w:t>、</w:t>
      </w:r>
      <w:r>
        <w:rPr>
          <w:spacing w:val="-23"/>
        </w:rPr>
        <w:t> </w:t>
      </w:r>
      <w:r>
        <w:rPr/>
        <w:t>资产处置收益</w:t>
      </w:r>
      <w:r>
        <w:rPr>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0"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614"/>
        <w:gridCol w:w="1803"/>
        <w:gridCol w:w="2316"/>
        <w:gridCol w:w="2317"/>
      </w:tblGrid>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23,025.84</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1,718.41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23,025.84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23,025.84</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1,718.41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23,025.84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959,257.50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7,559,100.37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959,257.50</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违约赔偿</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435,128.38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363,815.84</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528,778.34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363,815.84</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1,346,099.18</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8,524,725.50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1,346,099.18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868"/>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1"/>
        <w:gridCol w:w="1747"/>
        <w:gridCol w:w="1940"/>
        <w:gridCol w:w="2324"/>
      </w:tblGrid>
      <w:tr>
        <w:trPr>
          <w:trHeight w:val="56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99"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7"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8" w:right="158" w:hanging="89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632,257.50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399,116.56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中宣部办公厅精品电影补助</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中关村国际创新资源支持资金</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27,000.00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427,459.00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051"/>
        <w:gridCol w:w="1747"/>
        <w:gridCol w:w="1940"/>
        <w:gridCol w:w="2324"/>
      </w:tblGrid>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境外分支机构拨款</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海淀区政府上市中介费补贴</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现代服务业共性关键技术研发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及应用示范款</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2,505,095.06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大数据广告图分析平台拨款</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700,000.00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中关村股权交服务集团</w:t>
            </w:r>
            <w:r>
              <w:rPr>
                <w:rFonts w:ascii="宋体" w:hAnsi="宋体" w:cs="宋体" w:eastAsia="宋体" w:hint="default"/>
                <w:sz w:val="21"/>
                <w:szCs w:val="21"/>
              </w:rPr>
              <w:t> </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有限公司上市政策补贴</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创新性房租补贴</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27,429.75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959,257.50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7,559,100.37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3"/>
        <w:ind w:left="236" w:right="0"/>
        <w:jc w:val="left"/>
        <w:rPr>
          <w:rFonts w:ascii="宋体" w:hAnsi="宋体" w:cs="宋体" w:eastAsia="宋体" w:hint="default"/>
        </w:rPr>
      </w:pPr>
      <w:r>
        <w:rPr/>
        <w:t>其他说明：</w:t>
      </w:r>
      <w:r>
        <w:rPr>
          <w:rFonts w:ascii="宋体" w:hAnsi="宋体" w:cs="宋体" w:eastAsia="宋体" w:hint="default"/>
        </w:rPr>
        <w:t> </w:t>
      </w:r>
    </w:p>
    <w:p>
      <w:pPr>
        <w:spacing w:line="300" w:lineRule="auto" w:before="145"/>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营业外支出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612"/>
        <w:gridCol w:w="2182"/>
        <w:gridCol w:w="1940"/>
        <w:gridCol w:w="2317"/>
      </w:tblGrid>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189,592.65</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203,477.30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189,592.65</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189,592.65</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203,477.30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189,592.65</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6,820,000.00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13,320,000.00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6,820,000.00</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102,143.78</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2,818.70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102,143.78</w:t>
            </w:r>
            <w:r>
              <w:rPr>
                <w:rFonts w:ascii="宋体"/>
                <w:sz w:val="21"/>
              </w:rPr>
              <w:t> </w:t>
            </w:r>
          </w:p>
        </w:tc>
      </w:tr>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443,664.15</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443,664.15</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223,517.72</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223,517.72</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7,778,918.30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13,574,296.00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7,778,918.30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12"/>
        <w:ind w:left="236"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50,148,669.36</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48,426,002.04</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-5,818,176.54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-25,998,178.80</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44,330,492.82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22,427,823.24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839"/>
        <w:gridCol w:w="2218"/>
      </w:tblGrid>
      <w:tr>
        <w:trPr>
          <w:trHeight w:val="283"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1"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1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238,956,026.36</w:t>
            </w:r>
            <w:r>
              <w:rPr>
                <w:rFonts w:ascii="宋体"/>
                <w:sz w:val="21"/>
              </w:rPr>
              <w:t> </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35,843,403.95</w:t>
            </w:r>
            <w:r>
              <w:rPr>
                <w:rFonts w:ascii="宋体"/>
                <w:sz w:val="21"/>
              </w:rPr>
              <w:t> </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681,506.53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6839"/>
        <w:gridCol w:w="2218"/>
      </w:tblGrid>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65,136.43</w:t>
            </w:r>
            <w:r>
              <w:rPr>
                <w:rFonts w:ascii="宋体"/>
                <w:sz w:val="21"/>
              </w:rPr>
              <w:t> </w:t>
            </w:r>
          </w:p>
        </w:tc>
      </w:tr>
      <w:tr>
        <w:trPr>
          <w:trHeight w:val="286"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-250,364.87</w:t>
            </w:r>
            <w:r>
              <w:rPr>
                <w:rFonts w:ascii="宋体"/>
                <w:sz w:val="21"/>
              </w:rPr>
              <w:t> </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3,219,224.23</w:t>
            </w:r>
            <w:r>
              <w:rPr>
                <w:rFonts w:ascii="宋体"/>
                <w:sz w:val="21"/>
              </w:rPr>
              <w:t> </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-3,394,946.37</w:t>
            </w:r>
            <w:r>
              <w:rPr>
                <w:rFonts w:ascii="宋体"/>
                <w:sz w:val="21"/>
              </w:rPr>
              <w:t> </w:t>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11,444,833.97</w:t>
            </w:r>
            <w:r>
              <w:rPr>
                <w:rFonts w:ascii="宋体"/>
                <w:sz w:val="21"/>
              </w:rPr>
              <w:t> </w:t>
            </w:r>
          </w:p>
        </w:tc>
      </w:tr>
      <w:tr>
        <w:trPr>
          <w:trHeight w:val="288" w:hRule="exact"/>
        </w:trPr>
        <w:tc>
          <w:tcPr>
            <w:tcW w:w="683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r>
              <w:rPr>
                <w:rFonts w:ascii="宋体" w:hAnsi="宋体" w:cs="宋体" w:eastAsia="宋体" w:hint="default"/>
                <w:sz w:val="21"/>
                <w:szCs w:val="21"/>
              </w:rPr>
              <w:t> </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-3,278,301.05</w:t>
            </w:r>
            <w:r>
              <w:rPr>
                <w:rFonts w:ascii="宋体"/>
                <w:sz w:val="21"/>
              </w:rPr>
              <w:t> </w:t>
            </w:r>
          </w:p>
        </w:tc>
      </w:tr>
      <w:tr>
        <w:trPr>
          <w:trHeight w:val="286" w:hRule="exact"/>
        </w:trPr>
        <w:tc>
          <w:tcPr>
            <w:tcW w:w="683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44,330,492.82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auto" w:before="28"/>
        <w:ind w:left="236" w:right="1718"/>
        <w:jc w:val="left"/>
        <w:rPr>
          <w:rFonts w:ascii="宋体" w:hAnsi="宋体" w:cs="宋体" w:eastAsia="宋体" w:hint="default"/>
        </w:rPr>
      </w:pPr>
      <w:r>
        <w:rPr/>
        <w:t>其他说明：</w:t>
      </w:r>
      <w:r>
        <w:rPr>
          <w:rFonts w:ascii="宋体" w:hAnsi="宋体" w:cs="宋体" w:eastAsia="宋体" w:hint="default"/>
        </w:rPr>
        <w:t> </w:t>
      </w:r>
    </w:p>
    <w:p>
      <w:pPr>
        <w:spacing w:line="290" w:lineRule="auto" w:before="58"/>
        <w:ind w:left="236" w:right="17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17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w:t>
      </w:r>
      <w:r>
        <w:rPr>
          <w:rFonts w:ascii="宋体" w:hAnsi="宋体" w:cs="宋体" w:eastAsia="宋体" w:hint="default"/>
        </w:rPr>
        <w:t> </w:t>
      </w:r>
    </w:p>
    <w:p>
      <w:pPr>
        <w:pStyle w:val="Heading4"/>
        <w:spacing w:line="290" w:lineRule="auto" w:before="34"/>
        <w:ind w:left="236" w:right="0"/>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7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40,729,946.17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45,862,442.18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员工借款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4,050,578.05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6,355,528.41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2,260,488.57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3,737,885.01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其他经营性往来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95,831,891.04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34,981,974.10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142,872,903.83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90,937,829.70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spacing w:line="290" w:lineRule="auto" w:before="56"/>
        <w:ind w:left="236" w:right="74"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59,686,201.35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55,318,154.87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37,883,401.68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46,092,748.35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21,259,497.96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19,516,611.30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中介服务费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17,575,400.74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23,628,069.11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z w:val="21"/>
                <w:szCs w:val="21"/>
              </w:rPr>
              <w:t>IT</w:t>
            </w:r>
            <w:r>
              <w:rPr>
                <w:rFonts w:ascii="宋体" w:hAnsi="宋体" w:cs="宋体" w:eastAsia="宋体" w:hint="default"/>
                <w:sz w:val="21"/>
                <w:szCs w:val="21"/>
              </w:rPr>
              <w:t>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15,750,625.75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25,805,402.91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员工借款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5,894,081.95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7,967,201.11</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5,699,340.17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6,455,538.24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广告与宣传</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3,831,263.69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16,376,671.78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市场调研费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1,253,795.29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446,149.32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其他经营往来</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177,160,606.81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103,151,287.98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345,994,215.39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304,757,834.97</w:t>
            </w:r>
            <w:r>
              <w:rPr>
                <w:rFonts w:ascii="宋体"/>
                <w:sz w:val="21"/>
              </w:rPr>
              <w:t> </w:t>
            </w:r>
          </w:p>
        </w:tc>
      </w:tr>
    </w:tbl>
    <w:p>
      <w:pPr>
        <w:spacing w:line="290" w:lineRule="auto" w:before="26"/>
        <w:ind w:left="236" w:right="5254"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24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7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363,782.60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363,782.60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90" w:lineRule="auto" w:before="26"/>
        <w:ind w:left="236" w:right="74" w:firstLine="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7"/>
        <w:ind w:left="236" w:right="0"/>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194,625,533.54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116,224,715.75</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69,015,920.05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118,845,174.89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7,261,026.58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7,718,295.03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1,850,907.98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1,743,790.80</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9,193,592.56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9,347,108.12</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166,566.81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201,758.89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68,990,765.97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75,829,742.71</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20,849,231.98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66,786,695.30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-5,818,176.54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-25,998,178.82</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-110,987,368.43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-117,740,565.46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440,256,946.66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-1,453,533,290.48</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84,117,800.77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749,951,015.07</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779,522,747.93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-450,623,738.20</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317,811,134.04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339,901,593.10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339,901,593.10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399,080,431.56</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-22,090,459.06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-59,178,838.46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spacing w:line="292" w:lineRule="auto" w:before="12"/>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72" w:lineRule="exact"/>
        <w:ind w:left="216"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1,863,782.60</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-363,782.60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4" w:lineRule="exact"/>
        <w:ind w:left="216" w:right="1718"/>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1"/>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70" w:space="3453"/>
            <w:col w:w="2767"/>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357"/>
        <w:gridCol w:w="2472"/>
        <w:gridCol w:w="2221"/>
      </w:tblGrid>
      <w:tr>
        <w:trPr>
          <w:trHeight w:val="29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317,811,134.04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339,901,593.10</w:t>
            </w:r>
            <w:r>
              <w:rPr>
                <w:rFonts w:ascii="宋体"/>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928,225.26</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856,596.97</w:t>
            </w:r>
            <w:r>
              <w:rPr>
                <w:rFonts w:ascii="宋体"/>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316,882,908.78</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339,044,996.13</w:t>
            </w:r>
            <w:r>
              <w:rPr>
                <w:rFonts w:ascii="宋体"/>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317,811,134.04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339,901,593.10</w:t>
            </w:r>
            <w:r>
              <w:rPr>
                <w:rFonts w:ascii="宋体"/>
                <w:sz w:val="21"/>
              </w:rPr>
              <w:t> </w:t>
            </w:r>
          </w:p>
        </w:tc>
      </w:tr>
      <w:tr>
        <w:trPr>
          <w:trHeight w:val="55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26"/>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30"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spacing w:after="0" w:line="230"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5"/>
          <w:pgSz w:w="11910" w:h="16840"/>
          <w:pgMar w:footer="1195" w:header="882"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00" w:space="2722"/>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2312"/>
        <w:gridCol w:w="3536"/>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4"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54,207,861.15</w:t>
            </w:r>
            <w:r>
              <w:rPr>
                <w:rFonts w:ascii="宋体"/>
                <w:sz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票据池、保函保证金；为子公司银行</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借款提供担保；受限资金利息</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53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6"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80,761,539.26</w:t>
            </w:r>
            <w:r>
              <w:rPr>
                <w:rFonts w:ascii="宋体"/>
                <w:sz w:val="21"/>
              </w:rPr>
              <w:t> </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短期借款质押</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1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134,969,400.41</w:t>
            </w:r>
            <w:r>
              <w:rPr>
                <w:rFonts w:ascii="宋体"/>
                <w:sz w:val="21"/>
              </w:rPr>
              <w:t> </w:t>
            </w:r>
          </w:p>
        </w:tc>
        <w:tc>
          <w:tcPr>
            <w:tcW w:w="353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92" w:lineRule="auto" w:before="26"/>
        <w:ind w:left="236" w:right="8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10"/>
        <w:ind w:left="236" w:right="0"/>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11,884,528.56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82,908,848.14</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345,189.69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7.8115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2,696,449.26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200,978.00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9.1501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1,838,968.80</w:t>
            </w:r>
            <w:r>
              <w:rPr>
                <w:rFonts w:ascii="宋体"/>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799,242,382.79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0.0060</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4,795,454.30</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6,408,600.00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5,189,424.02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36,202,459.85</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25,366.76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7.8115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198,152.45</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236,046,028.20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0.0060</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1,416,276.17</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323,928.00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2,963,973.59</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401,863.25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2,803,478.40</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12,235.51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7.8115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95,577.69</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67,326,250.00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0.0060</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403,957.50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11,307,115.39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78,880,698.38</w:t>
            </w:r>
            <w:r>
              <w:rPr>
                <w:rFonts w:ascii="宋体"/>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14,266.33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7.8115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111,441.44</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58,959,315.40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0.0060</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353,755.89</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5,986.00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54,772.50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39,841.08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277,939.34</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其中：英镑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93,314.00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853,832.43</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139,055.01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970,075.56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7.8115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27,887.06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187,308.00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1,713,886.93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90" w:lineRule="auto" w:before="36"/>
        <w:ind w:left="216" w:right="78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Heading4"/>
        <w:spacing w:line="240" w:lineRule="auto" w:before="12"/>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境外实体</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本位币</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选择依据</w:t>
            </w:r>
            <w:r>
              <w:rPr>
                <w:rFonts w:ascii="宋体" w:hAnsi="宋体" w:cs="宋体" w:eastAsia="宋体" w:hint="default"/>
                <w:sz w:val="21"/>
                <w:szCs w:val="21"/>
              </w:rPr>
              <w:t> </w:t>
            </w:r>
          </w:p>
        </w:tc>
      </w:tr>
      <w:tr>
        <w:trPr>
          <w:trHeight w:val="110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 </w:t>
            </w:r>
            <w:r>
              <w:rPr>
                <w:rFonts w:ascii="宋体"/>
                <w:spacing w:val="104"/>
                <w:sz w:val="21"/>
              </w:rPr>
              <w:t> </w:t>
            </w:r>
            <w:r>
              <w:rPr>
                <w:rFonts w:ascii="宋体"/>
                <w:sz w:val="21"/>
              </w:rPr>
              <w:t>(USA) </w:t>
            </w:r>
          </w:p>
          <w:p>
            <w:pPr>
              <w:pStyle w:val="TableParagraph"/>
              <w:spacing w:line="272" w:lineRule="exact" w:before="27"/>
              <w:ind w:left="103" w:right="151"/>
              <w:jc w:val="left"/>
              <w:rPr>
                <w:rFonts w:ascii="宋体" w:hAnsi="宋体" w:cs="宋体" w:eastAsia="宋体" w:hint="default"/>
                <w:sz w:val="21"/>
                <w:szCs w:val="21"/>
              </w:rPr>
            </w:pPr>
            <w:r>
              <w:rPr>
                <w:rFonts w:ascii="宋体" w:hAnsi="宋体" w:cs="宋体" w:eastAsia="宋体" w:hint="default"/>
                <w:sz w:val="21"/>
                <w:szCs w:val="21"/>
              </w:rPr>
              <w:t>DIGITAL 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 </w:t>
            </w:r>
            <w:r>
              <w:rPr>
                <w:rFonts w:ascii="宋体" w:hAnsi="宋体" w:cs="宋体" w:eastAsia="宋体" w:hint="default"/>
                <w:spacing w:val="103"/>
                <w:sz w:val="21"/>
                <w:szCs w:val="21"/>
              </w:rPr>
              <w:t> </w:t>
            </w:r>
            <w:r>
              <w:rPr>
                <w:rFonts w:ascii="宋体" w:hAnsi="宋体" w:cs="宋体" w:eastAsia="宋体" w:hint="default"/>
                <w:sz w:val="21"/>
                <w:szCs w:val="21"/>
              </w:rPr>
              <w:t>(USA)”</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88" w:right="178" w:hanging="212"/>
              <w:jc w:val="left"/>
              <w:rPr>
                <w:rFonts w:ascii="宋体" w:hAnsi="宋体" w:cs="宋体" w:eastAsia="宋体" w:hint="default"/>
                <w:sz w:val="21"/>
                <w:szCs w:val="21"/>
              </w:rPr>
            </w:pPr>
            <w:r>
              <w:rPr>
                <w:rFonts w:ascii="宋体" w:hAnsi="宋体" w:cs="宋体" w:eastAsia="宋体" w:hint="default"/>
                <w:sz w:val="21"/>
                <w:szCs w:val="21"/>
              </w:rPr>
              <w:t>其经营所处的主要经</w:t>
            </w:r>
            <w:r>
              <w:rPr>
                <w:rFonts w:ascii="宋体" w:hAnsi="宋体" w:cs="宋体" w:eastAsia="宋体" w:hint="default"/>
                <w:w w:val="100"/>
                <w:sz w:val="21"/>
                <w:szCs w:val="21"/>
              </w:rPr>
              <w:t> </w:t>
            </w:r>
            <w:r>
              <w:rPr>
                <w:rFonts w:ascii="宋体" w:hAnsi="宋体" w:cs="宋体" w:eastAsia="宋体" w:hint="default"/>
                <w:sz w:val="21"/>
                <w:szCs w:val="21"/>
              </w:rPr>
              <w:t>济环境中的货币</w:t>
            </w:r>
            <w:r>
              <w:rPr>
                <w:rFonts w:ascii="宋体" w:hAnsi="宋体" w:cs="宋体" w:eastAsia="宋体" w:hint="default"/>
                <w:sz w:val="21"/>
                <w:szCs w:val="21"/>
              </w:rPr>
              <w:t> </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HYLINK(UK)   </w:t>
            </w:r>
          </w:p>
          <w:p>
            <w:pPr>
              <w:pStyle w:val="TableParagraph"/>
              <w:spacing w:line="272" w:lineRule="exact" w:before="27"/>
              <w:ind w:left="103" w:right="257"/>
              <w:jc w:val="left"/>
              <w:rPr>
                <w:rFonts w:ascii="宋体" w:hAnsi="宋体" w:cs="宋体" w:eastAsia="宋体" w:hint="default"/>
                <w:sz w:val="21"/>
                <w:szCs w:val="21"/>
              </w:rPr>
            </w:pPr>
            <w:r>
              <w:rPr>
                <w:rFonts w:ascii="宋体"/>
                <w:sz w:val="21"/>
              </w:rPr>
              <w:t>DIGITAL</w:t>
            </w:r>
            <w:r>
              <w:rPr>
                <w:rFonts w:ascii="宋体"/>
                <w:w w:val="100"/>
                <w:sz w:val="21"/>
              </w:rPr>
              <w:t> </w:t>
            </w:r>
            <w:r>
              <w:rPr>
                <w:rFonts w:ascii="宋体"/>
                <w:sz w:val="21"/>
              </w:rPr>
              <w:t>SOLUTION.,LIMITED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英国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英镑</w:t>
            </w:r>
            <w:r>
              <w:rPr>
                <w:rFonts w:ascii="宋体" w:hAnsi="宋体" w:cs="宋体" w:eastAsia="宋体" w:hint="default"/>
                <w:sz w:val="21"/>
                <w:szCs w:val="21"/>
              </w:rPr>
              <w:t> </w:t>
            </w:r>
          </w:p>
        </w:tc>
        <w:tc>
          <w:tcPr>
            <w:tcW w:w="2261" w:type="dxa"/>
            <w:vMerge/>
            <w:tcBorders>
              <w:left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HYTHINK </w:t>
            </w:r>
            <w:r>
              <w:rPr>
                <w:rFonts w:ascii="宋体"/>
                <w:spacing w:val="102"/>
                <w:sz w:val="21"/>
              </w:rPr>
              <w:t> </w:t>
            </w:r>
            <w:r>
              <w:rPr>
                <w:rFonts w:ascii="宋体"/>
                <w:sz w:val="21"/>
              </w:rPr>
              <w:t>KOREA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韩国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韩元</w:t>
            </w:r>
            <w:r>
              <w:rPr>
                <w:rFonts w:ascii="宋体" w:hAnsi="宋体" w:cs="宋体" w:eastAsia="宋体" w:hint="default"/>
                <w:sz w:val="21"/>
                <w:szCs w:val="21"/>
              </w:rPr>
              <w:t> </w:t>
            </w:r>
          </w:p>
        </w:tc>
        <w:tc>
          <w:tcPr>
            <w:tcW w:w="2261" w:type="dxa"/>
            <w:vMerge/>
            <w:tcBorders>
              <w:left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sz w:val="21"/>
              </w:rPr>
              <w:t>HYLINK (FR)</w:t>
            </w:r>
            <w:r>
              <w:rPr>
                <w:rFonts w:ascii="宋体"/>
                <w:spacing w:val="48"/>
                <w:sz w:val="21"/>
              </w:rPr>
              <w:t> </w:t>
            </w:r>
            <w:r>
              <w:rPr>
                <w:rFonts w:ascii="宋体"/>
                <w:sz w:val="21"/>
              </w:rPr>
              <w:t>DIGITAL </w:t>
            </w:r>
          </w:p>
          <w:p>
            <w:pPr>
              <w:pStyle w:val="TableParagraph"/>
              <w:spacing w:line="274" w:lineRule="exact"/>
              <w:ind w:left="103" w:right="0"/>
              <w:jc w:val="left"/>
              <w:rPr>
                <w:rFonts w:ascii="宋体" w:hAnsi="宋体" w:cs="宋体" w:eastAsia="宋体" w:hint="default"/>
                <w:sz w:val="21"/>
                <w:szCs w:val="21"/>
              </w:rPr>
            </w:pPr>
            <w:r>
              <w:rPr>
                <w:rFonts w:ascii="宋体"/>
                <w:sz w:val="21"/>
              </w:rPr>
              <w:t>SOLUTION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法国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261" w:type="dxa"/>
            <w:vMerge/>
            <w:tcBorders>
              <w:left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HYLINK</w:t>
            </w:r>
            <w:r>
              <w:rPr>
                <w:rFonts w:ascii="宋体" w:hAnsi="宋体" w:cs="宋体" w:eastAsia="宋体" w:hint="default"/>
                <w:spacing w:val="2"/>
                <w:sz w:val="21"/>
                <w:szCs w:val="21"/>
              </w:rPr>
              <w:t>（</w:t>
            </w:r>
            <w:r>
              <w:rPr>
                <w:rFonts w:ascii="宋体" w:hAnsi="宋体" w:cs="宋体" w:eastAsia="宋体" w:hint="default"/>
                <w:spacing w:val="2"/>
                <w:sz w:val="21"/>
                <w:szCs w:val="21"/>
              </w:rPr>
              <w:t>DE</w:t>
            </w:r>
            <w:r>
              <w:rPr>
                <w:rFonts w:ascii="宋体" w:hAnsi="宋体" w:cs="宋体" w:eastAsia="宋体" w:hint="default"/>
                <w:spacing w:val="2"/>
                <w:sz w:val="21"/>
                <w:szCs w:val="21"/>
              </w:rPr>
              <w:t>）</w:t>
            </w:r>
            <w:r>
              <w:rPr>
                <w:rFonts w:ascii="宋体" w:hAnsi="宋体" w:cs="宋体" w:eastAsia="宋体" w:hint="default"/>
                <w:spacing w:val="2"/>
                <w:sz w:val="21"/>
                <w:szCs w:val="21"/>
              </w:rPr>
              <w:t>DIGITAL</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SOLUTION GMBH</w:t>
            </w:r>
            <w:r>
              <w:rPr>
                <w:rFonts w:ascii="宋体"/>
                <w:spacing w:val="-2"/>
                <w:sz w:val="21"/>
              </w:rPr>
              <w:t> </w:t>
            </w:r>
            <w:r>
              <w:rPr>
                <w:rFonts w:ascii="宋体"/>
                <w:sz w:val="21"/>
              </w:rPr>
              <w:t>I.G.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德国</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261" w:type="dxa"/>
            <w:vMerge/>
            <w:tcBorders>
              <w:left w:val="single" w:sz="4" w:space="0" w:color="000000"/>
              <w:right w:val="single" w:sz="4" w:space="0" w:color="000000"/>
            </w:tcBorders>
          </w:tcPr>
          <w:p>
            <w:pP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华扬联众（日本）数字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技术株式会社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261" w:type="dxa"/>
            <w:vMerge/>
            <w:tcBorders>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1195" w:header="882" w:top="1120" w:bottom="1380" w:left="1060" w:right="1560"/>
          <w:pgNumType w:start="161"/>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08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2035"/>
        <w:gridCol w:w="1848"/>
        <w:gridCol w:w="2261"/>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投贷奖财政贷款贴息</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4,570,400.00</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4,570,400.00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社保稳岗补贴</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632,257.50</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632,257.50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中宣部办公厅精品电影补助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中关村国际创新资源支持资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境外分支机构拨款</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27,000.00</w:t>
            </w: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27,000.00</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ind w:left="216" w:right="0"/>
        <w:jc w:val="left"/>
        <w:rPr>
          <w:b w:val="0"/>
          <w:bCs w:val="0"/>
        </w:rPr>
      </w:pPr>
      <w:r>
        <w:rPr>
          <w:rFonts w:ascii="宋体" w:hAnsi="宋体" w:cs="宋体" w:eastAsia="宋体" w:hint="default"/>
        </w:rPr>
        <w:t>85</w:t>
      </w:r>
      <w:r>
        <w:rPr/>
        <w:t>、</w:t>
      </w:r>
      <w:r>
        <w:rPr>
          <w:spacing w:val="-25"/>
        </w:rPr>
        <w:t> </w:t>
      </w:r>
      <w:r>
        <w:rPr/>
        <w:t>其他</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6" w:right="7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6840" w:h="11910" w:orient="landscape"/>
          <w:pgMar w:header="882" w:footer="1195" w:top="1120" w:bottom="1380" w:left="1300" w:right="1300"/>
          <w:pgNumType w:start="163"/>
        </w:sectPr>
      </w:pPr>
    </w:p>
    <w:p>
      <w:pPr>
        <w:spacing w:line="290" w:lineRule="auto" w:before="17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9"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5081" w:space="6693"/>
            <w:col w:w="246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87"/>
        <w:gridCol w:w="1114"/>
        <w:gridCol w:w="934"/>
        <w:gridCol w:w="950"/>
        <w:gridCol w:w="949"/>
        <w:gridCol w:w="1126"/>
        <w:gridCol w:w="1406"/>
        <w:gridCol w:w="1085"/>
        <w:gridCol w:w="1147"/>
        <w:gridCol w:w="1133"/>
        <w:gridCol w:w="1246"/>
        <w:gridCol w:w="1279"/>
        <w:gridCol w:w="847"/>
      </w:tblGrid>
      <w:tr>
        <w:trPr>
          <w:trHeight w:val="2461"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127" w:right="2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446" w:right="21"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right="-25" w:firstLine="4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259" w:right="45"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47" w:right="46"/>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31" w:right="2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7" w:right="65"/>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9" w:right="10"/>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49" w:lineRule="exact"/>
              <w:ind w:left="27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6" w:right="3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91" w:right="89"/>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 w:right="0"/>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110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14"/>
                <w:sz w:val="21"/>
                <w:szCs w:val="21"/>
              </w:rPr>
              <w:t>广州同</w:t>
            </w:r>
          </w:p>
          <w:p>
            <w:pPr>
              <w:pStyle w:val="TableParagraph"/>
              <w:spacing w:line="237" w:lineRule="auto" w:before="2"/>
              <w:ind w:right="-2"/>
              <w:jc w:val="both"/>
              <w:rPr>
                <w:rFonts w:ascii="宋体" w:hAnsi="宋体" w:cs="宋体" w:eastAsia="宋体" w:hint="default"/>
                <w:sz w:val="21"/>
                <w:szCs w:val="21"/>
              </w:rPr>
            </w:pPr>
            <w:r>
              <w:rPr>
                <w:rFonts w:ascii="宋体" w:hAnsi="宋体" w:cs="宋体" w:eastAsia="宋体" w:hint="default"/>
                <w:spacing w:val="14"/>
                <w:sz w:val="21"/>
                <w:szCs w:val="21"/>
              </w:rPr>
              <w:t>钧网络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3"/>
              <w:jc w:val="left"/>
              <w:rPr>
                <w:rFonts w:ascii="Times New Roman" w:hAnsi="Times New Roman" w:cs="Times New Roman" w:eastAsia="Times New Roman" w:hint="default"/>
                <w:sz w:val="21"/>
                <w:szCs w:val="21"/>
              </w:rPr>
            </w:pPr>
            <w:r>
              <w:rPr>
                <w:rFonts w:ascii="Times New Roman"/>
                <w:sz w:val="21"/>
              </w:rPr>
              <w:t>1,500,000.00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1" w:right="-3"/>
              <w:jc w:val="left"/>
              <w:rPr>
                <w:rFonts w:ascii="Times New Roman" w:hAnsi="Times New Roman" w:cs="Times New Roman" w:eastAsia="Times New Roman" w:hint="default"/>
                <w:sz w:val="21"/>
                <w:szCs w:val="21"/>
              </w:rPr>
            </w:pPr>
            <w:r>
              <w:rPr>
                <w:rFonts w:ascii="Times New Roman"/>
                <w:sz w:val="21"/>
              </w:rPr>
              <w:t>50.00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 </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p>
          <w:p>
            <w:pPr>
              <w:pStyle w:val="TableParagraph"/>
              <w:spacing w:line="282" w:lineRule="exact"/>
              <w:ind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both"/>
              <w:rPr>
                <w:rFonts w:ascii="宋体" w:hAnsi="宋体" w:cs="宋体" w:eastAsia="宋体" w:hint="default"/>
                <w:sz w:val="21"/>
                <w:szCs w:val="21"/>
              </w:rPr>
            </w:pPr>
            <w:r>
              <w:rPr>
                <w:rFonts w:ascii="宋体" w:hAnsi="宋体" w:cs="宋体" w:eastAsia="宋体" w:hint="default"/>
                <w:spacing w:val="11"/>
                <w:sz w:val="21"/>
                <w:szCs w:val="21"/>
              </w:rPr>
              <w:t>已办理财产</w:t>
            </w:r>
          </w:p>
          <w:p>
            <w:pPr>
              <w:pStyle w:val="TableParagraph"/>
              <w:spacing w:line="237" w:lineRule="auto" w:before="2"/>
              <w:ind w:left="-1" w:right="-2"/>
              <w:jc w:val="both"/>
              <w:rPr>
                <w:rFonts w:ascii="宋体" w:hAnsi="宋体" w:cs="宋体" w:eastAsia="宋体" w:hint="default"/>
                <w:sz w:val="21"/>
                <w:szCs w:val="21"/>
              </w:rPr>
            </w:pPr>
            <w:r>
              <w:rPr>
                <w:rFonts w:ascii="宋体" w:hAnsi="宋体" w:cs="宋体" w:eastAsia="宋体" w:hint="default"/>
                <w:spacing w:val="11"/>
                <w:sz w:val="21"/>
                <w:szCs w:val="21"/>
              </w:rPr>
              <w:t>交接手续，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工商变更登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记完成</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1" w:right="-3"/>
              <w:jc w:val="left"/>
              <w:rPr>
                <w:rFonts w:ascii="Times New Roman" w:hAnsi="Times New Roman" w:cs="Times New Roman" w:eastAsia="Times New Roman" w:hint="default"/>
                <w:sz w:val="21"/>
                <w:szCs w:val="21"/>
              </w:rPr>
            </w:pPr>
            <w:r>
              <w:rPr>
                <w:rFonts w:ascii="Times New Roman"/>
                <w:sz w:val="21"/>
              </w:rPr>
              <w:t>542,957.84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1"/>
              <w:jc w:val="left"/>
              <w:rPr>
                <w:rFonts w:ascii="宋体" w:hAnsi="宋体" w:cs="宋体" w:eastAsia="宋体" w:hint="default"/>
                <w:sz w:val="21"/>
                <w:szCs w:val="21"/>
              </w:rPr>
            </w:pPr>
            <w:r>
              <w:rPr>
                <w:rFonts w:ascii="宋体"/>
                <w:sz w:val="21"/>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1"/>
              <w:jc w:val="left"/>
              <w:rPr>
                <w:rFonts w:ascii="宋体" w:hAnsi="宋体" w:cs="宋体" w:eastAsia="宋体" w:hint="default"/>
                <w:sz w:val="21"/>
                <w:szCs w:val="21"/>
              </w:rPr>
            </w:pPr>
            <w:r>
              <w:rPr>
                <w:rFonts w:ascii="宋体"/>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3"/>
              <w:jc w:val="left"/>
              <w:rPr>
                <w:rFonts w:ascii="宋体" w:hAnsi="宋体" w:cs="宋体" w:eastAsia="宋体" w:hint="default"/>
                <w:sz w:val="21"/>
                <w:szCs w:val="21"/>
              </w:rPr>
            </w:pPr>
            <w:r>
              <w:rPr>
                <w:rFonts w:ascii="宋体"/>
                <w:sz w:val="21"/>
              </w:rPr>
              <w:t>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40" w:right="5823"/>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140" w:right="58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是否存在通过多次交易分步处置对子公司投资且在本期丧失控制权的情形</w:t>
      </w:r>
      <w:r>
        <w:rPr>
          <w:rFonts w:ascii="宋体" w:hAnsi="宋体" w:cs="宋体" w:eastAsia="宋体" w:hint="default"/>
        </w:rPr>
        <w:t> </w:t>
      </w:r>
    </w:p>
    <w:p>
      <w:pPr>
        <w:pStyle w:val="BodyText"/>
        <w:spacing w:line="249" w:lineRule="exact"/>
        <w:ind w:left="140" w:right="5823"/>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90" w:lineRule="auto" w:before="56"/>
        <w:ind w:left="140" w:right="582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6" w:lineRule="exact"/>
        <w:ind w:left="140" w:right="58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40" w:right="217" w:firstLine="420"/>
        <w:jc w:val="both"/>
      </w:pPr>
      <w:r>
        <w:rPr>
          <w:rFonts w:ascii="宋体" w:hAnsi="宋体" w:cs="宋体" w:eastAsia="宋体" w:hint="default"/>
        </w:rPr>
        <w:t>2019</w:t>
      </w:r>
      <w:r>
        <w:rPr>
          <w:rFonts w:ascii="宋体" w:hAnsi="宋体" w:cs="宋体" w:eastAsia="宋体" w:hint="default"/>
          <w:spacing w:val="-51"/>
        </w:rPr>
        <w:t> </w:t>
      </w:r>
      <w:r>
        <w:rPr/>
        <w:t>年度，本公司之子公司</w:t>
      </w:r>
      <w:r>
        <w:rPr>
          <w:spacing w:val="-52"/>
        </w:rPr>
        <w:t> </w:t>
      </w:r>
      <w:r>
        <w:rPr>
          <w:rFonts w:ascii="宋体" w:hAnsi="宋体" w:cs="宋体" w:eastAsia="宋体" w:hint="default"/>
        </w:rPr>
        <w:t>HYLINK</w:t>
      </w:r>
      <w:r>
        <w:rPr>
          <w:rFonts w:ascii="宋体" w:hAnsi="宋体" w:cs="宋体" w:eastAsia="宋体" w:hint="default"/>
          <w:spacing w:val="-1"/>
        </w:rPr>
        <w:t> </w:t>
      </w:r>
      <w:r>
        <w:rPr>
          <w:rFonts w:ascii="宋体" w:hAnsi="宋体" w:cs="宋体" w:eastAsia="宋体" w:hint="default"/>
        </w:rPr>
        <w:t>INVESTMENT</w:t>
      </w:r>
      <w:r>
        <w:rPr>
          <w:rFonts w:ascii="宋体" w:hAnsi="宋体" w:cs="宋体" w:eastAsia="宋体" w:hint="default"/>
          <w:spacing w:val="-1"/>
        </w:rPr>
        <w:t> </w:t>
      </w:r>
      <w:r>
        <w:rPr>
          <w:rFonts w:ascii="宋体" w:hAnsi="宋体" w:cs="宋体" w:eastAsia="宋体" w:hint="default"/>
        </w:rPr>
        <w:t>HOLDINGS</w:t>
      </w:r>
      <w:r>
        <w:rPr>
          <w:rFonts w:ascii="宋体" w:hAnsi="宋体" w:cs="宋体" w:eastAsia="宋体" w:hint="default"/>
          <w:spacing w:val="-1"/>
        </w:rPr>
        <w:t> </w:t>
      </w:r>
      <w:r>
        <w:rPr>
          <w:rFonts w:ascii="宋体" w:hAnsi="宋体" w:cs="宋体" w:eastAsia="宋体" w:hint="default"/>
        </w:rPr>
        <w:t>CO.,LTD</w:t>
      </w:r>
      <w:r>
        <w:rPr>
          <w:rFonts w:ascii="宋体" w:hAnsi="宋体" w:cs="宋体" w:eastAsia="宋体" w:hint="default"/>
          <w:spacing w:val="-54"/>
        </w:rPr>
        <w:t> </w:t>
      </w:r>
      <w:r>
        <w:rPr/>
        <w:t>设立境外子公司</w:t>
      </w:r>
      <w:r>
        <w:rPr>
          <w:spacing w:val="-51"/>
        </w:rPr>
        <w:t> </w:t>
      </w:r>
      <w:r>
        <w:rPr>
          <w:rFonts w:ascii="宋体" w:hAnsi="宋体" w:cs="宋体" w:eastAsia="宋体" w:hint="default"/>
        </w:rPr>
        <w:t>HYLINK</w:t>
      </w:r>
      <w:r>
        <w:rPr>
          <w:rFonts w:ascii="宋体" w:hAnsi="宋体" w:cs="宋体" w:eastAsia="宋体" w:hint="default"/>
          <w:spacing w:val="-1"/>
        </w:rPr>
        <w:t> </w:t>
      </w:r>
      <w:r>
        <w:rPr>
          <w:rFonts w:ascii="宋体" w:hAnsi="宋体" w:cs="宋体" w:eastAsia="宋体" w:hint="default"/>
        </w:rPr>
        <w:t>(FR)</w:t>
      </w:r>
      <w:r>
        <w:rPr>
          <w:rFonts w:ascii="宋体" w:hAnsi="宋体" w:cs="宋体" w:eastAsia="宋体" w:hint="default"/>
          <w:spacing w:val="-1"/>
        </w:rPr>
        <w:t> </w:t>
      </w:r>
      <w:r>
        <w:rPr>
          <w:rFonts w:ascii="宋体" w:hAnsi="宋体" w:cs="宋体" w:eastAsia="宋体" w:hint="default"/>
        </w:rPr>
        <w:t>DIGITAL</w:t>
      </w:r>
      <w:r>
        <w:rPr>
          <w:rFonts w:ascii="宋体" w:hAnsi="宋体" w:cs="宋体" w:eastAsia="宋体" w:hint="default"/>
          <w:spacing w:val="-1"/>
        </w:rPr>
        <w:t> </w:t>
      </w:r>
      <w:r>
        <w:rPr>
          <w:rFonts w:ascii="宋体" w:hAnsi="宋体" w:cs="宋体" w:eastAsia="宋体" w:hint="default"/>
        </w:rPr>
        <w:t>SOLUTION</w:t>
      </w:r>
      <w:r>
        <w:rPr/>
        <w:t>（华扬法国）、</w:t>
      </w:r>
      <w:r>
        <w:rPr>
          <w:rFonts w:ascii="宋体" w:hAnsi="宋体" w:cs="宋体" w:eastAsia="宋体" w:hint="default"/>
        </w:rPr>
        <w:t>HYLINK</w:t>
      </w:r>
      <w:r>
        <w:rPr/>
        <w:t>（</w:t>
      </w:r>
      <w:r>
        <w:rPr>
          <w:rFonts w:ascii="宋体" w:hAnsi="宋体" w:cs="宋体" w:eastAsia="宋体" w:hint="default"/>
        </w:rPr>
        <w:t>DE</w:t>
      </w:r>
      <w:r>
        <w:rPr/>
        <w:t>）</w:t>
      </w:r>
      <w:r>
        <w:rPr>
          <w:w w:val="100"/>
        </w:rPr>
        <w:t> </w:t>
      </w:r>
      <w:r>
        <w:rPr>
          <w:rFonts w:ascii="宋体" w:hAnsi="宋体" w:cs="宋体" w:eastAsia="宋体" w:hint="default"/>
        </w:rPr>
        <w:t>DIGITAL SOLUTION GMBH</w:t>
      </w:r>
      <w:r>
        <w:rPr>
          <w:rFonts w:ascii="宋体" w:hAnsi="宋体" w:cs="宋体" w:eastAsia="宋体" w:hint="default"/>
          <w:spacing w:val="1"/>
        </w:rPr>
        <w:t> </w:t>
      </w:r>
      <w:r>
        <w:rPr>
          <w:rFonts w:ascii="宋体" w:hAnsi="宋体" w:cs="宋体" w:eastAsia="宋体" w:hint="default"/>
        </w:rPr>
        <w:t>I.G.</w:t>
      </w:r>
      <w:r>
        <w:rPr/>
        <w:t>（华扬德国）、华扬联众（日本）数字技术株式会社（华扬日本），自设立之日起纳入合并范围。霍尔果斯旗帜数字传媒</w:t>
      </w:r>
      <w:r>
        <w:rPr>
          <w:w w:val="100"/>
        </w:rPr>
        <w:t> </w:t>
      </w:r>
      <w:r>
        <w:rPr/>
        <w:t>有限公司、杭州腾媒网络科技有限公司、辽宁华扬海纳文化传媒有限公司于</w:t>
      </w:r>
      <w:r>
        <w:rPr>
          <w:spacing w:val="-45"/>
        </w:rPr>
        <w:t> </w:t>
      </w:r>
      <w:r>
        <w:rPr>
          <w:rFonts w:ascii="宋体" w:hAnsi="宋体" w:cs="宋体" w:eastAsia="宋体" w:hint="default"/>
        </w:rPr>
        <w:t>2019</w:t>
      </w:r>
      <w:r>
        <w:rPr>
          <w:rFonts w:ascii="宋体" w:hAnsi="宋体" w:cs="宋体" w:eastAsia="宋体" w:hint="default"/>
          <w:spacing w:val="-42"/>
        </w:rPr>
        <w:t> </w:t>
      </w:r>
      <w:r>
        <w:rPr/>
        <w:t>年注销，自注销之日起不再纳入合并范围。</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月，本公司与子</w:t>
      </w:r>
      <w:r>
        <w:rPr>
          <w:w w:val="100"/>
        </w:rPr>
        <w:t> </w:t>
      </w:r>
      <w:r>
        <w:rPr>
          <w:spacing w:val="-3"/>
        </w:rPr>
        <w:t>公司北京沁燃投资管理有限公司发起设立天津沁燃一号投资合伙企业（有限合伙），本公司持有合伙企业份额 </w:t>
      </w:r>
      <w:r>
        <w:rPr>
          <w:rFonts w:ascii="宋体" w:hAnsi="宋体" w:cs="宋体" w:eastAsia="宋体" w:hint="default"/>
        </w:rPr>
        <w:t>99.00%</w:t>
      </w:r>
      <w:r>
        <w:rPr/>
        <w:t>，北京沁燃投资管理有限公司持有</w:t>
      </w:r>
      <w:r>
        <w:rPr>
          <w:spacing w:val="-69"/>
        </w:rPr>
        <w:t> </w:t>
      </w:r>
      <w:r>
        <w:rPr>
          <w:spacing w:val="-69"/>
        </w:rPr>
      </w:r>
      <w:r>
        <w:rPr>
          <w:spacing w:val="-1"/>
        </w:rPr>
        <w:t>合伙企业份额</w:t>
      </w:r>
      <w:r>
        <w:rPr>
          <w:spacing w:val="49"/>
        </w:rPr>
        <w:t> </w:t>
      </w:r>
      <w:r>
        <w:rPr>
          <w:rFonts w:ascii="宋体" w:hAnsi="宋体" w:cs="宋体" w:eastAsia="宋体" w:hint="default"/>
          <w:spacing w:val="-2"/>
        </w:rPr>
        <w:t>1.00%</w:t>
      </w:r>
      <w:r>
        <w:rPr>
          <w:spacing w:val="-2"/>
        </w:rPr>
        <w:t>，本公司将天津沁燃一号投资合伙企业（有限合伙）作为全资子公司管理，自设立之日起纳入合并范围。</w:t>
      </w:r>
    </w:p>
    <w:p>
      <w:pPr>
        <w:spacing w:after="0" w:line="237" w:lineRule="auto"/>
        <w:jc w:val="both"/>
        <w:sectPr>
          <w:type w:val="continuous"/>
          <w:pgSz w:w="16840" w:h="11910" w:orient="landscape"/>
          <w:pgMar w:top="112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4"/>
        <w:spacing w:line="290" w:lineRule="auto" w:before="36"/>
        <w:ind w:right="6517"/>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9"/>
        <w:gridCol w:w="1111"/>
        <w:gridCol w:w="1092"/>
        <w:gridCol w:w="1124"/>
        <w:gridCol w:w="1109"/>
        <w:gridCol w:w="1001"/>
        <w:gridCol w:w="1344"/>
      </w:tblGrid>
      <w:tr>
        <w:trPr>
          <w:trHeight w:val="283" w:hRule="exact"/>
        </w:trPr>
        <w:tc>
          <w:tcPr>
            <w:tcW w:w="2269" w:type="dxa"/>
            <w:vMerge w:val="restart"/>
            <w:tcBorders>
              <w:top w:val="single" w:sz="4" w:space="0" w:color="000000"/>
              <w:left w:val="single" w:sz="4" w:space="0" w:color="000000"/>
              <w:right w:val="single" w:sz="4" w:space="0" w:color="000000"/>
            </w:tcBorders>
          </w:tcPr>
          <w:p>
            <w:pPr>
              <w:pStyle w:val="TableParagraph"/>
              <w:spacing w:line="272" w:lineRule="exact" w:before="3"/>
              <w:ind w:left="919" w:right="70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111" w:type="dxa"/>
            <w:vMerge w:val="restart"/>
            <w:tcBorders>
              <w:top w:val="single" w:sz="4" w:space="0" w:color="000000"/>
              <w:left w:val="single" w:sz="4" w:space="0" w:color="000000"/>
              <w:right w:val="single" w:sz="4" w:space="0" w:color="000000"/>
            </w:tcBorders>
          </w:tcPr>
          <w:p>
            <w:pPr>
              <w:pStyle w:val="TableParagraph"/>
              <w:spacing w:line="272" w:lineRule="exact" w:before="3"/>
              <w:ind w:left="443" w:right="127"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344" w:type="dxa"/>
            <w:vMerge w:val="restart"/>
            <w:tcBorders>
              <w:top w:val="single" w:sz="4" w:space="0" w:color="000000"/>
              <w:left w:val="single" w:sz="4" w:space="0" w:color="000000"/>
              <w:right w:val="single" w:sz="4" w:space="0" w:color="000000"/>
            </w:tcBorders>
          </w:tcPr>
          <w:p>
            <w:pPr>
              <w:pStyle w:val="TableParagraph"/>
              <w:spacing w:line="272" w:lineRule="exact" w:before="3"/>
              <w:ind w:left="456" w:right="35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2269"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344" w:type="dxa"/>
            <w:vMerge/>
            <w:tcBorders>
              <w:left w:val="single" w:sz="4" w:space="0" w:color="000000"/>
              <w:bottom w:val="single" w:sz="4" w:space="0" w:color="000000"/>
              <w:right w:val="single" w:sz="4" w:space="0" w:color="000000"/>
            </w:tcBorders>
          </w:tcPr>
          <w:p>
            <w:pP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7"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旗帜（上海）数字传媒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杭州华扬大浙网络科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66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北京沁燃投资管理有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天津沁燃一号投资合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伙企业（有限合伙）</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商务服务</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99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销有限责任公司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51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51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 </w:t>
            </w:r>
            <w:r>
              <w:rPr>
                <w:rFonts w:ascii="宋体"/>
                <w:spacing w:val="104"/>
                <w:sz w:val="21"/>
              </w:rPr>
              <w:t> </w:t>
            </w:r>
            <w:r>
              <w:rPr>
                <w:rFonts w:ascii="宋体"/>
                <w:sz w:val="21"/>
              </w:rPr>
              <w:t>INVESTMENT </w:t>
            </w:r>
          </w:p>
          <w:p>
            <w:pPr>
              <w:pStyle w:val="TableParagraph"/>
              <w:spacing w:line="274" w:lineRule="exact"/>
              <w:ind w:left="103" w:right="0"/>
              <w:jc w:val="left"/>
              <w:rPr>
                <w:rFonts w:ascii="宋体" w:hAnsi="宋体" w:cs="宋体" w:eastAsia="宋体" w:hint="default"/>
                <w:sz w:val="21"/>
                <w:szCs w:val="21"/>
              </w:rPr>
            </w:pPr>
            <w:r>
              <w:rPr>
                <w:rFonts w:ascii="宋体"/>
                <w:sz w:val="21"/>
              </w:rPr>
              <w:t>HOLDINGS</w:t>
            </w:r>
            <w:r>
              <w:rPr>
                <w:rFonts w:ascii="宋体"/>
                <w:spacing w:val="-3"/>
                <w:sz w:val="21"/>
              </w:rPr>
              <w:t> </w:t>
            </w:r>
            <w:r>
              <w:rPr>
                <w:rFonts w:ascii="宋体"/>
                <w:sz w:val="21"/>
              </w:rPr>
              <w:t>CO.,LTD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 </w:t>
            </w:r>
            <w:r>
              <w:rPr>
                <w:rFonts w:ascii="宋体"/>
                <w:spacing w:val="104"/>
                <w:sz w:val="21"/>
              </w:rPr>
              <w:t> </w:t>
            </w:r>
            <w:r>
              <w:rPr>
                <w:rFonts w:ascii="宋体"/>
                <w:sz w:val="21"/>
              </w:rPr>
              <w:t>(USA) </w:t>
            </w:r>
          </w:p>
          <w:p>
            <w:pPr>
              <w:pStyle w:val="TableParagraph"/>
              <w:spacing w:line="237" w:lineRule="auto" w:before="2"/>
              <w:ind w:left="103" w:right="365"/>
              <w:jc w:val="left"/>
              <w:rPr>
                <w:rFonts w:ascii="宋体" w:hAnsi="宋体" w:cs="宋体" w:eastAsia="宋体" w:hint="default"/>
                <w:sz w:val="21"/>
                <w:szCs w:val="21"/>
              </w:rPr>
            </w:pPr>
            <w:r>
              <w:rPr>
                <w:rFonts w:ascii="宋体" w:hAnsi="宋体" w:cs="宋体" w:eastAsia="宋体" w:hint="default"/>
                <w:sz w:val="21"/>
                <w:szCs w:val="21"/>
              </w:rPr>
              <w:t>DIGITAL 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w:t>
            </w:r>
            <w:r>
              <w:rPr>
                <w:rFonts w:ascii="宋体" w:hAnsi="宋体" w:cs="宋体" w:eastAsia="宋体" w:hint="default"/>
                <w:spacing w:val="-3"/>
                <w:sz w:val="21"/>
                <w:szCs w:val="21"/>
              </w:rPr>
              <w:t> </w:t>
            </w:r>
            <w:r>
              <w:rPr>
                <w:rFonts w:ascii="宋体" w:hAnsi="宋体" w:cs="宋体" w:eastAsia="宋体" w:hint="default"/>
                <w:sz w:val="21"/>
                <w:szCs w:val="21"/>
              </w:rPr>
              <w:t>(USA)”</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HYLINK(NYC)</w:t>
            </w:r>
            <w:r>
              <w:rPr>
                <w:rFonts w:ascii="宋体"/>
                <w:spacing w:val="-1"/>
                <w:sz w:val="21"/>
              </w:rPr>
              <w:t> </w:t>
            </w:r>
            <w:r>
              <w:rPr>
                <w:rFonts w:ascii="宋体"/>
                <w:sz w:val="21"/>
              </w:rPr>
              <w:t>DIGITAL </w:t>
            </w:r>
          </w:p>
          <w:p>
            <w:pPr>
              <w:pStyle w:val="TableParagraph"/>
              <w:spacing w:line="274" w:lineRule="exact"/>
              <w:ind w:left="103" w:right="0"/>
              <w:jc w:val="left"/>
              <w:rPr>
                <w:rFonts w:ascii="宋体" w:hAnsi="宋体" w:cs="宋体" w:eastAsia="宋体" w:hint="default"/>
                <w:sz w:val="21"/>
                <w:szCs w:val="21"/>
              </w:rPr>
            </w:pPr>
            <w:r>
              <w:rPr>
                <w:rFonts w:ascii="宋体"/>
                <w:sz w:val="21"/>
              </w:rPr>
              <w:t>SOLUTION</w:t>
            </w:r>
            <w:r>
              <w:rPr>
                <w:rFonts w:ascii="宋体"/>
                <w:spacing w:val="-3"/>
                <w:sz w:val="21"/>
              </w:rPr>
              <w:t> </w:t>
            </w:r>
            <w:r>
              <w:rPr>
                <w:rFonts w:ascii="宋体"/>
                <w:sz w:val="21"/>
              </w:rPr>
              <w:t>CO.,LTD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HYTHINK </w:t>
            </w:r>
            <w:r>
              <w:rPr>
                <w:rFonts w:ascii="宋体"/>
                <w:spacing w:val="102"/>
                <w:sz w:val="21"/>
              </w:rPr>
              <w:t> </w:t>
            </w:r>
            <w:r>
              <w:rPr>
                <w:rFonts w:ascii="宋体"/>
                <w:sz w:val="21"/>
              </w:rPr>
              <w:t>CANADA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加拿大</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加拿大</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HYLINK</w:t>
            </w:r>
            <w:r>
              <w:rPr>
                <w:rFonts w:ascii="宋体"/>
                <w:spacing w:val="-1"/>
                <w:sz w:val="21"/>
              </w:rPr>
              <w:t> </w:t>
            </w:r>
            <w:r>
              <w:rPr>
                <w:rFonts w:ascii="宋体"/>
                <w:sz w:val="21"/>
              </w:rPr>
              <w:t>DIGITAL </w:t>
            </w:r>
          </w:p>
          <w:p>
            <w:pPr>
              <w:pStyle w:val="TableParagraph"/>
              <w:spacing w:line="273" w:lineRule="exact"/>
              <w:ind w:left="103" w:right="0"/>
              <w:jc w:val="left"/>
              <w:rPr>
                <w:rFonts w:ascii="宋体" w:hAnsi="宋体" w:cs="宋体" w:eastAsia="宋体" w:hint="default"/>
                <w:sz w:val="21"/>
                <w:szCs w:val="21"/>
              </w:rPr>
            </w:pPr>
            <w:r>
              <w:rPr>
                <w:rFonts w:ascii="宋体"/>
                <w:sz w:val="21"/>
              </w:rPr>
              <w:t>LABORATORY.,INC.,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59"/>
          <w:footerReference w:type="default" r:id="rId60"/>
          <w:pgSz w:w="11910" w:h="16840"/>
          <w:pgMar w:header="882" w:footer="1195" w:top="1120" w:bottom="1380" w:left="1580" w:right="1040"/>
          <w:pgNumType w:start="16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9"/>
        <w:gridCol w:w="1111"/>
        <w:gridCol w:w="1092"/>
        <w:gridCol w:w="1124"/>
        <w:gridCol w:w="1109"/>
        <w:gridCol w:w="1001"/>
        <w:gridCol w:w="1344"/>
      </w:tblGrid>
      <w:tr>
        <w:trPr>
          <w:trHeight w:val="28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HYTHINK </w:t>
            </w:r>
            <w:r>
              <w:rPr>
                <w:rFonts w:ascii="宋体"/>
                <w:spacing w:val="102"/>
                <w:sz w:val="21"/>
              </w:rPr>
              <w:t> </w:t>
            </w:r>
            <w:r>
              <w:rPr>
                <w:rFonts w:ascii="宋体"/>
                <w:sz w:val="21"/>
              </w:rPr>
              <w:t>KOREA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韩国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80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HYLINK(UK)</w:t>
            </w:r>
            <w:r>
              <w:rPr>
                <w:rFonts w:ascii="宋体"/>
                <w:spacing w:val="-2"/>
                <w:sz w:val="21"/>
              </w:rPr>
              <w:t> </w:t>
            </w:r>
            <w:r>
              <w:rPr>
                <w:rFonts w:ascii="宋体"/>
                <w:sz w:val="21"/>
              </w:rPr>
              <w:t>DIGITAL </w:t>
            </w:r>
          </w:p>
          <w:p>
            <w:pPr>
              <w:pStyle w:val="TableParagraph"/>
              <w:spacing w:line="274" w:lineRule="exact"/>
              <w:ind w:left="103" w:right="0"/>
              <w:jc w:val="left"/>
              <w:rPr>
                <w:rFonts w:ascii="宋体" w:hAnsi="宋体" w:cs="宋体" w:eastAsia="宋体" w:hint="default"/>
                <w:sz w:val="21"/>
                <w:szCs w:val="21"/>
              </w:rPr>
            </w:pPr>
            <w:r>
              <w:rPr>
                <w:rFonts w:ascii="宋体"/>
                <w:sz w:val="21"/>
              </w:rPr>
              <w:t>SOLUTION</w:t>
            </w:r>
            <w:r>
              <w:rPr>
                <w:rFonts w:ascii="宋体"/>
                <w:spacing w:val="-3"/>
                <w:sz w:val="21"/>
              </w:rPr>
              <w:t> </w:t>
            </w:r>
            <w:r>
              <w:rPr>
                <w:rFonts w:ascii="宋体"/>
                <w:sz w:val="21"/>
              </w:rPr>
              <w:t>LIMITED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英国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HYLINK  </w:t>
            </w:r>
            <w:r>
              <w:rPr>
                <w:rFonts w:ascii="宋体"/>
                <w:spacing w:val="1"/>
                <w:sz w:val="21"/>
              </w:rPr>
              <w:t> </w:t>
            </w:r>
            <w:r>
              <w:rPr>
                <w:rFonts w:ascii="宋体"/>
                <w:sz w:val="21"/>
              </w:rPr>
              <w:t>(FR) </w:t>
            </w:r>
          </w:p>
          <w:p>
            <w:pPr>
              <w:pStyle w:val="TableParagraph"/>
              <w:spacing w:line="274" w:lineRule="exact"/>
              <w:ind w:left="103" w:right="0"/>
              <w:jc w:val="left"/>
              <w:rPr>
                <w:rFonts w:ascii="宋体" w:hAnsi="宋体" w:cs="宋体" w:eastAsia="宋体" w:hint="default"/>
                <w:sz w:val="21"/>
                <w:szCs w:val="21"/>
              </w:rPr>
            </w:pPr>
            <w:r>
              <w:rPr>
                <w:rFonts w:ascii="宋体"/>
                <w:sz w:val="21"/>
              </w:rPr>
              <w:t>DIGITAL</w:t>
            </w:r>
            <w:r>
              <w:rPr>
                <w:rFonts w:ascii="宋体"/>
                <w:spacing w:val="-3"/>
                <w:sz w:val="21"/>
              </w:rPr>
              <w:t> </w:t>
            </w:r>
            <w:r>
              <w:rPr>
                <w:rFonts w:ascii="宋体"/>
                <w:sz w:val="21"/>
              </w:rPr>
              <w:t>SOLUTION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w:t>
            </w:r>
            <w:r>
              <w:rPr>
                <w:rFonts w:ascii="宋体" w:hAnsi="宋体" w:cs="宋体" w:eastAsia="宋体" w:hint="default"/>
                <w:sz w:val="21"/>
                <w:szCs w:val="21"/>
              </w:rPr>
              <w:t>（</w:t>
            </w:r>
            <w:r>
              <w:rPr>
                <w:rFonts w:ascii="宋体" w:hAnsi="宋体" w:cs="宋体" w:eastAsia="宋体" w:hint="default"/>
                <w:sz w:val="21"/>
                <w:szCs w:val="21"/>
              </w:rPr>
              <w:t>DE</w:t>
            </w:r>
            <w:r>
              <w:rPr>
                <w:rFonts w:ascii="宋体" w:hAnsi="宋体" w:cs="宋体" w:eastAsia="宋体" w:hint="default"/>
                <w:sz w:val="21"/>
                <w:szCs w:val="21"/>
              </w:rPr>
              <w:t>）</w:t>
            </w:r>
            <w:r>
              <w:rPr>
                <w:rFonts w:ascii="宋体" w:hAnsi="宋体" w:cs="宋体" w:eastAsia="宋体" w:hint="default"/>
                <w:sz w:val="21"/>
                <w:szCs w:val="21"/>
              </w:rPr>
              <w:t>DIGITAL </w:t>
            </w:r>
          </w:p>
          <w:p>
            <w:pPr>
              <w:pStyle w:val="TableParagraph"/>
              <w:spacing w:line="274" w:lineRule="exact"/>
              <w:ind w:left="103" w:right="0"/>
              <w:jc w:val="left"/>
              <w:rPr>
                <w:rFonts w:ascii="宋体" w:hAnsi="宋体" w:cs="宋体" w:eastAsia="宋体" w:hint="default"/>
                <w:sz w:val="21"/>
                <w:szCs w:val="21"/>
              </w:rPr>
            </w:pPr>
            <w:r>
              <w:rPr>
                <w:rFonts w:ascii="宋体"/>
                <w:sz w:val="21"/>
              </w:rPr>
              <w:t>SOLUTION GMBH</w:t>
            </w:r>
            <w:r>
              <w:rPr>
                <w:rFonts w:ascii="宋体"/>
                <w:spacing w:val="-2"/>
                <w:sz w:val="21"/>
              </w:rPr>
              <w:t> </w:t>
            </w:r>
            <w:r>
              <w:rPr>
                <w:rFonts w:ascii="宋体"/>
                <w:sz w:val="21"/>
              </w:rPr>
              <w:t>I.G.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德国</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德国</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华扬联众（日本）数字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技术株式会社</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60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HYLINK  </w:t>
            </w:r>
            <w:r>
              <w:rPr>
                <w:rFonts w:ascii="宋体"/>
                <w:spacing w:val="1"/>
                <w:sz w:val="21"/>
              </w:rPr>
              <w:t> </w:t>
            </w:r>
            <w:r>
              <w:rPr>
                <w:rFonts w:ascii="宋体"/>
                <w:sz w:val="21"/>
              </w:rPr>
              <w:t>(HK) </w:t>
            </w:r>
          </w:p>
          <w:p>
            <w:pPr>
              <w:pStyle w:val="TableParagraph"/>
              <w:spacing w:line="237" w:lineRule="auto"/>
              <w:ind w:left="103" w:right="365"/>
              <w:jc w:val="left"/>
              <w:rPr>
                <w:rFonts w:ascii="宋体" w:hAnsi="宋体" w:cs="宋体" w:eastAsia="宋体" w:hint="default"/>
                <w:sz w:val="21"/>
                <w:szCs w:val="21"/>
              </w:rPr>
            </w:pPr>
            <w:r>
              <w:rPr>
                <w:rFonts w:ascii="宋体" w:hAnsi="宋体" w:cs="宋体" w:eastAsia="宋体" w:hint="default"/>
                <w:sz w:val="21"/>
                <w:szCs w:val="21"/>
              </w:rPr>
              <w:t>DIGITAL 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w:t>
            </w:r>
            <w:r>
              <w:rPr>
                <w:rFonts w:ascii="宋体" w:hAnsi="宋体" w:cs="宋体" w:eastAsia="宋体" w:hint="default"/>
                <w:spacing w:val="-3"/>
                <w:sz w:val="21"/>
                <w:szCs w:val="21"/>
              </w:rPr>
              <w:t> </w:t>
            </w:r>
            <w:r>
              <w:rPr>
                <w:rFonts w:ascii="宋体" w:hAnsi="宋体" w:cs="宋体" w:eastAsia="宋体" w:hint="default"/>
                <w:sz w:val="21"/>
                <w:szCs w:val="21"/>
              </w:rPr>
              <w:t>(HK)”</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UNICLICK(HK)DIGITAL </w:t>
            </w:r>
          </w:p>
          <w:p>
            <w:pPr>
              <w:pStyle w:val="TableParagraph"/>
              <w:spacing w:line="273" w:lineRule="exact"/>
              <w:ind w:left="103" w:right="0"/>
              <w:jc w:val="left"/>
              <w:rPr>
                <w:rFonts w:ascii="宋体" w:hAnsi="宋体" w:cs="宋体" w:eastAsia="宋体" w:hint="default"/>
                <w:sz w:val="21"/>
                <w:szCs w:val="21"/>
              </w:rPr>
            </w:pPr>
            <w:r>
              <w:rPr>
                <w:rFonts w:ascii="宋体"/>
                <w:sz w:val="21"/>
              </w:rPr>
              <w:t>SOLUTION.,LIMITED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37" w:lineRule="auto"/>
        <w:ind w:right="228"/>
        <w:jc w:val="left"/>
        <w:rPr>
          <w:rFonts w:ascii="宋体" w:hAnsi="宋体" w:cs="宋体" w:eastAsia="宋体" w:hint="default"/>
        </w:rPr>
      </w:pPr>
      <w:r>
        <w:rPr/>
        <w:t>无</w:t>
      </w:r>
      <w:r>
        <w:rPr>
          <w:rFonts w:ascii="宋体" w:hAnsi="宋体" w:cs="宋体" w:eastAsia="宋体" w:hint="default"/>
          <w:w w:val="100"/>
        </w:rPr>
        <w:t> </w:t>
      </w: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237" w:lineRule="auto" w:before="1"/>
        <w:ind w:right="3838"/>
        <w:jc w:val="left"/>
        <w:rPr>
          <w:rFonts w:ascii="宋体" w:hAnsi="宋体" w:cs="宋体" w:eastAsia="宋体" w:hint="default"/>
        </w:rPr>
      </w:pPr>
      <w:r>
        <w:rPr/>
        <w:t>无</w:t>
      </w:r>
      <w:r>
        <w:rPr>
          <w:rFonts w:ascii="宋体" w:hAnsi="宋体" w:cs="宋体" w:eastAsia="宋体" w:hint="default"/>
          <w:w w:val="100"/>
        </w:rPr>
        <w:t> </w:t>
      </w:r>
      <w:r>
        <w:rPr/>
        <w:t>对于纳入合并范围的重要的结构化主体，控制的依据：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74" w:lineRule="exact" w:before="22"/>
        <w:ind w:right="5308"/>
        <w:jc w:val="left"/>
        <w:rPr>
          <w:rFonts w:ascii="宋体" w:hAnsi="宋体" w:cs="宋体" w:eastAsia="宋体" w:hint="default"/>
        </w:rPr>
      </w:pPr>
      <w:r>
        <w:rPr/>
        <w:t>确定公司是代理人还是委托人的依据：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right="237" w:firstLine="419"/>
        <w:jc w:val="both"/>
        <w:rPr>
          <w:rFonts w:ascii="宋体" w:hAnsi="宋体" w:cs="宋体" w:eastAsia="宋体" w:hint="default"/>
        </w:rPr>
      </w:pPr>
      <w:r>
        <w:rPr>
          <w:spacing w:val="-2"/>
        </w:rPr>
        <w:t>本公司持有霍尔果斯善易影视传媒有限公司（以下简称“善易影视”）</w:t>
      </w:r>
      <w:r>
        <w:rPr>
          <w:rFonts w:ascii="宋体" w:hAnsi="宋体" w:cs="宋体" w:eastAsia="宋体" w:hint="default"/>
          <w:spacing w:val="-2"/>
        </w:rPr>
        <w:t>50.00%</w:t>
      </w:r>
      <w:r>
        <w:rPr>
          <w:spacing w:val="-2"/>
        </w:rPr>
        <w:t>股权，持有善</w:t>
      </w:r>
      <w:r>
        <w:rPr>
          <w:w w:val="100"/>
        </w:rPr>
        <w:t> </w:t>
      </w:r>
      <w:r>
        <w:rPr>
          <w:spacing w:val="-2"/>
        </w:rPr>
        <w:t>易（天津）影视传媒有限公司（以下简称“天津善易”），本公司对善易影视及天津善易的持股</w:t>
      </w:r>
      <w:r>
        <w:rPr>
          <w:spacing w:val="-25"/>
        </w:rPr>
        <w:t> </w:t>
      </w:r>
      <w:r>
        <w:rPr>
          <w:spacing w:val="-25"/>
        </w:rPr>
      </w:r>
      <w:r>
        <w:rPr>
          <w:spacing w:val="-2"/>
        </w:rPr>
        <w:t>系财务投资性质，根据善易影视、天津善易的章程约定，善易影视、天津善易董事会均由三名董</w:t>
      </w:r>
      <w:r>
        <w:rPr>
          <w:spacing w:val="-25"/>
        </w:rPr>
        <w:t> </w:t>
      </w:r>
      <w:r>
        <w:rPr>
          <w:spacing w:val="-25"/>
        </w:rPr>
      </w:r>
      <w:r>
        <w:rPr>
          <w:spacing w:val="-2"/>
        </w:rPr>
        <w:t>事组成，其中本公司均仅推荐其中一名，且本公司不参与善易影视、天津善易的经营管理，故善</w:t>
      </w:r>
      <w:r>
        <w:rPr>
          <w:spacing w:val="-25"/>
        </w:rPr>
        <w:t> </w:t>
      </w:r>
      <w:r>
        <w:rPr>
          <w:spacing w:val="-25"/>
        </w:rPr>
      </w:r>
      <w:r>
        <w:rPr/>
        <w:t>易影视、天津善意为本公司的联营公司。</w:t>
      </w:r>
      <w:r>
        <w:rPr>
          <w:rFonts w:ascii="宋体" w:hAnsi="宋体" w:cs="宋体" w:eastAsia="宋体" w:hint="default"/>
        </w:rPr>
        <w:t> </w:t>
      </w:r>
    </w:p>
    <w:p>
      <w:pPr>
        <w:pStyle w:val="Heading4"/>
        <w:spacing w:line="290" w:lineRule="auto" w:before="0"/>
        <w:ind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6"/>
        <w:gridCol w:w="1541"/>
        <w:gridCol w:w="1937"/>
        <w:gridCol w:w="1942"/>
        <w:gridCol w:w="1743"/>
      </w:tblGrid>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媒广告有限公司</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334,379.64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8,375,397.72</w:t>
            </w:r>
            <w:r>
              <w:rPr>
                <w:rFonts w:ascii="宋体"/>
                <w:sz w:val="21"/>
              </w:rPr>
              <w:t> </w:t>
            </w:r>
          </w:p>
        </w:tc>
      </w:tr>
      <w:tr>
        <w:trPr>
          <w:trHeight w:val="55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字技术有限公司</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691,807.61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-12,502,251.33</w:t>
            </w:r>
            <w:r>
              <w:rPr>
                <w:rFonts w:ascii="宋体"/>
                <w:sz w:val="21"/>
              </w:rPr>
              <w:t> </w:t>
            </w:r>
          </w:p>
        </w:tc>
      </w:tr>
      <w:tr>
        <w:trPr>
          <w:trHeight w:val="557"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动营销有限公司</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960,041.82</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386,652.00</w:t>
            </w:r>
            <w:r>
              <w:rPr>
                <w:rFonts w:ascii="宋体"/>
                <w:sz w:val="21"/>
              </w:rPr>
              <w:t> </w:t>
            </w:r>
          </w:p>
        </w:tc>
      </w:tr>
    </w:tbl>
    <w:p>
      <w:pPr>
        <w:pStyle w:val="BodyText"/>
        <w:spacing w:line="239"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40" w:lineRule="auto"/>
        <w:ind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8" w:right="521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
        <w:gridCol w:w="823"/>
        <w:gridCol w:w="823"/>
        <w:gridCol w:w="826"/>
        <w:gridCol w:w="823"/>
        <w:gridCol w:w="250"/>
        <w:gridCol w:w="823"/>
        <w:gridCol w:w="824"/>
        <w:gridCol w:w="826"/>
        <w:gridCol w:w="823"/>
        <w:gridCol w:w="824"/>
        <w:gridCol w:w="250"/>
        <w:gridCol w:w="823"/>
      </w:tblGrid>
      <w:tr>
        <w:trPr>
          <w:trHeight w:val="283" w:hRule="exact"/>
        </w:trPr>
        <w:tc>
          <w:tcPr>
            <w:tcW w:w="312"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13"/>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370" w:hRule="exact"/>
        </w:trPr>
        <w:tc>
          <w:tcPr>
            <w:tcW w:w="312"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9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5" w:right="59"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6" w:right="91"/>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9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62"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91"/>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7" w:right="8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5" w:right="6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91"/>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6" w:right="8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62"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6" w:right="8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碑</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96,15</w:t>
            </w:r>
          </w:p>
          <w:p>
            <w:pPr>
              <w:pStyle w:val="TableParagraph"/>
              <w:spacing w:line="272" w:lineRule="exact"/>
              <w:ind w:left="182" w:right="0"/>
              <w:jc w:val="left"/>
              <w:rPr>
                <w:rFonts w:ascii="宋体" w:hAnsi="宋体" w:cs="宋体" w:eastAsia="宋体" w:hint="default"/>
                <w:sz w:val="21"/>
                <w:szCs w:val="21"/>
              </w:rPr>
            </w:pPr>
            <w:r>
              <w:rPr>
                <w:rFonts w:ascii="宋体"/>
                <w:sz w:val="21"/>
              </w:rPr>
              <w:t>9,033</w:t>
            </w:r>
          </w:p>
          <w:p>
            <w:pPr>
              <w:pStyle w:val="TableParagraph"/>
              <w:spacing w:line="273" w:lineRule="exact"/>
              <w:ind w:left="393" w:right="-1"/>
              <w:jc w:val="left"/>
              <w:rPr>
                <w:rFonts w:ascii="宋体" w:hAnsi="宋体" w:cs="宋体" w:eastAsia="宋体" w:hint="default"/>
                <w:sz w:val="21"/>
                <w:szCs w:val="21"/>
              </w:rPr>
            </w:pPr>
            <w:r>
              <w:rPr>
                <w:rFonts w:ascii="宋体"/>
                <w:sz w:val="21"/>
              </w:rPr>
              <w:t>.31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662,0</w:t>
            </w:r>
          </w:p>
          <w:p>
            <w:pPr>
              <w:pStyle w:val="TableParagraph"/>
              <w:spacing w:line="274" w:lineRule="exact"/>
              <w:ind w:left="184" w:right="-3"/>
              <w:jc w:val="left"/>
              <w:rPr>
                <w:rFonts w:ascii="宋体" w:hAnsi="宋体" w:cs="宋体" w:eastAsia="宋体" w:hint="default"/>
                <w:sz w:val="21"/>
                <w:szCs w:val="21"/>
              </w:rPr>
            </w:pPr>
            <w:r>
              <w:rPr>
                <w:rFonts w:ascii="宋体"/>
                <w:sz w:val="21"/>
              </w:rPr>
              <w:t>76.83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96,82</w:t>
            </w:r>
          </w:p>
          <w:p>
            <w:pPr>
              <w:pStyle w:val="TableParagraph"/>
              <w:spacing w:line="272" w:lineRule="exact"/>
              <w:ind w:left="184" w:right="0"/>
              <w:jc w:val="left"/>
              <w:rPr>
                <w:rFonts w:ascii="宋体" w:hAnsi="宋体" w:cs="宋体" w:eastAsia="宋体" w:hint="default"/>
                <w:sz w:val="21"/>
                <w:szCs w:val="21"/>
              </w:rPr>
            </w:pPr>
            <w:r>
              <w:rPr>
                <w:rFonts w:ascii="宋体"/>
                <w:sz w:val="21"/>
              </w:rPr>
              <w:t>1,110</w:t>
            </w:r>
          </w:p>
          <w:p>
            <w:pPr>
              <w:pStyle w:val="TableParagraph"/>
              <w:spacing w:line="273" w:lineRule="exact"/>
              <w:ind w:left="396" w:right="-1"/>
              <w:jc w:val="left"/>
              <w:rPr>
                <w:rFonts w:ascii="宋体" w:hAnsi="宋体" w:cs="宋体" w:eastAsia="宋体" w:hint="default"/>
                <w:sz w:val="21"/>
                <w:szCs w:val="21"/>
              </w:rPr>
            </w:pPr>
            <w:r>
              <w:rPr>
                <w:rFonts w:ascii="宋体"/>
                <w:sz w:val="21"/>
              </w:rPr>
              <w:t>.14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68,90</w:t>
            </w:r>
          </w:p>
          <w:p>
            <w:pPr>
              <w:pStyle w:val="TableParagraph"/>
              <w:spacing w:line="272" w:lineRule="exact"/>
              <w:ind w:left="182" w:right="0"/>
              <w:jc w:val="left"/>
              <w:rPr>
                <w:rFonts w:ascii="宋体" w:hAnsi="宋体" w:cs="宋体" w:eastAsia="宋体" w:hint="default"/>
                <w:sz w:val="21"/>
                <w:szCs w:val="21"/>
              </w:rPr>
            </w:pPr>
            <w:r>
              <w:rPr>
                <w:rFonts w:ascii="宋体"/>
                <w:sz w:val="21"/>
              </w:rPr>
              <w:t>3,117</w:t>
            </w:r>
          </w:p>
          <w:p>
            <w:pPr>
              <w:pStyle w:val="TableParagraph"/>
              <w:spacing w:line="273" w:lineRule="exact"/>
              <w:ind w:left="393" w:right="-1"/>
              <w:jc w:val="left"/>
              <w:rPr>
                <w:rFonts w:ascii="宋体" w:hAnsi="宋体" w:cs="宋体" w:eastAsia="宋体" w:hint="default"/>
                <w:sz w:val="21"/>
                <w:szCs w:val="21"/>
              </w:rPr>
            </w:pPr>
            <w:r>
              <w:rPr>
                <w:rFonts w:ascii="宋体"/>
                <w:sz w:val="21"/>
              </w:rPr>
              <w:t>.75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68,90</w:t>
            </w:r>
          </w:p>
          <w:p>
            <w:pPr>
              <w:pStyle w:val="TableParagraph"/>
              <w:spacing w:line="272" w:lineRule="exact"/>
              <w:ind w:left="182" w:right="0"/>
              <w:jc w:val="left"/>
              <w:rPr>
                <w:rFonts w:ascii="宋体" w:hAnsi="宋体" w:cs="宋体" w:eastAsia="宋体" w:hint="default"/>
                <w:sz w:val="21"/>
                <w:szCs w:val="21"/>
              </w:rPr>
            </w:pPr>
            <w:r>
              <w:rPr>
                <w:rFonts w:ascii="宋体"/>
                <w:sz w:val="21"/>
              </w:rPr>
              <w:t>3,117</w:t>
            </w:r>
          </w:p>
          <w:p>
            <w:pPr>
              <w:pStyle w:val="TableParagraph"/>
              <w:spacing w:line="273" w:lineRule="exact"/>
              <w:ind w:left="393" w:right="-1"/>
              <w:jc w:val="left"/>
              <w:rPr>
                <w:rFonts w:ascii="宋体" w:hAnsi="宋体" w:cs="宋体" w:eastAsia="宋体" w:hint="default"/>
                <w:sz w:val="21"/>
                <w:szCs w:val="21"/>
              </w:rPr>
            </w:pPr>
            <w:r>
              <w:rPr>
                <w:rFonts w:ascii="宋体"/>
                <w:sz w:val="21"/>
              </w:rPr>
              <w:t>.75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sz w:val="21"/>
              </w:rPr>
              <w:t>71,02</w:t>
            </w:r>
          </w:p>
          <w:p>
            <w:pPr>
              <w:pStyle w:val="TableParagraph"/>
              <w:spacing w:line="272" w:lineRule="exact"/>
              <w:ind w:left="185" w:right="0"/>
              <w:jc w:val="left"/>
              <w:rPr>
                <w:rFonts w:ascii="宋体" w:hAnsi="宋体" w:cs="宋体" w:eastAsia="宋体" w:hint="default"/>
                <w:sz w:val="21"/>
                <w:szCs w:val="21"/>
              </w:rPr>
            </w:pPr>
            <w:r>
              <w:rPr>
                <w:rFonts w:ascii="宋体"/>
                <w:sz w:val="21"/>
              </w:rPr>
              <w:t>4,939</w:t>
            </w:r>
          </w:p>
          <w:p>
            <w:pPr>
              <w:pStyle w:val="TableParagraph"/>
              <w:spacing w:line="273" w:lineRule="exact"/>
              <w:ind w:left="396" w:right="-3"/>
              <w:jc w:val="left"/>
              <w:rPr>
                <w:rFonts w:ascii="宋体" w:hAnsi="宋体" w:cs="宋体" w:eastAsia="宋体" w:hint="default"/>
                <w:sz w:val="21"/>
                <w:szCs w:val="21"/>
              </w:rPr>
            </w:pPr>
            <w:r>
              <w:rPr>
                <w:rFonts w:ascii="宋体"/>
                <w:sz w:val="21"/>
              </w:rPr>
              <w:t>.84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991,3</w:t>
            </w:r>
          </w:p>
          <w:p>
            <w:pPr>
              <w:pStyle w:val="TableParagraph"/>
              <w:spacing w:line="274" w:lineRule="exact"/>
              <w:ind w:left="184" w:right="-1"/>
              <w:jc w:val="left"/>
              <w:rPr>
                <w:rFonts w:ascii="宋体" w:hAnsi="宋体" w:cs="宋体" w:eastAsia="宋体" w:hint="default"/>
                <w:sz w:val="21"/>
                <w:szCs w:val="21"/>
              </w:rPr>
            </w:pPr>
            <w:r>
              <w:rPr>
                <w:rFonts w:ascii="宋体"/>
                <w:sz w:val="21"/>
              </w:rPr>
              <w:t>33.69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72,01</w:t>
            </w:r>
          </w:p>
          <w:p>
            <w:pPr>
              <w:pStyle w:val="TableParagraph"/>
              <w:spacing w:line="272" w:lineRule="exact"/>
              <w:ind w:left="182" w:right="0"/>
              <w:jc w:val="left"/>
              <w:rPr>
                <w:rFonts w:ascii="宋体" w:hAnsi="宋体" w:cs="宋体" w:eastAsia="宋体" w:hint="default"/>
                <w:sz w:val="21"/>
                <w:szCs w:val="21"/>
              </w:rPr>
            </w:pPr>
            <w:r>
              <w:rPr>
                <w:rFonts w:ascii="宋体"/>
                <w:sz w:val="21"/>
              </w:rPr>
              <w:t>6,273</w:t>
            </w:r>
          </w:p>
          <w:p>
            <w:pPr>
              <w:pStyle w:val="TableParagraph"/>
              <w:spacing w:line="273" w:lineRule="exact"/>
              <w:ind w:left="393" w:right="-1"/>
              <w:jc w:val="left"/>
              <w:rPr>
                <w:rFonts w:ascii="宋体" w:hAnsi="宋体" w:cs="宋体" w:eastAsia="宋体" w:hint="default"/>
                <w:sz w:val="21"/>
                <w:szCs w:val="21"/>
              </w:rPr>
            </w:pPr>
            <w:r>
              <w:rPr>
                <w:rFonts w:ascii="宋体"/>
                <w:sz w:val="21"/>
              </w:rPr>
              <w:t>.53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45,72</w:t>
            </w:r>
          </w:p>
          <w:p>
            <w:pPr>
              <w:pStyle w:val="TableParagraph"/>
              <w:spacing w:line="272" w:lineRule="exact"/>
              <w:ind w:left="184" w:right="0"/>
              <w:jc w:val="left"/>
              <w:rPr>
                <w:rFonts w:ascii="宋体" w:hAnsi="宋体" w:cs="宋体" w:eastAsia="宋体" w:hint="default"/>
                <w:sz w:val="21"/>
                <w:szCs w:val="21"/>
              </w:rPr>
            </w:pPr>
            <w:r>
              <w:rPr>
                <w:rFonts w:ascii="宋体"/>
                <w:sz w:val="21"/>
              </w:rPr>
              <w:t>3,960</w:t>
            </w:r>
          </w:p>
          <w:p>
            <w:pPr>
              <w:pStyle w:val="TableParagraph"/>
              <w:spacing w:line="273" w:lineRule="exact"/>
              <w:ind w:left="396" w:right="-3"/>
              <w:jc w:val="left"/>
              <w:rPr>
                <w:rFonts w:ascii="宋体" w:hAnsi="宋体" w:cs="宋体" w:eastAsia="宋体" w:hint="default"/>
                <w:sz w:val="21"/>
                <w:szCs w:val="21"/>
              </w:rPr>
            </w:pPr>
            <w:r>
              <w:rPr>
                <w:rFonts w:ascii="宋体"/>
                <w:sz w:val="21"/>
              </w:rPr>
              <w:t>.02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45,72</w:t>
            </w:r>
          </w:p>
          <w:p>
            <w:pPr>
              <w:pStyle w:val="TableParagraph"/>
              <w:spacing w:line="272" w:lineRule="exact"/>
              <w:ind w:left="184" w:right="0"/>
              <w:jc w:val="left"/>
              <w:rPr>
                <w:rFonts w:ascii="宋体" w:hAnsi="宋体" w:cs="宋体" w:eastAsia="宋体" w:hint="default"/>
                <w:sz w:val="21"/>
                <w:szCs w:val="21"/>
              </w:rPr>
            </w:pPr>
            <w:r>
              <w:rPr>
                <w:rFonts w:ascii="宋体"/>
                <w:sz w:val="21"/>
              </w:rPr>
              <w:t>3,960</w:t>
            </w:r>
          </w:p>
          <w:p>
            <w:pPr>
              <w:pStyle w:val="TableParagraph"/>
              <w:spacing w:line="273" w:lineRule="exact"/>
              <w:ind w:left="396" w:right="-3"/>
              <w:jc w:val="left"/>
              <w:rPr>
                <w:rFonts w:ascii="宋体" w:hAnsi="宋体" w:cs="宋体" w:eastAsia="宋体" w:hint="default"/>
                <w:sz w:val="21"/>
                <w:szCs w:val="21"/>
              </w:rPr>
            </w:pPr>
            <w:r>
              <w:rPr>
                <w:rFonts w:ascii="宋体"/>
                <w:sz w:val="21"/>
              </w:rPr>
              <w:t>.02 </w:t>
            </w:r>
          </w:p>
        </w:tc>
      </w:tr>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福</w:t>
            </w:r>
          </w:p>
          <w:p>
            <w:pPr>
              <w:pStyle w:val="TableParagraph"/>
              <w:spacing w:line="237" w:lineRule="auto" w:before="2"/>
              <w:ind w:left="103" w:right="-13"/>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鼎</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7,050</w:t>
            </w:r>
          </w:p>
          <w:p>
            <w:pPr>
              <w:pStyle w:val="TableParagraph"/>
              <w:spacing w:line="272" w:lineRule="exact"/>
              <w:ind w:left="182" w:right="0"/>
              <w:jc w:val="left"/>
              <w:rPr>
                <w:rFonts w:ascii="宋体" w:hAnsi="宋体" w:cs="宋体" w:eastAsia="宋体" w:hint="default"/>
                <w:sz w:val="21"/>
                <w:szCs w:val="21"/>
              </w:rPr>
            </w:pPr>
            <w:r>
              <w:rPr>
                <w:rFonts w:ascii="宋体"/>
                <w:sz w:val="21"/>
              </w:rPr>
              <w:t>,991.</w:t>
            </w:r>
          </w:p>
          <w:p>
            <w:pPr>
              <w:pStyle w:val="TableParagraph"/>
              <w:spacing w:line="273" w:lineRule="exact"/>
              <w:ind w:left="496" w:right="-1"/>
              <w:jc w:val="left"/>
              <w:rPr>
                <w:rFonts w:ascii="宋体" w:hAnsi="宋体" w:cs="宋体" w:eastAsia="宋体" w:hint="default"/>
                <w:sz w:val="21"/>
                <w:szCs w:val="21"/>
              </w:rPr>
            </w:pPr>
            <w:r>
              <w:rPr>
                <w:rFonts w:ascii="宋体"/>
                <w:sz w:val="21"/>
              </w:rPr>
              <w:t>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11,48</w:t>
            </w:r>
          </w:p>
          <w:p>
            <w:pPr>
              <w:pStyle w:val="TableParagraph"/>
              <w:spacing w:line="272" w:lineRule="exact"/>
              <w:ind w:left="184" w:right="0"/>
              <w:jc w:val="left"/>
              <w:rPr>
                <w:rFonts w:ascii="宋体" w:hAnsi="宋体" w:cs="宋体" w:eastAsia="宋体" w:hint="default"/>
                <w:sz w:val="21"/>
                <w:szCs w:val="21"/>
              </w:rPr>
            </w:pPr>
            <w:r>
              <w:rPr>
                <w:rFonts w:ascii="宋体"/>
                <w:sz w:val="21"/>
              </w:rPr>
              <w:t>9,824</w:t>
            </w:r>
          </w:p>
          <w:p>
            <w:pPr>
              <w:pStyle w:val="TableParagraph"/>
              <w:spacing w:line="273" w:lineRule="exact"/>
              <w:ind w:left="396" w:right="-3"/>
              <w:jc w:val="left"/>
              <w:rPr>
                <w:rFonts w:ascii="宋体" w:hAnsi="宋体" w:cs="宋体" w:eastAsia="宋体" w:hint="default"/>
                <w:sz w:val="21"/>
                <w:szCs w:val="21"/>
              </w:rPr>
            </w:pPr>
            <w:r>
              <w:rPr>
                <w:rFonts w:ascii="宋体"/>
                <w:sz w:val="21"/>
              </w:rPr>
              <w:t>.36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18,54</w:t>
            </w:r>
          </w:p>
          <w:p>
            <w:pPr>
              <w:pStyle w:val="TableParagraph"/>
              <w:spacing w:line="272" w:lineRule="exact"/>
              <w:ind w:left="184" w:right="0"/>
              <w:jc w:val="left"/>
              <w:rPr>
                <w:rFonts w:ascii="宋体" w:hAnsi="宋体" w:cs="宋体" w:eastAsia="宋体" w:hint="default"/>
                <w:sz w:val="21"/>
                <w:szCs w:val="21"/>
              </w:rPr>
            </w:pPr>
            <w:r>
              <w:rPr>
                <w:rFonts w:ascii="宋体"/>
                <w:sz w:val="21"/>
              </w:rPr>
              <w:t>0,815</w:t>
            </w:r>
          </w:p>
          <w:p>
            <w:pPr>
              <w:pStyle w:val="TableParagraph"/>
              <w:spacing w:line="273" w:lineRule="exact"/>
              <w:ind w:left="396" w:right="-1"/>
              <w:jc w:val="left"/>
              <w:rPr>
                <w:rFonts w:ascii="宋体" w:hAnsi="宋体" w:cs="宋体" w:eastAsia="宋体" w:hint="default"/>
                <w:sz w:val="21"/>
                <w:szCs w:val="21"/>
              </w:rPr>
            </w:pPr>
            <w:r>
              <w:rPr>
                <w:rFonts w:ascii="宋体"/>
                <w:sz w:val="21"/>
              </w:rPr>
              <w:t>.36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44,05</w:t>
            </w:r>
          </w:p>
          <w:p>
            <w:pPr>
              <w:pStyle w:val="TableParagraph"/>
              <w:spacing w:line="272" w:lineRule="exact"/>
              <w:ind w:left="182" w:right="0"/>
              <w:jc w:val="left"/>
              <w:rPr>
                <w:rFonts w:ascii="宋体" w:hAnsi="宋体" w:cs="宋体" w:eastAsia="宋体" w:hint="default"/>
                <w:sz w:val="21"/>
                <w:szCs w:val="21"/>
              </w:rPr>
            </w:pPr>
            <w:r>
              <w:rPr>
                <w:rFonts w:ascii="宋体"/>
                <w:sz w:val="21"/>
              </w:rPr>
              <w:t>5,614</w:t>
            </w:r>
          </w:p>
          <w:p>
            <w:pPr>
              <w:pStyle w:val="TableParagraph"/>
              <w:spacing w:line="273" w:lineRule="exact"/>
              <w:ind w:left="393" w:right="-1"/>
              <w:jc w:val="left"/>
              <w:rPr>
                <w:rFonts w:ascii="宋体" w:hAnsi="宋体" w:cs="宋体" w:eastAsia="宋体" w:hint="default"/>
                <w:sz w:val="21"/>
                <w:szCs w:val="21"/>
              </w:rPr>
            </w:pPr>
            <w:r>
              <w:rPr>
                <w:rFonts w:ascii="宋体"/>
                <w:sz w:val="21"/>
              </w:rPr>
              <w:t>.00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44,05</w:t>
            </w:r>
          </w:p>
          <w:p>
            <w:pPr>
              <w:pStyle w:val="TableParagraph"/>
              <w:spacing w:line="272" w:lineRule="exact"/>
              <w:ind w:left="182" w:right="0"/>
              <w:jc w:val="left"/>
              <w:rPr>
                <w:rFonts w:ascii="宋体" w:hAnsi="宋体" w:cs="宋体" w:eastAsia="宋体" w:hint="default"/>
                <w:sz w:val="21"/>
                <w:szCs w:val="21"/>
              </w:rPr>
            </w:pPr>
            <w:r>
              <w:rPr>
                <w:rFonts w:ascii="宋体"/>
                <w:sz w:val="21"/>
              </w:rPr>
              <w:t>5,614</w:t>
            </w:r>
          </w:p>
          <w:p>
            <w:pPr>
              <w:pStyle w:val="TableParagraph"/>
              <w:spacing w:line="273" w:lineRule="exact"/>
              <w:ind w:left="393" w:right="-1"/>
              <w:jc w:val="left"/>
              <w:rPr>
                <w:rFonts w:ascii="宋体" w:hAnsi="宋体" w:cs="宋体" w:eastAsia="宋体" w:hint="default"/>
                <w:sz w:val="21"/>
                <w:szCs w:val="21"/>
              </w:rPr>
            </w:pPr>
            <w:r>
              <w:rPr>
                <w:rFonts w:ascii="宋体"/>
                <w:sz w:val="21"/>
              </w:rPr>
              <w:t>.00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sz w:val="21"/>
              </w:rPr>
              <w:t>30,57</w:t>
            </w:r>
          </w:p>
          <w:p>
            <w:pPr>
              <w:pStyle w:val="TableParagraph"/>
              <w:spacing w:line="272" w:lineRule="exact"/>
              <w:ind w:left="185" w:right="0"/>
              <w:jc w:val="left"/>
              <w:rPr>
                <w:rFonts w:ascii="宋体" w:hAnsi="宋体" w:cs="宋体" w:eastAsia="宋体" w:hint="default"/>
                <w:sz w:val="21"/>
                <w:szCs w:val="21"/>
              </w:rPr>
            </w:pPr>
            <w:r>
              <w:rPr>
                <w:rFonts w:ascii="宋体"/>
                <w:sz w:val="21"/>
              </w:rPr>
              <w:t>6,519</w:t>
            </w:r>
          </w:p>
          <w:p>
            <w:pPr>
              <w:pStyle w:val="TableParagraph"/>
              <w:spacing w:line="273" w:lineRule="exact"/>
              <w:ind w:left="396" w:right="-3"/>
              <w:jc w:val="left"/>
              <w:rPr>
                <w:rFonts w:ascii="宋体" w:hAnsi="宋体" w:cs="宋体" w:eastAsia="宋体" w:hint="default"/>
                <w:sz w:val="21"/>
                <w:szCs w:val="21"/>
              </w:rPr>
            </w:pPr>
            <w:r>
              <w:rPr>
                <w:rFonts w:ascii="宋体"/>
                <w:sz w:val="21"/>
              </w:rPr>
              <w:t>.89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10,59</w:t>
            </w:r>
          </w:p>
          <w:p>
            <w:pPr>
              <w:pStyle w:val="TableParagraph"/>
              <w:spacing w:line="272" w:lineRule="exact"/>
              <w:ind w:left="184" w:right="0"/>
              <w:jc w:val="left"/>
              <w:rPr>
                <w:rFonts w:ascii="宋体" w:hAnsi="宋体" w:cs="宋体" w:eastAsia="宋体" w:hint="default"/>
                <w:sz w:val="21"/>
                <w:szCs w:val="21"/>
              </w:rPr>
            </w:pPr>
            <w:r>
              <w:rPr>
                <w:rFonts w:ascii="宋体"/>
                <w:sz w:val="21"/>
              </w:rPr>
              <w:t>7,068</w:t>
            </w:r>
          </w:p>
          <w:p>
            <w:pPr>
              <w:pStyle w:val="TableParagraph"/>
              <w:spacing w:line="273" w:lineRule="exact"/>
              <w:ind w:left="396" w:right="-1"/>
              <w:jc w:val="left"/>
              <w:rPr>
                <w:rFonts w:ascii="宋体" w:hAnsi="宋体" w:cs="宋体" w:eastAsia="宋体" w:hint="default"/>
                <w:sz w:val="21"/>
                <w:szCs w:val="21"/>
              </w:rPr>
            </w:pPr>
            <w:r>
              <w:rPr>
                <w:rFonts w:ascii="宋体"/>
                <w:sz w:val="21"/>
              </w:rPr>
              <w:t>.93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41,17</w:t>
            </w:r>
          </w:p>
          <w:p>
            <w:pPr>
              <w:pStyle w:val="TableParagraph"/>
              <w:spacing w:line="272" w:lineRule="exact"/>
              <w:ind w:left="182" w:right="0"/>
              <w:jc w:val="left"/>
              <w:rPr>
                <w:rFonts w:ascii="宋体" w:hAnsi="宋体" w:cs="宋体" w:eastAsia="宋体" w:hint="default"/>
                <w:sz w:val="21"/>
                <w:szCs w:val="21"/>
              </w:rPr>
            </w:pPr>
            <w:r>
              <w:rPr>
                <w:rFonts w:ascii="宋体"/>
                <w:sz w:val="21"/>
              </w:rPr>
              <w:t>3,588</w:t>
            </w:r>
          </w:p>
          <w:p>
            <w:pPr>
              <w:pStyle w:val="TableParagraph"/>
              <w:spacing w:line="273" w:lineRule="exact"/>
              <w:ind w:left="393" w:right="-1"/>
              <w:jc w:val="left"/>
              <w:rPr>
                <w:rFonts w:ascii="宋体" w:hAnsi="宋体" w:cs="宋体" w:eastAsia="宋体" w:hint="default"/>
                <w:sz w:val="21"/>
                <w:szCs w:val="21"/>
              </w:rPr>
            </w:pPr>
            <w:r>
              <w:rPr>
                <w:rFonts w:ascii="宋体"/>
                <w:sz w:val="21"/>
              </w:rPr>
              <w:t>.82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64,41</w:t>
            </w:r>
          </w:p>
          <w:p>
            <w:pPr>
              <w:pStyle w:val="TableParagraph"/>
              <w:spacing w:line="272" w:lineRule="exact"/>
              <w:ind w:left="184" w:right="0"/>
              <w:jc w:val="left"/>
              <w:rPr>
                <w:rFonts w:ascii="宋体" w:hAnsi="宋体" w:cs="宋体" w:eastAsia="宋体" w:hint="default"/>
                <w:sz w:val="21"/>
                <w:szCs w:val="21"/>
              </w:rPr>
            </w:pPr>
            <w:r>
              <w:rPr>
                <w:rFonts w:ascii="宋体"/>
                <w:sz w:val="21"/>
              </w:rPr>
              <w:t>0,368</w:t>
            </w:r>
          </w:p>
          <w:p>
            <w:pPr>
              <w:pStyle w:val="TableParagraph"/>
              <w:spacing w:line="273" w:lineRule="exact"/>
              <w:ind w:left="396" w:right="-3"/>
              <w:jc w:val="left"/>
              <w:rPr>
                <w:rFonts w:ascii="宋体" w:hAnsi="宋体" w:cs="宋体" w:eastAsia="宋体" w:hint="default"/>
                <w:sz w:val="21"/>
                <w:szCs w:val="21"/>
              </w:rPr>
            </w:pPr>
            <w:r>
              <w:rPr>
                <w:rFonts w:ascii="宋体"/>
                <w:sz w:val="21"/>
              </w:rPr>
              <w:t>.39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64,41</w:t>
            </w:r>
          </w:p>
          <w:p>
            <w:pPr>
              <w:pStyle w:val="TableParagraph"/>
              <w:spacing w:line="272" w:lineRule="exact"/>
              <w:ind w:left="184" w:right="0"/>
              <w:jc w:val="left"/>
              <w:rPr>
                <w:rFonts w:ascii="宋体" w:hAnsi="宋体" w:cs="宋体" w:eastAsia="宋体" w:hint="default"/>
                <w:sz w:val="21"/>
                <w:szCs w:val="21"/>
              </w:rPr>
            </w:pPr>
            <w:r>
              <w:rPr>
                <w:rFonts w:ascii="宋体"/>
                <w:sz w:val="21"/>
              </w:rPr>
              <w:t>0,368</w:t>
            </w:r>
          </w:p>
          <w:p>
            <w:pPr>
              <w:pStyle w:val="TableParagraph"/>
              <w:spacing w:line="273" w:lineRule="exact"/>
              <w:ind w:left="396" w:right="-3"/>
              <w:jc w:val="left"/>
              <w:rPr>
                <w:rFonts w:ascii="宋体" w:hAnsi="宋体" w:cs="宋体" w:eastAsia="宋体" w:hint="default"/>
                <w:sz w:val="21"/>
                <w:szCs w:val="21"/>
              </w:rPr>
            </w:pPr>
            <w:r>
              <w:rPr>
                <w:rFonts w:ascii="宋体"/>
                <w:sz w:val="21"/>
              </w:rPr>
              <w:t>.39 </w:t>
            </w:r>
          </w:p>
        </w:tc>
      </w:tr>
      <w:tr>
        <w:trPr>
          <w:trHeight w:val="3824" w:hRule="exact"/>
        </w:trPr>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37" w:lineRule="auto"/>
              <w:ind w:left="103" w:right="-13"/>
              <w:jc w:val="both"/>
              <w:rPr>
                <w:rFonts w:ascii="宋体" w:hAnsi="宋体" w:cs="宋体" w:eastAsia="宋体" w:hint="default"/>
                <w:sz w:val="21"/>
                <w:szCs w:val="21"/>
              </w:rPr>
            </w:pP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阿</w:t>
            </w:r>
            <w:r>
              <w:rPr>
                <w:rFonts w:ascii="宋体" w:hAnsi="宋体" w:cs="宋体" w:eastAsia="宋体" w:hint="default"/>
                <w:w w:val="100"/>
                <w:sz w:val="21"/>
                <w:szCs w:val="21"/>
              </w:rPr>
              <w:t> </w:t>
            </w:r>
            <w:r>
              <w:rPr>
                <w:rFonts w:ascii="宋体" w:hAnsi="宋体" w:cs="宋体" w:eastAsia="宋体" w:hint="default"/>
                <w:sz w:val="21"/>
                <w:szCs w:val="21"/>
              </w:rPr>
              <w:t>佩</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12,67</w:t>
            </w:r>
          </w:p>
          <w:p>
            <w:pPr>
              <w:pStyle w:val="TableParagraph"/>
              <w:spacing w:line="272" w:lineRule="exact"/>
              <w:ind w:left="182" w:right="0"/>
              <w:jc w:val="left"/>
              <w:rPr>
                <w:rFonts w:ascii="宋体" w:hAnsi="宋体" w:cs="宋体" w:eastAsia="宋体" w:hint="default"/>
                <w:sz w:val="21"/>
                <w:szCs w:val="21"/>
              </w:rPr>
            </w:pPr>
            <w:r>
              <w:rPr>
                <w:rFonts w:ascii="宋体"/>
                <w:sz w:val="21"/>
              </w:rPr>
              <w:t>6,058</w:t>
            </w:r>
          </w:p>
          <w:p>
            <w:pPr>
              <w:pStyle w:val="TableParagraph"/>
              <w:spacing w:line="274" w:lineRule="exact"/>
              <w:ind w:left="393" w:right="-1"/>
              <w:jc w:val="left"/>
              <w:rPr>
                <w:rFonts w:ascii="宋体" w:hAnsi="宋体" w:cs="宋体" w:eastAsia="宋体" w:hint="default"/>
                <w:sz w:val="21"/>
                <w:szCs w:val="21"/>
              </w:rPr>
            </w:pPr>
            <w:r>
              <w:rPr>
                <w:rFonts w:ascii="宋体"/>
                <w:sz w:val="21"/>
              </w:rPr>
              <w:t>.09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125,8</w:t>
            </w:r>
          </w:p>
          <w:p>
            <w:pPr>
              <w:pStyle w:val="TableParagraph"/>
              <w:spacing w:line="273" w:lineRule="exact"/>
              <w:ind w:left="184" w:right="-3"/>
              <w:jc w:val="left"/>
              <w:rPr>
                <w:rFonts w:ascii="宋体" w:hAnsi="宋体" w:cs="宋体" w:eastAsia="宋体" w:hint="default"/>
                <w:sz w:val="21"/>
                <w:szCs w:val="21"/>
              </w:rPr>
            </w:pPr>
            <w:r>
              <w:rPr>
                <w:rFonts w:ascii="宋体"/>
                <w:sz w:val="21"/>
              </w:rPr>
              <w:t>47.81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12,80</w:t>
            </w:r>
          </w:p>
          <w:p>
            <w:pPr>
              <w:pStyle w:val="TableParagraph"/>
              <w:spacing w:line="272" w:lineRule="exact"/>
              <w:ind w:left="184" w:right="0"/>
              <w:jc w:val="left"/>
              <w:rPr>
                <w:rFonts w:ascii="宋体" w:hAnsi="宋体" w:cs="宋体" w:eastAsia="宋体" w:hint="default"/>
                <w:sz w:val="21"/>
                <w:szCs w:val="21"/>
              </w:rPr>
            </w:pPr>
            <w:r>
              <w:rPr>
                <w:rFonts w:ascii="宋体"/>
                <w:sz w:val="21"/>
              </w:rPr>
              <w:t>1,905</w:t>
            </w:r>
          </w:p>
          <w:p>
            <w:pPr>
              <w:pStyle w:val="TableParagraph"/>
              <w:spacing w:line="274" w:lineRule="exact"/>
              <w:ind w:left="396" w:right="-1"/>
              <w:jc w:val="left"/>
              <w:rPr>
                <w:rFonts w:ascii="宋体" w:hAnsi="宋体" w:cs="宋体" w:eastAsia="宋体" w:hint="default"/>
                <w:sz w:val="21"/>
                <w:szCs w:val="21"/>
              </w:rPr>
            </w:pPr>
            <w:r>
              <w:rPr>
                <w:rFonts w:ascii="宋体"/>
                <w:sz w:val="21"/>
              </w:rPr>
              <w:t>.90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12,01</w:t>
            </w:r>
          </w:p>
          <w:p>
            <w:pPr>
              <w:pStyle w:val="TableParagraph"/>
              <w:spacing w:line="272" w:lineRule="exact"/>
              <w:ind w:left="182" w:right="0"/>
              <w:jc w:val="left"/>
              <w:rPr>
                <w:rFonts w:ascii="宋体" w:hAnsi="宋体" w:cs="宋体" w:eastAsia="宋体" w:hint="default"/>
                <w:sz w:val="21"/>
                <w:szCs w:val="21"/>
              </w:rPr>
            </w:pPr>
            <w:r>
              <w:rPr>
                <w:rFonts w:ascii="宋体"/>
                <w:sz w:val="21"/>
              </w:rPr>
              <w:t>2,820</w:t>
            </w:r>
          </w:p>
          <w:p>
            <w:pPr>
              <w:pStyle w:val="TableParagraph"/>
              <w:spacing w:line="274" w:lineRule="exact"/>
              <w:ind w:left="393" w:right="-1"/>
              <w:jc w:val="left"/>
              <w:rPr>
                <w:rFonts w:ascii="宋体" w:hAnsi="宋体" w:cs="宋体" w:eastAsia="宋体" w:hint="default"/>
                <w:sz w:val="21"/>
                <w:szCs w:val="21"/>
              </w:rPr>
            </w:pPr>
            <w:r>
              <w:rPr>
                <w:rFonts w:ascii="宋体"/>
                <w:sz w:val="21"/>
              </w:rPr>
              <w:t>.18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12,01</w:t>
            </w:r>
          </w:p>
          <w:p>
            <w:pPr>
              <w:pStyle w:val="TableParagraph"/>
              <w:spacing w:line="272" w:lineRule="exact"/>
              <w:ind w:left="182" w:right="0"/>
              <w:jc w:val="left"/>
              <w:rPr>
                <w:rFonts w:ascii="宋体" w:hAnsi="宋体" w:cs="宋体" w:eastAsia="宋体" w:hint="default"/>
                <w:sz w:val="21"/>
                <w:szCs w:val="21"/>
              </w:rPr>
            </w:pPr>
            <w:r>
              <w:rPr>
                <w:rFonts w:ascii="宋体"/>
                <w:sz w:val="21"/>
              </w:rPr>
              <w:t>2,820</w:t>
            </w:r>
          </w:p>
          <w:p>
            <w:pPr>
              <w:pStyle w:val="TableParagraph"/>
              <w:spacing w:line="274" w:lineRule="exact"/>
              <w:ind w:left="393" w:right="-1"/>
              <w:jc w:val="left"/>
              <w:rPr>
                <w:rFonts w:ascii="宋体" w:hAnsi="宋体" w:cs="宋体" w:eastAsia="宋体" w:hint="default"/>
                <w:sz w:val="21"/>
                <w:szCs w:val="21"/>
              </w:rPr>
            </w:pPr>
            <w:r>
              <w:rPr>
                <w:rFonts w:ascii="宋体"/>
                <w:sz w:val="21"/>
              </w:rPr>
              <w:t>.18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sz w:val="21"/>
              </w:rPr>
              <w:t>9,355</w:t>
            </w:r>
          </w:p>
          <w:p>
            <w:pPr>
              <w:pStyle w:val="TableParagraph"/>
              <w:spacing w:line="272" w:lineRule="exact"/>
              <w:ind w:left="185" w:right="0"/>
              <w:jc w:val="left"/>
              <w:rPr>
                <w:rFonts w:ascii="宋体" w:hAnsi="宋体" w:cs="宋体" w:eastAsia="宋体" w:hint="default"/>
                <w:sz w:val="21"/>
                <w:szCs w:val="21"/>
              </w:rPr>
            </w:pPr>
            <w:r>
              <w:rPr>
                <w:rFonts w:ascii="宋体"/>
                <w:sz w:val="21"/>
              </w:rPr>
              <w:t>,989.</w:t>
            </w:r>
          </w:p>
          <w:p>
            <w:pPr>
              <w:pStyle w:val="TableParagraph"/>
              <w:spacing w:line="274" w:lineRule="exact"/>
              <w:ind w:left="499" w:right="-3"/>
              <w:jc w:val="left"/>
              <w:rPr>
                <w:rFonts w:ascii="宋体" w:hAnsi="宋体" w:cs="宋体" w:eastAsia="宋体" w:hint="default"/>
                <w:sz w:val="21"/>
                <w:szCs w:val="21"/>
              </w:rPr>
            </w:pPr>
            <w:r>
              <w:rPr>
                <w:rFonts w:ascii="宋体"/>
                <w:sz w:val="21"/>
              </w:rPr>
              <w:t>67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154,9</w:t>
            </w:r>
          </w:p>
          <w:p>
            <w:pPr>
              <w:pStyle w:val="TableParagraph"/>
              <w:spacing w:line="273" w:lineRule="exact"/>
              <w:ind w:left="184" w:right="-1"/>
              <w:jc w:val="left"/>
              <w:rPr>
                <w:rFonts w:ascii="宋体" w:hAnsi="宋体" w:cs="宋体" w:eastAsia="宋体" w:hint="default"/>
                <w:sz w:val="21"/>
                <w:szCs w:val="21"/>
              </w:rPr>
            </w:pPr>
            <w:r>
              <w:rPr>
                <w:rFonts w:ascii="宋体"/>
                <w:sz w:val="21"/>
              </w:rPr>
              <w:t>89.05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9,510</w:t>
            </w:r>
          </w:p>
          <w:p>
            <w:pPr>
              <w:pStyle w:val="TableParagraph"/>
              <w:spacing w:line="272" w:lineRule="exact"/>
              <w:ind w:left="182" w:right="0"/>
              <w:jc w:val="left"/>
              <w:rPr>
                <w:rFonts w:ascii="宋体" w:hAnsi="宋体" w:cs="宋体" w:eastAsia="宋体" w:hint="default"/>
                <w:sz w:val="21"/>
                <w:szCs w:val="21"/>
              </w:rPr>
            </w:pPr>
            <w:r>
              <w:rPr>
                <w:rFonts w:ascii="宋体"/>
                <w:sz w:val="21"/>
              </w:rPr>
              <w:t>,978.</w:t>
            </w:r>
          </w:p>
          <w:p>
            <w:pPr>
              <w:pStyle w:val="TableParagraph"/>
              <w:spacing w:line="274" w:lineRule="exact"/>
              <w:ind w:left="496" w:right="-1"/>
              <w:jc w:val="left"/>
              <w:rPr>
                <w:rFonts w:ascii="宋体" w:hAnsi="宋体" w:cs="宋体" w:eastAsia="宋体" w:hint="default"/>
                <w:sz w:val="21"/>
                <w:szCs w:val="21"/>
              </w:rPr>
            </w:pPr>
            <w:r>
              <w:rPr>
                <w:rFonts w:ascii="宋体"/>
                <w:sz w:val="21"/>
              </w:rPr>
              <w:t>72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10,87</w:t>
            </w:r>
          </w:p>
          <w:p>
            <w:pPr>
              <w:pStyle w:val="TableParagraph"/>
              <w:spacing w:line="272" w:lineRule="exact"/>
              <w:ind w:left="184" w:right="0"/>
              <w:jc w:val="left"/>
              <w:rPr>
                <w:rFonts w:ascii="宋体" w:hAnsi="宋体" w:cs="宋体" w:eastAsia="宋体" w:hint="default"/>
                <w:sz w:val="21"/>
                <w:szCs w:val="21"/>
              </w:rPr>
            </w:pPr>
            <w:r>
              <w:rPr>
                <w:rFonts w:ascii="宋体"/>
                <w:sz w:val="21"/>
              </w:rPr>
              <w:t>6,863</w:t>
            </w:r>
          </w:p>
          <w:p>
            <w:pPr>
              <w:pStyle w:val="TableParagraph"/>
              <w:spacing w:line="274" w:lineRule="exact"/>
              <w:ind w:left="396" w:right="-3"/>
              <w:jc w:val="left"/>
              <w:rPr>
                <w:rFonts w:ascii="宋体" w:hAnsi="宋体" w:cs="宋体" w:eastAsia="宋体" w:hint="default"/>
                <w:sz w:val="21"/>
                <w:szCs w:val="21"/>
              </w:rPr>
            </w:pPr>
            <w:r>
              <w:rPr>
                <w:rFonts w:ascii="宋体"/>
                <w:sz w:val="21"/>
              </w:rPr>
              <w:t>.21 </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10,87</w:t>
            </w:r>
          </w:p>
          <w:p>
            <w:pPr>
              <w:pStyle w:val="TableParagraph"/>
              <w:spacing w:line="272" w:lineRule="exact"/>
              <w:ind w:left="184" w:right="0"/>
              <w:jc w:val="left"/>
              <w:rPr>
                <w:rFonts w:ascii="宋体" w:hAnsi="宋体" w:cs="宋体" w:eastAsia="宋体" w:hint="default"/>
                <w:sz w:val="21"/>
                <w:szCs w:val="21"/>
              </w:rPr>
            </w:pPr>
            <w:r>
              <w:rPr>
                <w:rFonts w:ascii="宋体"/>
                <w:sz w:val="21"/>
              </w:rPr>
              <w:t>6,863</w:t>
            </w:r>
          </w:p>
          <w:p>
            <w:pPr>
              <w:pStyle w:val="TableParagraph"/>
              <w:spacing w:line="274" w:lineRule="exact"/>
              <w:ind w:left="396" w:right="-3"/>
              <w:jc w:val="left"/>
              <w:rPr>
                <w:rFonts w:ascii="宋体" w:hAnsi="宋体" w:cs="宋体" w:eastAsia="宋体" w:hint="default"/>
                <w:sz w:val="21"/>
                <w:szCs w:val="21"/>
              </w:rPr>
            </w:pPr>
            <w:r>
              <w:rPr>
                <w:rFonts w:ascii="宋体"/>
                <w:sz w:val="21"/>
              </w:rPr>
              <w:t>.21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3"/>
        <w:gridCol w:w="1104"/>
        <w:gridCol w:w="1037"/>
        <w:gridCol w:w="1034"/>
        <w:gridCol w:w="1104"/>
        <w:gridCol w:w="1104"/>
        <w:gridCol w:w="1104"/>
        <w:gridCol w:w="1105"/>
        <w:gridCol w:w="1104"/>
      </w:tblGrid>
      <w:tr>
        <w:trPr>
          <w:trHeight w:val="324" w:hRule="exact"/>
        </w:trPr>
        <w:tc>
          <w:tcPr>
            <w:tcW w:w="353"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7"/>
              <w:ind w:left="103" w:right="2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2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4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253" w:hRule="exact"/>
        </w:trPr>
        <w:tc>
          <w:tcPr>
            <w:tcW w:w="353"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196" w:right="89"/>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127" w:right="1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336" w:right="123"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3" w:lineRule="auto"/>
              <w:ind w:left="127" w:right="1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r>
      <w:tr>
        <w:trPr>
          <w:trHeight w:val="439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73" w:lineRule="auto" w:before="39"/>
              <w:ind w:left="103" w:right="26"/>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碑</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w:t>
            </w:r>
            <w:r>
              <w:rPr>
                <w:rFonts w:ascii="宋体" w:hAnsi="宋体" w:cs="宋体" w:eastAsia="宋体" w:hint="default"/>
                <w:w w:val="100"/>
                <w:sz w:val="21"/>
                <w:szCs w:val="21"/>
              </w:rPr>
              <w:t> </w:t>
            </w:r>
            <w:r>
              <w:rPr>
                <w:rFonts w:ascii="宋体" w:hAnsi="宋体" w:cs="宋体" w:eastAsia="宋体" w:hint="default"/>
                <w:sz w:val="21"/>
                <w:szCs w:val="21"/>
              </w:rPr>
              <w:t>广</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63,044,8</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78.66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1,114,5</w:t>
            </w:r>
          </w:p>
          <w:p>
            <w:pPr>
              <w:pStyle w:val="TableParagraph"/>
              <w:spacing w:line="240" w:lineRule="auto" w:before="39"/>
              <w:ind w:left="398" w:right="-3"/>
              <w:jc w:val="left"/>
              <w:rPr>
                <w:rFonts w:ascii="宋体" w:hAnsi="宋体" w:cs="宋体" w:eastAsia="宋体" w:hint="default"/>
                <w:sz w:val="21"/>
                <w:szCs w:val="21"/>
              </w:rPr>
            </w:pPr>
            <w:r>
              <w:rPr>
                <w:rFonts w:ascii="宋体"/>
                <w:sz w:val="21"/>
              </w:rPr>
              <w:t>98.80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1,114,5</w:t>
            </w:r>
          </w:p>
          <w:p>
            <w:pPr>
              <w:pStyle w:val="TableParagraph"/>
              <w:spacing w:line="240" w:lineRule="auto" w:before="39"/>
              <w:ind w:left="398" w:right="-5"/>
              <w:jc w:val="left"/>
              <w:rPr>
                <w:rFonts w:ascii="宋体" w:hAnsi="宋体" w:cs="宋体" w:eastAsia="宋体" w:hint="default"/>
                <w:sz w:val="21"/>
                <w:szCs w:val="21"/>
              </w:rPr>
            </w:pPr>
            <w:r>
              <w:rPr>
                <w:rFonts w:ascii="宋体"/>
                <w:sz w:val="21"/>
              </w:rPr>
              <w:t>98.80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925,228.</w:t>
            </w:r>
          </w:p>
          <w:p>
            <w:pPr>
              <w:pStyle w:val="TableParagraph"/>
              <w:spacing w:line="240" w:lineRule="auto" w:before="39"/>
              <w:ind w:right="-3"/>
              <w:jc w:val="right"/>
              <w:rPr>
                <w:rFonts w:ascii="宋体" w:hAnsi="宋体" w:cs="宋体" w:eastAsia="宋体" w:hint="default"/>
                <w:sz w:val="21"/>
                <w:szCs w:val="21"/>
              </w:rPr>
            </w:pPr>
            <w:r>
              <w:rPr>
                <w:rFonts w:ascii="宋体"/>
                <w:sz w:val="21"/>
              </w:rPr>
              <w:t>57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91,373,7</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74.66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3,910,68</w:t>
            </w:r>
          </w:p>
          <w:p>
            <w:pPr>
              <w:pStyle w:val="TableParagraph"/>
              <w:spacing w:line="240" w:lineRule="auto" w:before="39"/>
              <w:ind w:left="571" w:right="-3"/>
              <w:jc w:val="left"/>
              <w:rPr>
                <w:rFonts w:ascii="宋体" w:hAnsi="宋体" w:cs="宋体" w:eastAsia="宋体" w:hint="default"/>
                <w:sz w:val="21"/>
                <w:szCs w:val="21"/>
              </w:rPr>
            </w:pPr>
            <w:r>
              <w:rPr>
                <w:rFonts w:ascii="宋体"/>
                <w:sz w:val="21"/>
              </w:rPr>
              <w:t>7.80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3,910,68</w:t>
            </w:r>
          </w:p>
          <w:p>
            <w:pPr>
              <w:pStyle w:val="TableParagraph"/>
              <w:spacing w:line="240" w:lineRule="auto" w:before="39"/>
              <w:ind w:left="571" w:right="-3"/>
              <w:jc w:val="left"/>
              <w:rPr>
                <w:rFonts w:ascii="宋体" w:hAnsi="宋体" w:cs="宋体" w:eastAsia="宋体" w:hint="default"/>
                <w:sz w:val="21"/>
                <w:szCs w:val="21"/>
              </w:rPr>
            </w:pPr>
            <w:r>
              <w:rPr>
                <w:rFonts w:ascii="宋体"/>
                <w:sz w:val="21"/>
              </w:rPr>
              <w:t>7.80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-1,255,1</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95.05 </w:t>
            </w:r>
          </w:p>
        </w:tc>
      </w:tr>
      <w:tr>
        <w:trPr>
          <w:trHeight w:val="439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福</w:t>
            </w:r>
          </w:p>
          <w:p>
            <w:pPr>
              <w:pStyle w:val="TableParagraph"/>
              <w:spacing w:line="273" w:lineRule="auto" w:before="39"/>
              <w:ind w:left="103" w:right="26"/>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w w:val="100"/>
                <w:sz w:val="21"/>
                <w:szCs w:val="21"/>
              </w:rPr>
              <w:t> </w:t>
            </w:r>
            <w:r>
              <w:rPr>
                <w:rFonts w:ascii="宋体" w:hAnsi="宋体" w:cs="宋体" w:eastAsia="宋体" w:hint="default"/>
                <w:sz w:val="21"/>
                <w:szCs w:val="21"/>
              </w:rPr>
              <w:t>鼎</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4,630,60</w:t>
            </w:r>
          </w:p>
          <w:p>
            <w:pPr>
              <w:pStyle w:val="TableParagraph"/>
              <w:spacing w:line="240" w:lineRule="auto" w:before="39"/>
              <w:ind w:left="571" w:right="-3"/>
              <w:jc w:val="left"/>
              <w:rPr>
                <w:rFonts w:ascii="宋体" w:hAnsi="宋体" w:cs="宋体" w:eastAsia="宋体" w:hint="default"/>
                <w:sz w:val="21"/>
                <w:szCs w:val="21"/>
              </w:rPr>
            </w:pPr>
            <w:r>
              <w:rPr>
                <w:rFonts w:ascii="宋体"/>
                <w:sz w:val="21"/>
              </w:rPr>
              <w:t>9.38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1,411,8</w:t>
            </w:r>
          </w:p>
          <w:p>
            <w:pPr>
              <w:pStyle w:val="TableParagraph"/>
              <w:spacing w:line="240" w:lineRule="auto" w:before="39"/>
              <w:ind w:left="398" w:right="-3"/>
              <w:jc w:val="left"/>
              <w:rPr>
                <w:rFonts w:ascii="宋体" w:hAnsi="宋体" w:cs="宋体" w:eastAsia="宋体" w:hint="default"/>
                <w:sz w:val="21"/>
                <w:szCs w:val="21"/>
              </w:rPr>
            </w:pPr>
            <w:r>
              <w:rPr>
                <w:rFonts w:ascii="宋体"/>
                <w:sz w:val="21"/>
              </w:rPr>
              <w:t>52.26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1,411,8</w:t>
            </w:r>
          </w:p>
          <w:p>
            <w:pPr>
              <w:pStyle w:val="TableParagraph"/>
              <w:spacing w:line="240" w:lineRule="auto" w:before="39"/>
              <w:ind w:left="398" w:right="-5"/>
              <w:jc w:val="left"/>
              <w:rPr>
                <w:rFonts w:ascii="宋体" w:hAnsi="宋体" w:cs="宋体" w:eastAsia="宋体" w:hint="default"/>
                <w:sz w:val="21"/>
                <w:szCs w:val="21"/>
              </w:rPr>
            </w:pPr>
            <w:r>
              <w:rPr>
                <w:rFonts w:ascii="宋体"/>
                <w:sz w:val="21"/>
              </w:rPr>
              <w:t>52.26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-1,990,9</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63.53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25,346,5</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90.95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-3,029,5</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37.02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-3,029,5</w:t>
            </w:r>
          </w:p>
          <w:p>
            <w:pPr>
              <w:pStyle w:val="TableParagraph"/>
              <w:spacing w:line="240" w:lineRule="auto" w:before="39"/>
              <w:ind w:left="465" w:right="-3"/>
              <w:jc w:val="left"/>
              <w:rPr>
                <w:rFonts w:ascii="宋体" w:hAnsi="宋体" w:cs="宋体" w:eastAsia="宋体" w:hint="default"/>
                <w:sz w:val="21"/>
                <w:szCs w:val="21"/>
              </w:rPr>
            </w:pPr>
            <w:r>
              <w:rPr>
                <w:rFonts w:ascii="宋体"/>
                <w:sz w:val="21"/>
              </w:rPr>
              <w:t>37.02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2,019,68</w:t>
            </w:r>
          </w:p>
          <w:p>
            <w:pPr>
              <w:pStyle w:val="TableParagraph"/>
              <w:spacing w:line="240" w:lineRule="auto" w:before="39"/>
              <w:ind w:left="571" w:right="-3"/>
              <w:jc w:val="left"/>
              <w:rPr>
                <w:rFonts w:ascii="宋体" w:hAnsi="宋体" w:cs="宋体" w:eastAsia="宋体" w:hint="default"/>
                <w:sz w:val="21"/>
                <w:szCs w:val="21"/>
              </w:rPr>
            </w:pPr>
            <w:r>
              <w:rPr>
                <w:rFonts w:ascii="宋体"/>
                <w:sz w:val="21"/>
              </w:rPr>
              <w:t>4.39 </w:t>
            </w:r>
          </w:p>
        </w:tc>
      </w:tr>
      <w:tr>
        <w:trPr>
          <w:trHeight w:val="3457"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成</w:t>
            </w:r>
          </w:p>
          <w:p>
            <w:pPr>
              <w:pStyle w:val="TableParagraph"/>
              <w:spacing w:line="273" w:lineRule="auto" w:before="40"/>
              <w:ind w:left="103" w:right="26"/>
              <w:jc w:val="both"/>
              <w:rPr>
                <w:rFonts w:ascii="宋体" w:hAnsi="宋体" w:cs="宋体" w:eastAsia="宋体" w:hint="default"/>
                <w:sz w:val="21"/>
                <w:szCs w:val="21"/>
              </w:rPr>
            </w:pP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扬</w:t>
            </w:r>
            <w:r>
              <w:rPr>
                <w:rFonts w:ascii="宋体" w:hAnsi="宋体" w:cs="宋体" w:eastAsia="宋体" w:hint="default"/>
                <w:w w:val="100"/>
                <w:sz w:val="21"/>
                <w:szCs w:val="21"/>
              </w:rPr>
              <w:t> </w:t>
            </w:r>
            <w:r>
              <w:rPr>
                <w:rFonts w:ascii="宋体" w:hAnsi="宋体" w:cs="宋体" w:eastAsia="宋体" w:hint="default"/>
                <w:sz w:val="21"/>
                <w:szCs w:val="21"/>
              </w:rPr>
              <w:t>阿</w:t>
            </w:r>
            <w:r>
              <w:rPr>
                <w:rFonts w:ascii="宋体" w:hAnsi="宋体" w:cs="宋体" w:eastAsia="宋体" w:hint="default"/>
                <w:w w:val="100"/>
                <w:sz w:val="21"/>
                <w:szCs w:val="21"/>
              </w:rPr>
              <w:t> </w:t>
            </w:r>
            <w:r>
              <w:rPr>
                <w:rFonts w:ascii="宋体" w:hAnsi="宋体" w:cs="宋体" w:eastAsia="宋体" w:hint="default"/>
                <w:sz w:val="21"/>
                <w:szCs w:val="21"/>
              </w:rPr>
              <w:t>佩</w:t>
            </w:r>
            <w:r>
              <w:rPr>
                <w:rFonts w:ascii="宋体" w:hAnsi="宋体" w:cs="宋体" w:eastAsia="宋体" w:hint="default"/>
                <w:w w:val="100"/>
                <w:sz w:val="21"/>
                <w:szCs w:val="21"/>
              </w:rPr>
              <w:t> </w:t>
            </w:r>
            <w:r>
              <w:rPr>
                <w:rFonts w:ascii="宋体" w:hAnsi="宋体" w:cs="宋体" w:eastAsia="宋体" w:hint="default"/>
                <w:sz w:val="21"/>
                <w:szCs w:val="21"/>
              </w:rPr>
              <w:t>互</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25,736,9</w:t>
            </w:r>
          </w:p>
          <w:p>
            <w:pPr>
              <w:pStyle w:val="TableParagraph"/>
              <w:spacing w:line="240" w:lineRule="auto" w:before="40"/>
              <w:ind w:left="465" w:right="-3"/>
              <w:jc w:val="left"/>
              <w:rPr>
                <w:rFonts w:ascii="宋体" w:hAnsi="宋体" w:cs="宋体" w:eastAsia="宋体" w:hint="default"/>
                <w:sz w:val="21"/>
                <w:szCs w:val="21"/>
              </w:rPr>
            </w:pPr>
            <w:r>
              <w:rPr>
                <w:rFonts w:ascii="宋体"/>
                <w:sz w:val="21"/>
              </w:rPr>
              <w:t>45.65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1,959,2</w:t>
            </w:r>
          </w:p>
          <w:p>
            <w:pPr>
              <w:pStyle w:val="TableParagraph"/>
              <w:spacing w:line="240" w:lineRule="auto" w:before="40"/>
              <w:ind w:left="398" w:right="-3"/>
              <w:jc w:val="left"/>
              <w:rPr>
                <w:rFonts w:ascii="宋体" w:hAnsi="宋体" w:cs="宋体" w:eastAsia="宋体" w:hint="default"/>
                <w:sz w:val="21"/>
                <w:szCs w:val="21"/>
              </w:rPr>
            </w:pPr>
            <w:r>
              <w:rPr>
                <w:rFonts w:ascii="宋体"/>
                <w:sz w:val="21"/>
              </w:rPr>
              <w:t>69.02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1,959,2</w:t>
            </w:r>
          </w:p>
          <w:p>
            <w:pPr>
              <w:pStyle w:val="TableParagraph"/>
              <w:spacing w:line="240" w:lineRule="auto" w:before="40"/>
              <w:ind w:left="398" w:right="-5"/>
              <w:jc w:val="left"/>
              <w:rPr>
                <w:rFonts w:ascii="宋体" w:hAnsi="宋体" w:cs="宋体" w:eastAsia="宋体" w:hint="default"/>
                <w:sz w:val="21"/>
                <w:szCs w:val="21"/>
              </w:rPr>
            </w:pPr>
            <w:r>
              <w:rPr>
                <w:rFonts w:ascii="宋体"/>
                <w:sz w:val="21"/>
              </w:rPr>
              <w:t>69.02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4,561,56</w:t>
            </w:r>
          </w:p>
          <w:p>
            <w:pPr>
              <w:pStyle w:val="TableParagraph"/>
              <w:spacing w:line="240" w:lineRule="auto" w:before="40"/>
              <w:ind w:left="571" w:right="-3"/>
              <w:jc w:val="left"/>
              <w:rPr>
                <w:rFonts w:ascii="宋体" w:hAnsi="宋体" w:cs="宋体" w:eastAsia="宋体" w:hint="default"/>
                <w:sz w:val="21"/>
                <w:szCs w:val="21"/>
              </w:rPr>
            </w:pPr>
            <w:r>
              <w:rPr>
                <w:rFonts w:ascii="宋体"/>
                <w:sz w:val="21"/>
              </w:rPr>
              <w:t>9.51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11,220,1</w:t>
            </w:r>
          </w:p>
          <w:p>
            <w:pPr>
              <w:pStyle w:val="TableParagraph"/>
              <w:spacing w:line="240" w:lineRule="auto" w:before="40"/>
              <w:ind w:left="465" w:right="-3"/>
              <w:jc w:val="left"/>
              <w:rPr>
                <w:rFonts w:ascii="宋体" w:hAnsi="宋体" w:cs="宋体" w:eastAsia="宋体" w:hint="default"/>
                <w:sz w:val="21"/>
                <w:szCs w:val="21"/>
              </w:rPr>
            </w:pPr>
            <w:r>
              <w:rPr>
                <w:rFonts w:ascii="宋体"/>
                <w:sz w:val="21"/>
              </w:rPr>
              <w:t>35.23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-2,331,9</w:t>
            </w:r>
          </w:p>
          <w:p>
            <w:pPr>
              <w:pStyle w:val="TableParagraph"/>
              <w:spacing w:line="240" w:lineRule="auto" w:before="40"/>
              <w:ind w:left="465" w:right="-3"/>
              <w:jc w:val="left"/>
              <w:rPr>
                <w:rFonts w:ascii="宋体" w:hAnsi="宋体" w:cs="宋体" w:eastAsia="宋体" w:hint="default"/>
                <w:sz w:val="21"/>
                <w:szCs w:val="21"/>
              </w:rPr>
            </w:pPr>
            <w:r>
              <w:rPr>
                <w:rFonts w:ascii="宋体"/>
                <w:sz w:val="21"/>
              </w:rPr>
              <w:t>76.92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-2,331,9</w:t>
            </w:r>
          </w:p>
          <w:p>
            <w:pPr>
              <w:pStyle w:val="TableParagraph"/>
              <w:spacing w:line="240" w:lineRule="auto" w:before="40"/>
              <w:ind w:left="465" w:right="-3"/>
              <w:jc w:val="left"/>
              <w:rPr>
                <w:rFonts w:ascii="宋体" w:hAnsi="宋体" w:cs="宋体" w:eastAsia="宋体" w:hint="default"/>
                <w:sz w:val="21"/>
                <w:szCs w:val="21"/>
              </w:rPr>
            </w:pPr>
            <w:r>
              <w:rPr>
                <w:rFonts w:ascii="宋体"/>
                <w:sz w:val="21"/>
              </w:rPr>
              <w:t>76.92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-2,238,2</w:t>
            </w:r>
          </w:p>
          <w:p>
            <w:pPr>
              <w:pStyle w:val="TableParagraph"/>
              <w:spacing w:line="240" w:lineRule="auto" w:before="40"/>
              <w:ind w:left="465" w:right="-3"/>
              <w:jc w:val="left"/>
              <w:rPr>
                <w:rFonts w:ascii="宋体" w:hAnsi="宋体" w:cs="宋体" w:eastAsia="宋体" w:hint="default"/>
                <w:sz w:val="21"/>
                <w:szCs w:val="21"/>
              </w:rPr>
            </w:pPr>
            <w:r>
              <w:rPr>
                <w:rFonts w:ascii="宋体"/>
                <w:sz w:val="21"/>
              </w:rPr>
              <w:t>43.80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3"/>
        <w:gridCol w:w="1104"/>
        <w:gridCol w:w="1037"/>
        <w:gridCol w:w="1034"/>
        <w:gridCol w:w="1104"/>
        <w:gridCol w:w="1104"/>
        <w:gridCol w:w="1104"/>
        <w:gridCol w:w="1105"/>
        <w:gridCol w:w="1104"/>
      </w:tblGrid>
      <w:tr>
        <w:trPr>
          <w:trHeight w:val="951"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限</w:t>
            </w:r>
          </w:p>
          <w:p>
            <w:pPr>
              <w:pStyle w:val="TableParagraph"/>
              <w:spacing w:line="273" w:lineRule="auto" w:before="37"/>
              <w:ind w:left="103" w:right="26"/>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pStyle w:val="BodyText"/>
        <w:spacing w:line="240" w:lineRule="exact"/>
        <w:ind w:right="1392"/>
        <w:jc w:val="left"/>
        <w:rPr>
          <w:rFonts w:ascii="宋体" w:hAnsi="宋体" w:cs="宋体" w:eastAsia="宋体" w:hint="default"/>
        </w:rPr>
      </w:pPr>
      <w:r>
        <w:rPr/>
        <w:t>其他说明：</w:t>
      </w:r>
      <w:r>
        <w:rPr>
          <w:rFonts w:ascii="宋体" w:hAnsi="宋体" w:cs="宋体" w:eastAsia="宋体" w:hint="default"/>
        </w:rPr>
        <w:t> </w:t>
      </w:r>
    </w:p>
    <w:p>
      <w:pPr>
        <w:pStyle w:val="Heading4"/>
        <w:spacing w:line="290" w:lineRule="auto" w:before="0"/>
        <w:ind w:right="1392"/>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39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139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139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1392"/>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139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40"/>
            <w:col w:w="238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13"/>
                <w:sz w:val="21"/>
                <w:szCs w:val="21"/>
              </w:rPr>
              <w:t>（北京）数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字技术有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27.00</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49.30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数字技术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82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电影制作</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30.30</w:t>
            </w: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before="27"/>
        <w:ind w:right="446"/>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34"/>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521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8"/>
        <w:gridCol w:w="910"/>
        <w:gridCol w:w="922"/>
        <w:gridCol w:w="874"/>
        <w:gridCol w:w="871"/>
        <w:gridCol w:w="823"/>
        <w:gridCol w:w="836"/>
        <w:gridCol w:w="960"/>
        <w:gridCol w:w="871"/>
        <w:gridCol w:w="874"/>
        <w:gridCol w:w="821"/>
      </w:tblGrid>
      <w:tr>
        <w:trPr>
          <w:trHeight w:val="286" w:hRule="exact"/>
        </w:trPr>
        <w:tc>
          <w:tcPr>
            <w:tcW w:w="288" w:type="dxa"/>
            <w:vMerge w:val="restart"/>
            <w:tcBorders>
              <w:top w:val="single" w:sz="4" w:space="0" w:color="000000"/>
              <w:left w:val="single" w:sz="4"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w w:val="100"/>
                <w:sz w:val="21"/>
              </w:rPr>
              <w:t> </w:t>
            </w:r>
          </w:p>
        </w:tc>
        <w:tc>
          <w:tcPr>
            <w:tcW w:w="4400"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4362"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649" w:hRule="exact"/>
        </w:trPr>
        <w:tc>
          <w:tcPr>
            <w:tcW w:w="288" w:type="dxa"/>
            <w:vMerge/>
            <w:tcBorders>
              <w:left w:val="single" w:sz="4"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浙江乐</w:t>
            </w:r>
          </w:p>
          <w:p>
            <w:pPr>
              <w:pStyle w:val="TableParagraph"/>
              <w:spacing w:line="237" w:lineRule="auto"/>
              <w:ind w:left="129" w:right="26"/>
              <w:jc w:val="both"/>
              <w:rPr>
                <w:rFonts w:ascii="宋体" w:hAnsi="宋体" w:cs="宋体" w:eastAsia="宋体" w:hint="default"/>
                <w:sz w:val="21"/>
                <w:szCs w:val="21"/>
              </w:rPr>
            </w:pPr>
            <w:r>
              <w:rPr>
                <w:rFonts w:ascii="宋体" w:hAnsi="宋体" w:cs="宋体" w:eastAsia="宋体" w:hint="default"/>
                <w:sz w:val="21"/>
                <w:szCs w:val="21"/>
              </w:rPr>
              <w:t>创投资</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青稞万</w:t>
            </w:r>
          </w:p>
          <w:p>
            <w:pPr>
              <w:pStyle w:val="TableParagraph"/>
              <w:spacing w:line="237" w:lineRule="auto"/>
              <w:ind w:left="139" w:right="132"/>
              <w:jc w:val="center"/>
              <w:rPr>
                <w:rFonts w:ascii="宋体" w:hAnsi="宋体" w:cs="宋体" w:eastAsia="宋体" w:hint="default"/>
                <w:sz w:val="21"/>
                <w:szCs w:val="21"/>
              </w:rPr>
            </w:pPr>
            <w:r>
              <w:rPr>
                <w:rFonts w:ascii="宋体" w:hAnsi="宋体" w:cs="宋体" w:eastAsia="宋体" w:hint="default"/>
                <w:sz w:val="21"/>
                <w:szCs w:val="21"/>
              </w:rPr>
              <w:t>维（北</w:t>
            </w:r>
            <w:r>
              <w:rPr>
                <w:rFonts w:ascii="宋体" w:hAnsi="宋体" w:cs="宋体" w:eastAsia="宋体" w:hint="default"/>
                <w:w w:val="100"/>
                <w:sz w:val="21"/>
                <w:szCs w:val="21"/>
              </w:rPr>
              <w:t> </w:t>
            </w:r>
            <w:r>
              <w:rPr>
                <w:rFonts w:ascii="宋体" w:hAnsi="宋体" w:cs="宋体" w:eastAsia="宋体" w:hint="default"/>
                <w:sz w:val="21"/>
                <w:szCs w:val="21"/>
              </w:rPr>
              <w:t>京）数</w:t>
            </w:r>
            <w:r>
              <w:rPr>
                <w:rFonts w:ascii="宋体" w:hAnsi="宋体" w:cs="宋体" w:eastAsia="宋体" w:hint="default"/>
                <w:w w:val="100"/>
                <w:sz w:val="21"/>
                <w:szCs w:val="21"/>
              </w:rPr>
              <w:t> </w:t>
            </w:r>
            <w:r>
              <w:rPr>
                <w:rFonts w:ascii="宋体" w:hAnsi="宋体" w:cs="宋体" w:eastAsia="宋体" w:hint="default"/>
                <w:sz w:val="21"/>
                <w:szCs w:val="21"/>
              </w:rPr>
              <w:t>字技术</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3" w:right="0"/>
              <w:jc w:val="both"/>
              <w:rPr>
                <w:rFonts w:ascii="宋体" w:hAnsi="宋体" w:cs="宋体" w:eastAsia="宋体" w:hint="default"/>
                <w:sz w:val="21"/>
                <w:szCs w:val="21"/>
              </w:rPr>
            </w:pPr>
            <w:r>
              <w:rPr>
                <w:rFonts w:ascii="宋体" w:hAnsi="宋体" w:cs="宋体" w:eastAsia="宋体" w:hint="default"/>
                <w:sz w:val="21"/>
                <w:szCs w:val="21"/>
              </w:rPr>
              <w:t>上海骞</w:t>
            </w:r>
          </w:p>
          <w:p>
            <w:pPr>
              <w:pStyle w:val="TableParagraph"/>
              <w:spacing w:line="237" w:lineRule="auto"/>
              <w:ind w:left="113" w:right="7"/>
              <w:jc w:val="both"/>
              <w:rPr>
                <w:rFonts w:ascii="宋体" w:hAnsi="宋体" w:cs="宋体" w:eastAsia="宋体" w:hint="default"/>
                <w:sz w:val="21"/>
                <w:szCs w:val="21"/>
              </w:rPr>
            </w:pPr>
            <w:r>
              <w:rPr>
                <w:rFonts w:ascii="宋体" w:hAnsi="宋体" w:cs="宋体" w:eastAsia="宋体" w:hint="default"/>
                <w:sz w:val="21"/>
                <w:szCs w:val="21"/>
              </w:rPr>
              <w:t>虹文化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北京隐</w:t>
            </w:r>
          </w:p>
          <w:p>
            <w:pPr>
              <w:pStyle w:val="TableParagraph"/>
              <w:spacing w:line="237" w:lineRule="auto"/>
              <w:ind w:left="110" w:right="7"/>
              <w:jc w:val="both"/>
              <w:rPr>
                <w:rFonts w:ascii="宋体" w:hAnsi="宋体" w:cs="宋体" w:eastAsia="宋体" w:hint="default"/>
                <w:sz w:val="21"/>
                <w:szCs w:val="21"/>
              </w:rPr>
            </w:pPr>
            <w:r>
              <w:rPr>
                <w:rFonts w:ascii="宋体" w:hAnsi="宋体" w:cs="宋体" w:eastAsia="宋体" w:hint="default"/>
                <w:sz w:val="21"/>
                <w:szCs w:val="21"/>
              </w:rPr>
              <w:t>逸数字</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94" w:right="86"/>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9"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99" w:right="95"/>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5" w:right="0"/>
              <w:jc w:val="both"/>
              <w:rPr>
                <w:rFonts w:ascii="宋体" w:hAnsi="宋体" w:cs="宋体" w:eastAsia="宋体" w:hint="default"/>
                <w:sz w:val="21"/>
                <w:szCs w:val="21"/>
              </w:rPr>
            </w:pPr>
            <w:r>
              <w:rPr>
                <w:rFonts w:ascii="宋体" w:hAnsi="宋体" w:cs="宋体" w:eastAsia="宋体" w:hint="default"/>
                <w:sz w:val="21"/>
                <w:szCs w:val="21"/>
              </w:rPr>
              <w:t>青稞万</w:t>
            </w:r>
          </w:p>
          <w:p>
            <w:pPr>
              <w:pStyle w:val="TableParagraph"/>
              <w:spacing w:line="237" w:lineRule="auto"/>
              <w:ind w:left="100" w:right="50" w:firstLine="55"/>
              <w:jc w:val="both"/>
              <w:rPr>
                <w:rFonts w:ascii="宋体" w:hAnsi="宋体" w:cs="宋体" w:eastAsia="宋体" w:hint="default"/>
                <w:sz w:val="21"/>
                <w:szCs w:val="21"/>
              </w:rPr>
            </w:pPr>
            <w:r>
              <w:rPr>
                <w:rFonts w:ascii="宋体" w:hAnsi="宋体" w:cs="宋体" w:eastAsia="宋体" w:hint="default"/>
                <w:sz w:val="21"/>
                <w:szCs w:val="21"/>
              </w:rPr>
              <w:t>维（北</w:t>
            </w:r>
            <w:r>
              <w:rPr>
                <w:rFonts w:ascii="宋体" w:hAnsi="宋体" w:cs="宋体" w:eastAsia="宋体" w:hint="default"/>
                <w:w w:val="100"/>
                <w:sz w:val="21"/>
                <w:szCs w:val="21"/>
              </w:rPr>
              <w:t> </w:t>
            </w:r>
            <w:r>
              <w:rPr>
                <w:rFonts w:ascii="宋体" w:hAnsi="宋体" w:cs="宋体" w:eastAsia="宋体" w:hint="default"/>
                <w:spacing w:val="-25"/>
                <w:w w:val="100"/>
                <w:sz w:val="21"/>
                <w:szCs w:val="21"/>
              </w:rPr>
              <w:t>京）数字</w:t>
            </w:r>
            <w:r>
              <w:rPr>
                <w:rFonts w:ascii="宋体" w:hAnsi="宋体" w:cs="宋体" w:eastAsia="宋体" w:hint="default"/>
                <w:w w:val="100"/>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上海骞</w:t>
            </w:r>
          </w:p>
          <w:p>
            <w:pPr>
              <w:pStyle w:val="TableParagraph"/>
              <w:spacing w:line="237" w:lineRule="auto"/>
              <w:ind w:left="112" w:right="5"/>
              <w:jc w:val="both"/>
              <w:rPr>
                <w:rFonts w:ascii="宋体" w:hAnsi="宋体" w:cs="宋体" w:eastAsia="宋体" w:hint="default"/>
                <w:sz w:val="21"/>
                <w:szCs w:val="21"/>
              </w:rPr>
            </w:pPr>
            <w:r>
              <w:rPr>
                <w:rFonts w:ascii="宋体" w:hAnsi="宋体" w:cs="宋体" w:eastAsia="宋体" w:hint="default"/>
                <w:sz w:val="21"/>
                <w:szCs w:val="21"/>
              </w:rPr>
              <w:t>虹文化</w:t>
            </w:r>
            <w:r>
              <w:rPr>
                <w:rFonts w:ascii="宋体" w:hAnsi="宋体" w:cs="宋体" w:eastAsia="宋体" w:hint="default"/>
                <w:spacing w:val="-102"/>
                <w:sz w:val="21"/>
                <w:szCs w:val="21"/>
              </w:rPr>
              <w:t> </w:t>
            </w:r>
            <w:r>
              <w:rPr>
                <w:rFonts w:ascii="宋体" w:hAnsi="宋体" w:cs="宋体" w:eastAsia="宋体" w:hint="default"/>
                <w:sz w:val="21"/>
                <w:szCs w:val="21"/>
              </w:rPr>
              <w:t>传媒有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北京隐</w:t>
            </w:r>
          </w:p>
          <w:p>
            <w:pPr>
              <w:pStyle w:val="TableParagraph"/>
              <w:spacing w:line="237" w:lineRule="auto"/>
              <w:ind w:left="112" w:right="7"/>
              <w:jc w:val="both"/>
              <w:rPr>
                <w:rFonts w:ascii="宋体" w:hAnsi="宋体" w:cs="宋体" w:eastAsia="宋体" w:hint="default"/>
                <w:sz w:val="21"/>
                <w:szCs w:val="21"/>
              </w:rPr>
            </w:pPr>
            <w:r>
              <w:rPr>
                <w:rFonts w:ascii="宋体" w:hAnsi="宋体" w:cs="宋体" w:eastAsia="宋体" w:hint="default"/>
                <w:sz w:val="21"/>
                <w:szCs w:val="21"/>
              </w:rPr>
              <w:t>逸数字</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92" w:right="86"/>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110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12,241</w:t>
            </w:r>
          </w:p>
          <w:p>
            <w:pPr>
              <w:pStyle w:val="TableParagraph"/>
              <w:spacing w:line="272" w:lineRule="exact"/>
              <w:ind w:left="160" w:right="0"/>
              <w:jc w:val="left"/>
              <w:rPr>
                <w:rFonts w:ascii="宋体" w:hAnsi="宋体" w:cs="宋体" w:eastAsia="宋体" w:hint="default"/>
                <w:sz w:val="21"/>
                <w:szCs w:val="21"/>
              </w:rPr>
            </w:pPr>
            <w:r>
              <w:rPr>
                <w:rFonts w:ascii="宋体"/>
                <w:sz w:val="21"/>
              </w:rPr>
              <w:t>,390.3</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46,387</w:t>
            </w:r>
          </w:p>
          <w:p>
            <w:pPr>
              <w:pStyle w:val="TableParagraph"/>
              <w:spacing w:line="272" w:lineRule="exact"/>
              <w:ind w:left="177" w:right="0"/>
              <w:jc w:val="left"/>
              <w:rPr>
                <w:rFonts w:ascii="宋体" w:hAnsi="宋体" w:cs="宋体" w:eastAsia="宋体" w:hint="default"/>
                <w:sz w:val="21"/>
                <w:szCs w:val="21"/>
              </w:rPr>
            </w:pPr>
            <w:r>
              <w:rPr>
                <w:rFonts w:ascii="宋体"/>
                <w:sz w:val="21"/>
              </w:rPr>
              <w:t>,323.6</w:t>
            </w:r>
          </w:p>
          <w:p>
            <w:pPr>
              <w:pStyle w:val="TableParagraph"/>
              <w:spacing w:line="274" w:lineRule="exact"/>
              <w:ind w:right="-8"/>
              <w:jc w:val="right"/>
              <w:rPr>
                <w:rFonts w:ascii="宋体" w:hAnsi="宋体" w:cs="宋体" w:eastAsia="宋体" w:hint="default"/>
                <w:sz w:val="21"/>
                <w:szCs w:val="21"/>
              </w:rPr>
            </w:pPr>
            <w:r>
              <w:rPr>
                <w:rFonts w:ascii="宋体"/>
                <w:sz w:val="21"/>
              </w:rPr>
              <w:t>8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sz w:val="21"/>
              </w:rPr>
              <w:t>30,500</w:t>
            </w:r>
          </w:p>
          <w:p>
            <w:pPr>
              <w:pStyle w:val="TableParagraph"/>
              <w:spacing w:line="272" w:lineRule="exact"/>
              <w:ind w:left="125" w:right="0"/>
              <w:jc w:val="left"/>
              <w:rPr>
                <w:rFonts w:ascii="宋体" w:hAnsi="宋体" w:cs="宋体" w:eastAsia="宋体" w:hint="default"/>
                <w:sz w:val="21"/>
                <w:szCs w:val="21"/>
              </w:rPr>
            </w:pPr>
            <w:r>
              <w:rPr>
                <w:rFonts w:ascii="宋体"/>
                <w:sz w:val="21"/>
              </w:rPr>
              <w:t>,882.1</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4,465,</w:t>
            </w:r>
          </w:p>
          <w:p>
            <w:pPr>
              <w:pStyle w:val="TableParagraph"/>
              <w:spacing w:line="273" w:lineRule="exact"/>
              <w:ind w:left="122" w:right="-3"/>
              <w:jc w:val="left"/>
              <w:rPr>
                <w:rFonts w:ascii="宋体" w:hAnsi="宋体" w:cs="宋体" w:eastAsia="宋体" w:hint="default"/>
                <w:sz w:val="21"/>
                <w:szCs w:val="21"/>
              </w:rPr>
            </w:pPr>
            <w:r>
              <w:rPr>
                <w:rFonts w:ascii="宋体"/>
                <w:sz w:val="21"/>
              </w:rPr>
              <w:t>350.71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8,120</w:t>
            </w:r>
          </w:p>
          <w:p>
            <w:pPr>
              <w:pStyle w:val="TableParagraph"/>
              <w:spacing w:line="272" w:lineRule="exact"/>
              <w:ind w:left="182" w:right="0"/>
              <w:jc w:val="left"/>
              <w:rPr>
                <w:rFonts w:ascii="宋体" w:hAnsi="宋体" w:cs="宋体" w:eastAsia="宋体" w:hint="default"/>
                <w:sz w:val="21"/>
                <w:szCs w:val="21"/>
              </w:rPr>
            </w:pPr>
            <w:r>
              <w:rPr>
                <w:rFonts w:ascii="宋体"/>
                <w:sz w:val="21"/>
              </w:rPr>
              <w:t>,114.</w:t>
            </w:r>
          </w:p>
          <w:p>
            <w:pPr>
              <w:pStyle w:val="TableParagraph"/>
              <w:spacing w:line="274" w:lineRule="exact"/>
              <w:ind w:left="496" w:right="-5"/>
              <w:jc w:val="left"/>
              <w:rPr>
                <w:rFonts w:ascii="宋体" w:hAnsi="宋体" w:cs="宋体" w:eastAsia="宋体" w:hint="default"/>
                <w:sz w:val="21"/>
                <w:szCs w:val="21"/>
              </w:rPr>
            </w:pPr>
            <w:r>
              <w:rPr>
                <w:rFonts w:ascii="宋体"/>
                <w:sz w:val="21"/>
              </w:rPr>
              <w:t>59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16,60</w:t>
            </w:r>
          </w:p>
          <w:p>
            <w:pPr>
              <w:pStyle w:val="TableParagraph"/>
              <w:spacing w:line="272" w:lineRule="exact"/>
              <w:ind w:left="194" w:right="0"/>
              <w:jc w:val="left"/>
              <w:rPr>
                <w:rFonts w:ascii="宋体" w:hAnsi="宋体" w:cs="宋体" w:eastAsia="宋体" w:hint="default"/>
                <w:sz w:val="21"/>
                <w:szCs w:val="21"/>
              </w:rPr>
            </w:pPr>
            <w:r>
              <w:rPr>
                <w:rFonts w:ascii="宋体"/>
                <w:sz w:val="21"/>
              </w:rPr>
              <w:t>7,419</w:t>
            </w:r>
          </w:p>
          <w:p>
            <w:pPr>
              <w:pStyle w:val="TableParagraph"/>
              <w:spacing w:line="274" w:lineRule="exact"/>
              <w:ind w:left="406" w:right="-5"/>
              <w:jc w:val="left"/>
              <w:rPr>
                <w:rFonts w:ascii="宋体" w:hAnsi="宋体" w:cs="宋体" w:eastAsia="宋体" w:hint="default"/>
                <w:sz w:val="21"/>
                <w:szCs w:val="21"/>
              </w:rPr>
            </w:pPr>
            <w:r>
              <w:rPr>
                <w:rFonts w:ascii="宋体"/>
                <w:sz w:val="21"/>
              </w:rPr>
              <w:t>.82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59,284,</w:t>
            </w:r>
          </w:p>
          <w:p>
            <w:pPr>
              <w:pStyle w:val="TableParagraph"/>
              <w:spacing w:line="273" w:lineRule="exact"/>
              <w:ind w:left="213" w:right="-5"/>
              <w:jc w:val="left"/>
              <w:rPr>
                <w:rFonts w:ascii="宋体" w:hAnsi="宋体" w:cs="宋体" w:eastAsia="宋体" w:hint="default"/>
                <w:sz w:val="21"/>
                <w:szCs w:val="21"/>
              </w:rPr>
            </w:pPr>
            <w:r>
              <w:rPr>
                <w:rFonts w:ascii="宋体"/>
                <w:sz w:val="21"/>
              </w:rPr>
              <w:t>893.90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28,649</w:t>
            </w:r>
          </w:p>
          <w:p>
            <w:pPr>
              <w:pStyle w:val="TableParagraph"/>
              <w:spacing w:line="272" w:lineRule="exact"/>
              <w:ind w:left="124" w:right="0"/>
              <w:jc w:val="left"/>
              <w:rPr>
                <w:rFonts w:ascii="宋体" w:hAnsi="宋体" w:cs="宋体" w:eastAsia="宋体" w:hint="default"/>
                <w:sz w:val="21"/>
                <w:szCs w:val="21"/>
              </w:rPr>
            </w:pPr>
            <w:r>
              <w:rPr>
                <w:rFonts w:ascii="宋体"/>
                <w:sz w:val="21"/>
              </w:rPr>
              <w:t>,629.7</w:t>
            </w:r>
          </w:p>
          <w:p>
            <w:pPr>
              <w:pStyle w:val="TableParagraph"/>
              <w:spacing w:line="274" w:lineRule="exact"/>
              <w:ind w:right="-5"/>
              <w:jc w:val="right"/>
              <w:rPr>
                <w:rFonts w:ascii="宋体" w:hAnsi="宋体" w:cs="宋体" w:eastAsia="宋体" w:hint="default"/>
                <w:sz w:val="21"/>
                <w:szCs w:val="21"/>
              </w:rPr>
            </w:pPr>
            <w:r>
              <w:rPr>
                <w:rFonts w:ascii="宋体"/>
                <w:sz w:val="21"/>
              </w:rPr>
              <w:t>4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15,942</w:t>
            </w:r>
          </w:p>
          <w:p>
            <w:pPr>
              <w:pStyle w:val="TableParagraph"/>
              <w:spacing w:line="272" w:lineRule="exact"/>
              <w:ind w:left="124" w:right="0"/>
              <w:jc w:val="left"/>
              <w:rPr>
                <w:rFonts w:ascii="宋体" w:hAnsi="宋体" w:cs="宋体" w:eastAsia="宋体" w:hint="default"/>
                <w:sz w:val="21"/>
                <w:szCs w:val="21"/>
              </w:rPr>
            </w:pPr>
            <w:r>
              <w:rPr>
                <w:rFonts w:ascii="宋体"/>
                <w:sz w:val="21"/>
              </w:rPr>
              <w:t>,754.2</w:t>
            </w:r>
          </w:p>
          <w:p>
            <w:pPr>
              <w:pStyle w:val="TableParagraph"/>
              <w:spacing w:line="274" w:lineRule="exact"/>
              <w:ind w:right="-3"/>
              <w:jc w:val="right"/>
              <w:rPr>
                <w:rFonts w:ascii="宋体" w:hAnsi="宋体" w:cs="宋体" w:eastAsia="宋体" w:hint="default"/>
                <w:sz w:val="21"/>
                <w:szCs w:val="21"/>
              </w:rPr>
            </w:pPr>
            <w:r>
              <w:rPr>
                <w:rFonts w:ascii="宋体"/>
                <w:sz w:val="21"/>
              </w:rPr>
              <w:t>5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5,553</w:t>
            </w:r>
          </w:p>
          <w:p>
            <w:pPr>
              <w:pStyle w:val="TableParagraph"/>
              <w:spacing w:line="272" w:lineRule="exact"/>
              <w:ind w:left="180" w:right="0"/>
              <w:jc w:val="left"/>
              <w:rPr>
                <w:rFonts w:ascii="宋体" w:hAnsi="宋体" w:cs="宋体" w:eastAsia="宋体" w:hint="default"/>
                <w:sz w:val="21"/>
                <w:szCs w:val="21"/>
              </w:rPr>
            </w:pPr>
            <w:r>
              <w:rPr>
                <w:rFonts w:ascii="宋体"/>
                <w:sz w:val="21"/>
              </w:rPr>
              <w:t>,128.</w:t>
            </w:r>
          </w:p>
          <w:p>
            <w:pPr>
              <w:pStyle w:val="TableParagraph"/>
              <w:spacing w:line="274" w:lineRule="exact"/>
              <w:ind w:left="494" w:right="-5"/>
              <w:jc w:val="left"/>
              <w:rPr>
                <w:rFonts w:ascii="宋体" w:hAnsi="宋体" w:cs="宋体" w:eastAsia="宋体" w:hint="default"/>
                <w:sz w:val="21"/>
                <w:szCs w:val="21"/>
              </w:rPr>
            </w:pPr>
            <w:r>
              <w:rPr>
                <w:rFonts w:ascii="宋体"/>
                <w:sz w:val="21"/>
              </w:rPr>
              <w:t>14 </w:t>
            </w:r>
          </w:p>
        </w:tc>
      </w:tr>
      <w:tr>
        <w:trPr>
          <w:trHeight w:val="137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6,452,</w:t>
            </w:r>
          </w:p>
          <w:p>
            <w:pPr>
              <w:pStyle w:val="TableParagraph"/>
              <w:spacing w:line="275" w:lineRule="exact"/>
              <w:ind w:left="160" w:right="-3"/>
              <w:jc w:val="left"/>
              <w:rPr>
                <w:rFonts w:ascii="宋体" w:hAnsi="宋体" w:cs="宋体" w:eastAsia="宋体" w:hint="default"/>
                <w:sz w:val="21"/>
                <w:szCs w:val="21"/>
              </w:rPr>
            </w:pPr>
            <w:r>
              <w:rPr>
                <w:rFonts w:ascii="宋体"/>
                <w:sz w:val="21"/>
              </w:rPr>
              <w:t>461.58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188,26</w:t>
            </w:r>
          </w:p>
          <w:p>
            <w:pPr>
              <w:pStyle w:val="TableParagraph"/>
              <w:spacing w:line="275" w:lineRule="exact"/>
              <w:ind w:left="388" w:right="-8"/>
              <w:jc w:val="left"/>
              <w:rPr>
                <w:rFonts w:ascii="宋体" w:hAnsi="宋体" w:cs="宋体" w:eastAsia="宋体" w:hint="default"/>
                <w:sz w:val="21"/>
                <w:szCs w:val="21"/>
              </w:rPr>
            </w:pPr>
            <w:r>
              <w:rPr>
                <w:rFonts w:ascii="宋体"/>
                <w:sz w:val="21"/>
              </w:rPr>
              <w:t>4.92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32,484</w:t>
            </w:r>
          </w:p>
          <w:p>
            <w:pPr>
              <w:pStyle w:val="TableParagraph"/>
              <w:spacing w:line="275" w:lineRule="exact"/>
              <w:ind w:left="442" w:right="-3"/>
              <w:jc w:val="left"/>
              <w:rPr>
                <w:rFonts w:ascii="宋体" w:hAnsi="宋体" w:cs="宋体" w:eastAsia="宋体" w:hint="default"/>
                <w:sz w:val="21"/>
                <w:szCs w:val="21"/>
              </w:rPr>
            </w:pPr>
            <w:r>
              <w:rPr>
                <w:rFonts w:ascii="宋体"/>
                <w:sz w:val="21"/>
              </w:rPr>
              <w:t>.89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838,33</w:t>
            </w:r>
          </w:p>
          <w:p>
            <w:pPr>
              <w:pStyle w:val="TableParagraph"/>
              <w:spacing w:line="275" w:lineRule="exact"/>
              <w:ind w:left="333" w:right="-3"/>
              <w:jc w:val="left"/>
              <w:rPr>
                <w:rFonts w:ascii="宋体" w:hAnsi="宋体" w:cs="宋体" w:eastAsia="宋体" w:hint="default"/>
                <w:sz w:val="21"/>
                <w:szCs w:val="21"/>
              </w:rPr>
            </w:pPr>
            <w:r>
              <w:rPr>
                <w:rFonts w:ascii="宋体"/>
                <w:sz w:val="21"/>
              </w:rPr>
              <w:t>7.73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35,73</w:t>
            </w:r>
          </w:p>
          <w:p>
            <w:pPr>
              <w:pStyle w:val="TableParagraph"/>
              <w:spacing w:line="275" w:lineRule="exact"/>
              <w:ind w:left="287" w:right="-5"/>
              <w:jc w:val="left"/>
              <w:rPr>
                <w:rFonts w:ascii="宋体" w:hAnsi="宋体" w:cs="宋体" w:eastAsia="宋体" w:hint="default"/>
                <w:sz w:val="21"/>
                <w:szCs w:val="21"/>
              </w:rPr>
            </w:pPr>
            <w:r>
              <w:rPr>
                <w:rFonts w:ascii="宋体"/>
                <w:sz w:val="21"/>
              </w:rPr>
              <w:t>8.46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8,116</w:t>
            </w:r>
          </w:p>
          <w:p>
            <w:pPr>
              <w:pStyle w:val="TableParagraph"/>
              <w:spacing w:line="273" w:lineRule="exact"/>
              <w:ind w:left="194" w:right="0"/>
              <w:jc w:val="left"/>
              <w:rPr>
                <w:rFonts w:ascii="宋体" w:hAnsi="宋体" w:cs="宋体" w:eastAsia="宋体" w:hint="default"/>
                <w:sz w:val="21"/>
                <w:szCs w:val="21"/>
              </w:rPr>
            </w:pPr>
            <w:r>
              <w:rPr>
                <w:rFonts w:ascii="宋体"/>
                <w:sz w:val="21"/>
              </w:rPr>
              <w:t>,050.</w:t>
            </w:r>
          </w:p>
          <w:p>
            <w:pPr>
              <w:pStyle w:val="TableParagraph"/>
              <w:spacing w:line="273" w:lineRule="exact"/>
              <w:ind w:left="509" w:right="-5"/>
              <w:jc w:val="left"/>
              <w:rPr>
                <w:rFonts w:ascii="宋体" w:hAnsi="宋体" w:cs="宋体" w:eastAsia="宋体" w:hint="default"/>
                <w:sz w:val="21"/>
                <w:szCs w:val="21"/>
              </w:rPr>
            </w:pPr>
            <w:r>
              <w:rPr>
                <w:rFonts w:ascii="宋体"/>
                <w:sz w:val="21"/>
              </w:rPr>
              <w:t>16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191,818</w:t>
            </w:r>
          </w:p>
          <w:p>
            <w:pPr>
              <w:pStyle w:val="TableParagraph"/>
              <w:spacing w:line="275" w:lineRule="exact"/>
              <w:ind w:left="530" w:right="-5"/>
              <w:jc w:val="left"/>
              <w:rPr>
                <w:rFonts w:ascii="宋体" w:hAnsi="宋体" w:cs="宋体" w:eastAsia="宋体" w:hint="default"/>
                <w:sz w:val="21"/>
                <w:szCs w:val="21"/>
              </w:rPr>
            </w:pPr>
            <w:r>
              <w:rPr>
                <w:rFonts w:ascii="宋体"/>
                <w:sz w:val="21"/>
              </w:rPr>
              <w:t>.45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210,90</w:t>
            </w:r>
          </w:p>
          <w:p>
            <w:pPr>
              <w:pStyle w:val="TableParagraph"/>
              <w:spacing w:line="275" w:lineRule="exact"/>
              <w:ind w:left="335" w:right="-5"/>
              <w:jc w:val="left"/>
              <w:rPr>
                <w:rFonts w:ascii="宋体" w:hAnsi="宋体" w:cs="宋体" w:eastAsia="宋体" w:hint="default"/>
                <w:sz w:val="21"/>
                <w:szCs w:val="21"/>
              </w:rPr>
            </w:pPr>
            <w:r>
              <w:rPr>
                <w:rFonts w:ascii="宋体"/>
                <w:sz w:val="21"/>
              </w:rPr>
              <w:t>5.94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192,70</w:t>
            </w:r>
          </w:p>
          <w:p>
            <w:pPr>
              <w:pStyle w:val="TableParagraph"/>
              <w:spacing w:line="275" w:lineRule="exact"/>
              <w:ind w:left="336" w:right="-3"/>
              <w:jc w:val="left"/>
              <w:rPr>
                <w:rFonts w:ascii="宋体" w:hAnsi="宋体" w:cs="宋体" w:eastAsia="宋体" w:hint="default"/>
                <w:sz w:val="21"/>
                <w:szCs w:val="21"/>
              </w:rPr>
            </w:pPr>
            <w:r>
              <w:rPr>
                <w:rFonts w:ascii="宋体"/>
                <w:sz w:val="21"/>
              </w:rPr>
              <w:t>4.92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65,51</w:t>
            </w:r>
          </w:p>
          <w:p>
            <w:pPr>
              <w:pStyle w:val="TableParagraph"/>
              <w:spacing w:line="275" w:lineRule="exact"/>
              <w:ind w:left="285" w:right="-5"/>
              <w:jc w:val="left"/>
              <w:rPr>
                <w:rFonts w:ascii="宋体" w:hAnsi="宋体" w:cs="宋体" w:eastAsia="宋体" w:hint="default"/>
                <w:sz w:val="21"/>
                <w:szCs w:val="21"/>
              </w:rPr>
            </w:pPr>
            <w:r>
              <w:rPr>
                <w:rFonts w:ascii="宋体"/>
                <w:sz w:val="21"/>
              </w:rPr>
              <w:t>1.13 </w:t>
            </w:r>
          </w:p>
        </w:tc>
      </w:tr>
      <w:tr>
        <w:trPr>
          <w:trHeight w:val="110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18,693</w:t>
            </w:r>
          </w:p>
          <w:p>
            <w:pPr>
              <w:pStyle w:val="TableParagraph"/>
              <w:spacing w:line="272" w:lineRule="exact"/>
              <w:ind w:left="160" w:right="0"/>
              <w:jc w:val="left"/>
              <w:rPr>
                <w:rFonts w:ascii="宋体" w:hAnsi="宋体" w:cs="宋体" w:eastAsia="宋体" w:hint="default"/>
                <w:sz w:val="21"/>
                <w:szCs w:val="21"/>
              </w:rPr>
            </w:pPr>
            <w:r>
              <w:rPr>
                <w:rFonts w:ascii="宋体"/>
                <w:sz w:val="21"/>
              </w:rPr>
              <w:t>,851.9</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46,575</w:t>
            </w:r>
          </w:p>
          <w:p>
            <w:pPr>
              <w:pStyle w:val="TableParagraph"/>
              <w:spacing w:line="272" w:lineRule="exact"/>
              <w:ind w:left="177" w:right="0"/>
              <w:jc w:val="left"/>
              <w:rPr>
                <w:rFonts w:ascii="宋体" w:hAnsi="宋体" w:cs="宋体" w:eastAsia="宋体" w:hint="default"/>
                <w:sz w:val="21"/>
                <w:szCs w:val="21"/>
              </w:rPr>
            </w:pPr>
            <w:r>
              <w:rPr>
                <w:rFonts w:ascii="宋体"/>
                <w:sz w:val="21"/>
              </w:rPr>
              <w:t>,588.6</w:t>
            </w:r>
          </w:p>
          <w:p>
            <w:pPr>
              <w:pStyle w:val="TableParagraph"/>
              <w:spacing w:line="274" w:lineRule="exact"/>
              <w:ind w:right="-8"/>
              <w:jc w:val="right"/>
              <w:rPr>
                <w:rFonts w:ascii="宋体" w:hAnsi="宋体" w:cs="宋体" w:eastAsia="宋体" w:hint="default"/>
                <w:sz w:val="21"/>
                <w:szCs w:val="21"/>
              </w:rPr>
            </w:pPr>
            <w:r>
              <w:rPr>
                <w:rFonts w:ascii="宋体"/>
                <w:sz w:val="21"/>
              </w:rPr>
              <w:t>0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sz w:val="21"/>
              </w:rPr>
              <w:t>30,533</w:t>
            </w:r>
          </w:p>
          <w:p>
            <w:pPr>
              <w:pStyle w:val="TableParagraph"/>
              <w:spacing w:line="272" w:lineRule="exact"/>
              <w:ind w:left="125" w:right="0"/>
              <w:jc w:val="left"/>
              <w:rPr>
                <w:rFonts w:ascii="宋体" w:hAnsi="宋体" w:cs="宋体" w:eastAsia="宋体" w:hint="default"/>
                <w:sz w:val="21"/>
                <w:szCs w:val="21"/>
              </w:rPr>
            </w:pPr>
            <w:r>
              <w:rPr>
                <w:rFonts w:ascii="宋体"/>
                <w:sz w:val="21"/>
              </w:rPr>
              <w:t>,367.0</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5,303,</w:t>
            </w:r>
          </w:p>
          <w:p>
            <w:pPr>
              <w:pStyle w:val="TableParagraph"/>
              <w:spacing w:line="273" w:lineRule="exact"/>
              <w:ind w:left="122" w:right="-3"/>
              <w:jc w:val="left"/>
              <w:rPr>
                <w:rFonts w:ascii="宋体" w:hAnsi="宋体" w:cs="宋体" w:eastAsia="宋体" w:hint="default"/>
                <w:sz w:val="21"/>
                <w:szCs w:val="21"/>
              </w:rPr>
            </w:pPr>
            <w:r>
              <w:rPr>
                <w:rFonts w:ascii="宋体"/>
                <w:sz w:val="21"/>
              </w:rPr>
              <w:t>688.44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8,155</w:t>
            </w:r>
          </w:p>
          <w:p>
            <w:pPr>
              <w:pStyle w:val="TableParagraph"/>
              <w:spacing w:line="272" w:lineRule="exact"/>
              <w:ind w:left="182" w:right="0"/>
              <w:jc w:val="left"/>
              <w:rPr>
                <w:rFonts w:ascii="宋体" w:hAnsi="宋体" w:cs="宋体" w:eastAsia="宋体" w:hint="default"/>
                <w:sz w:val="21"/>
                <w:szCs w:val="21"/>
              </w:rPr>
            </w:pPr>
            <w:r>
              <w:rPr>
                <w:rFonts w:ascii="宋体"/>
                <w:sz w:val="21"/>
              </w:rPr>
              <w:t>,853.</w:t>
            </w:r>
          </w:p>
          <w:p>
            <w:pPr>
              <w:pStyle w:val="TableParagraph"/>
              <w:spacing w:line="274" w:lineRule="exact"/>
              <w:ind w:left="496" w:right="-5"/>
              <w:jc w:val="left"/>
              <w:rPr>
                <w:rFonts w:ascii="宋体" w:hAnsi="宋体" w:cs="宋体" w:eastAsia="宋体" w:hint="default"/>
                <w:sz w:val="21"/>
                <w:szCs w:val="21"/>
              </w:rPr>
            </w:pPr>
            <w:r>
              <w:rPr>
                <w:rFonts w:ascii="宋体"/>
                <w:sz w:val="21"/>
              </w:rPr>
              <w:t>05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24,72</w:t>
            </w:r>
          </w:p>
          <w:p>
            <w:pPr>
              <w:pStyle w:val="TableParagraph"/>
              <w:spacing w:line="272" w:lineRule="exact"/>
              <w:ind w:left="194" w:right="0"/>
              <w:jc w:val="left"/>
              <w:rPr>
                <w:rFonts w:ascii="宋体" w:hAnsi="宋体" w:cs="宋体" w:eastAsia="宋体" w:hint="default"/>
                <w:sz w:val="21"/>
                <w:szCs w:val="21"/>
              </w:rPr>
            </w:pPr>
            <w:r>
              <w:rPr>
                <w:rFonts w:ascii="宋体"/>
                <w:sz w:val="21"/>
              </w:rPr>
              <w:t>3,469</w:t>
            </w:r>
          </w:p>
          <w:p>
            <w:pPr>
              <w:pStyle w:val="TableParagraph"/>
              <w:spacing w:line="274" w:lineRule="exact"/>
              <w:ind w:left="406" w:right="-5"/>
              <w:jc w:val="left"/>
              <w:rPr>
                <w:rFonts w:ascii="宋体" w:hAnsi="宋体" w:cs="宋体" w:eastAsia="宋体" w:hint="default"/>
                <w:sz w:val="21"/>
                <w:szCs w:val="21"/>
              </w:rPr>
            </w:pPr>
            <w:r>
              <w:rPr>
                <w:rFonts w:ascii="宋体"/>
                <w:sz w:val="21"/>
              </w:rPr>
              <w:t>.98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59,476,</w:t>
            </w:r>
          </w:p>
          <w:p>
            <w:pPr>
              <w:pStyle w:val="TableParagraph"/>
              <w:spacing w:line="273" w:lineRule="exact"/>
              <w:ind w:left="213" w:right="-5"/>
              <w:jc w:val="left"/>
              <w:rPr>
                <w:rFonts w:ascii="宋体" w:hAnsi="宋体" w:cs="宋体" w:eastAsia="宋体" w:hint="default"/>
                <w:sz w:val="21"/>
                <w:szCs w:val="21"/>
              </w:rPr>
            </w:pPr>
            <w:r>
              <w:rPr>
                <w:rFonts w:ascii="宋体"/>
                <w:sz w:val="21"/>
              </w:rPr>
              <w:t>712.35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28,860</w:t>
            </w:r>
          </w:p>
          <w:p>
            <w:pPr>
              <w:pStyle w:val="TableParagraph"/>
              <w:spacing w:line="272" w:lineRule="exact"/>
              <w:ind w:left="124" w:right="0"/>
              <w:jc w:val="left"/>
              <w:rPr>
                <w:rFonts w:ascii="宋体" w:hAnsi="宋体" w:cs="宋体" w:eastAsia="宋体" w:hint="default"/>
                <w:sz w:val="21"/>
                <w:szCs w:val="21"/>
              </w:rPr>
            </w:pPr>
            <w:r>
              <w:rPr>
                <w:rFonts w:ascii="宋体"/>
                <w:sz w:val="21"/>
              </w:rPr>
              <w:t>,535.6</w:t>
            </w:r>
          </w:p>
          <w:p>
            <w:pPr>
              <w:pStyle w:val="TableParagraph"/>
              <w:spacing w:line="274" w:lineRule="exact"/>
              <w:ind w:right="-5"/>
              <w:jc w:val="right"/>
              <w:rPr>
                <w:rFonts w:ascii="宋体" w:hAnsi="宋体" w:cs="宋体" w:eastAsia="宋体" w:hint="default"/>
                <w:sz w:val="21"/>
                <w:szCs w:val="21"/>
              </w:rPr>
            </w:pPr>
            <w:r>
              <w:rPr>
                <w:rFonts w:ascii="宋体"/>
                <w:sz w:val="21"/>
              </w:rPr>
              <w:t>8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16,135</w:t>
            </w:r>
          </w:p>
          <w:p>
            <w:pPr>
              <w:pStyle w:val="TableParagraph"/>
              <w:spacing w:line="272" w:lineRule="exact"/>
              <w:ind w:left="124" w:right="0"/>
              <w:jc w:val="left"/>
              <w:rPr>
                <w:rFonts w:ascii="宋体" w:hAnsi="宋体" w:cs="宋体" w:eastAsia="宋体" w:hint="default"/>
                <w:sz w:val="21"/>
                <w:szCs w:val="21"/>
              </w:rPr>
            </w:pPr>
            <w:r>
              <w:rPr>
                <w:rFonts w:ascii="宋体"/>
                <w:sz w:val="21"/>
              </w:rPr>
              <w:t>,459.1</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5,618</w:t>
            </w:r>
          </w:p>
          <w:p>
            <w:pPr>
              <w:pStyle w:val="TableParagraph"/>
              <w:spacing w:line="272" w:lineRule="exact"/>
              <w:ind w:left="180" w:right="0"/>
              <w:jc w:val="left"/>
              <w:rPr>
                <w:rFonts w:ascii="宋体" w:hAnsi="宋体" w:cs="宋体" w:eastAsia="宋体" w:hint="default"/>
                <w:sz w:val="21"/>
                <w:szCs w:val="21"/>
              </w:rPr>
            </w:pPr>
            <w:r>
              <w:rPr>
                <w:rFonts w:ascii="宋体"/>
                <w:sz w:val="21"/>
              </w:rPr>
              <w:t>,639.</w:t>
            </w:r>
          </w:p>
          <w:p>
            <w:pPr>
              <w:pStyle w:val="TableParagraph"/>
              <w:spacing w:line="274" w:lineRule="exact"/>
              <w:ind w:left="494" w:right="-5"/>
              <w:jc w:val="left"/>
              <w:rPr>
                <w:rFonts w:ascii="宋体" w:hAnsi="宋体" w:cs="宋体" w:eastAsia="宋体" w:hint="default"/>
                <w:sz w:val="21"/>
                <w:szCs w:val="21"/>
              </w:rPr>
            </w:pPr>
            <w:r>
              <w:rPr>
                <w:rFonts w:ascii="宋体"/>
                <w:sz w:val="21"/>
              </w:rPr>
              <w:t>27 </w:t>
            </w:r>
          </w:p>
        </w:tc>
      </w:tr>
      <w:tr>
        <w:trPr>
          <w:trHeight w:val="110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1,923,</w:t>
            </w:r>
          </w:p>
          <w:p>
            <w:pPr>
              <w:pStyle w:val="TableParagraph"/>
              <w:spacing w:line="273" w:lineRule="exact"/>
              <w:ind w:left="160" w:right="-3"/>
              <w:jc w:val="left"/>
              <w:rPr>
                <w:rFonts w:ascii="宋体" w:hAnsi="宋体" w:cs="宋体" w:eastAsia="宋体" w:hint="default"/>
                <w:sz w:val="21"/>
                <w:szCs w:val="21"/>
              </w:rPr>
            </w:pPr>
            <w:r>
              <w:rPr>
                <w:rFonts w:ascii="宋体"/>
                <w:sz w:val="21"/>
              </w:rPr>
              <w:t>759.63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2,659,</w:t>
            </w:r>
          </w:p>
          <w:p>
            <w:pPr>
              <w:pStyle w:val="TableParagraph"/>
              <w:spacing w:line="273" w:lineRule="exact"/>
              <w:ind w:left="177" w:right="-8"/>
              <w:jc w:val="left"/>
              <w:rPr>
                <w:rFonts w:ascii="宋体" w:hAnsi="宋体" w:cs="宋体" w:eastAsia="宋体" w:hint="default"/>
                <w:sz w:val="21"/>
                <w:szCs w:val="21"/>
              </w:rPr>
            </w:pPr>
            <w:r>
              <w:rPr>
                <w:rFonts w:ascii="宋体"/>
                <w:sz w:val="21"/>
              </w:rPr>
              <w:t>927.86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sz w:val="21"/>
              </w:rPr>
              <w:t>17,085</w:t>
            </w:r>
          </w:p>
          <w:p>
            <w:pPr>
              <w:pStyle w:val="TableParagraph"/>
              <w:spacing w:line="272" w:lineRule="exact"/>
              <w:ind w:left="125" w:right="0"/>
              <w:jc w:val="left"/>
              <w:rPr>
                <w:rFonts w:ascii="宋体" w:hAnsi="宋体" w:cs="宋体" w:eastAsia="宋体" w:hint="default"/>
                <w:sz w:val="21"/>
                <w:szCs w:val="21"/>
              </w:rPr>
            </w:pPr>
            <w:r>
              <w:rPr>
                <w:rFonts w:ascii="宋体"/>
                <w:sz w:val="21"/>
              </w:rPr>
              <w:t>,899.6</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604,58</w:t>
            </w:r>
          </w:p>
          <w:p>
            <w:pPr>
              <w:pStyle w:val="TableParagraph"/>
              <w:spacing w:line="273" w:lineRule="exact"/>
              <w:ind w:left="333" w:right="-3"/>
              <w:jc w:val="left"/>
              <w:rPr>
                <w:rFonts w:ascii="宋体" w:hAnsi="宋体" w:cs="宋体" w:eastAsia="宋体" w:hint="default"/>
                <w:sz w:val="21"/>
                <w:szCs w:val="21"/>
              </w:rPr>
            </w:pPr>
            <w:r>
              <w:rPr>
                <w:rFonts w:ascii="宋体"/>
                <w:sz w:val="21"/>
              </w:rPr>
              <w:t>2.39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1,466</w:t>
            </w:r>
          </w:p>
          <w:p>
            <w:pPr>
              <w:pStyle w:val="TableParagraph"/>
              <w:spacing w:line="272" w:lineRule="exact"/>
              <w:ind w:left="182" w:right="0"/>
              <w:jc w:val="left"/>
              <w:rPr>
                <w:rFonts w:ascii="宋体" w:hAnsi="宋体" w:cs="宋体" w:eastAsia="宋体" w:hint="default"/>
                <w:sz w:val="21"/>
                <w:szCs w:val="21"/>
              </w:rPr>
            </w:pPr>
            <w:r>
              <w:rPr>
                <w:rFonts w:ascii="宋体"/>
                <w:sz w:val="21"/>
              </w:rPr>
              <w:t>,696.</w:t>
            </w:r>
          </w:p>
          <w:p>
            <w:pPr>
              <w:pStyle w:val="TableParagraph"/>
              <w:spacing w:line="274" w:lineRule="exact"/>
              <w:ind w:left="496" w:right="-5"/>
              <w:jc w:val="left"/>
              <w:rPr>
                <w:rFonts w:ascii="宋体" w:hAnsi="宋体" w:cs="宋体" w:eastAsia="宋体" w:hint="default"/>
                <w:sz w:val="21"/>
                <w:szCs w:val="21"/>
              </w:rPr>
            </w:pPr>
            <w:r>
              <w:rPr>
                <w:rFonts w:ascii="宋体"/>
                <w:sz w:val="21"/>
              </w:rPr>
              <w:t>87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9,722</w:t>
            </w:r>
          </w:p>
          <w:p>
            <w:pPr>
              <w:pStyle w:val="TableParagraph"/>
              <w:spacing w:line="272" w:lineRule="exact"/>
              <w:ind w:left="194" w:right="0"/>
              <w:jc w:val="left"/>
              <w:rPr>
                <w:rFonts w:ascii="宋体" w:hAnsi="宋体" w:cs="宋体" w:eastAsia="宋体" w:hint="default"/>
                <w:sz w:val="21"/>
                <w:szCs w:val="21"/>
              </w:rPr>
            </w:pPr>
            <w:r>
              <w:rPr>
                <w:rFonts w:ascii="宋体"/>
                <w:sz w:val="21"/>
              </w:rPr>
              <w:t>,113.</w:t>
            </w:r>
          </w:p>
          <w:p>
            <w:pPr>
              <w:pStyle w:val="TableParagraph"/>
              <w:spacing w:line="274" w:lineRule="exact"/>
              <w:ind w:left="509" w:right="-5"/>
              <w:jc w:val="left"/>
              <w:rPr>
                <w:rFonts w:ascii="宋体" w:hAnsi="宋体" w:cs="宋体" w:eastAsia="宋体" w:hint="default"/>
                <w:sz w:val="21"/>
                <w:szCs w:val="21"/>
              </w:rPr>
            </w:pPr>
            <w:r>
              <w:rPr>
                <w:rFonts w:ascii="宋体"/>
                <w:sz w:val="21"/>
              </w:rPr>
              <w:t>73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19,511,</w:t>
            </w:r>
          </w:p>
          <w:p>
            <w:pPr>
              <w:pStyle w:val="TableParagraph"/>
              <w:spacing w:line="273" w:lineRule="exact"/>
              <w:ind w:left="213" w:right="-5"/>
              <w:jc w:val="left"/>
              <w:rPr>
                <w:rFonts w:ascii="宋体" w:hAnsi="宋体" w:cs="宋体" w:eastAsia="宋体" w:hint="default"/>
                <w:sz w:val="21"/>
                <w:szCs w:val="21"/>
              </w:rPr>
            </w:pPr>
            <w:r>
              <w:rPr>
                <w:rFonts w:ascii="宋体"/>
                <w:sz w:val="21"/>
              </w:rPr>
              <w:t>865.38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15,537</w:t>
            </w:r>
          </w:p>
          <w:p>
            <w:pPr>
              <w:pStyle w:val="TableParagraph"/>
              <w:spacing w:line="272" w:lineRule="exact"/>
              <w:ind w:left="124" w:right="0"/>
              <w:jc w:val="left"/>
              <w:rPr>
                <w:rFonts w:ascii="宋体" w:hAnsi="宋体" w:cs="宋体" w:eastAsia="宋体" w:hint="default"/>
                <w:sz w:val="21"/>
                <w:szCs w:val="21"/>
              </w:rPr>
            </w:pPr>
            <w:r>
              <w:rPr>
                <w:rFonts w:ascii="宋体"/>
                <w:sz w:val="21"/>
              </w:rPr>
              <w:t>,393.0</w:t>
            </w:r>
          </w:p>
          <w:p>
            <w:pPr>
              <w:pStyle w:val="TableParagraph"/>
              <w:spacing w:line="274" w:lineRule="exact"/>
              <w:ind w:right="-5"/>
              <w:jc w:val="right"/>
              <w:rPr>
                <w:rFonts w:ascii="宋体" w:hAnsi="宋体" w:cs="宋体" w:eastAsia="宋体" w:hint="default"/>
                <w:sz w:val="21"/>
                <w:szCs w:val="21"/>
              </w:rPr>
            </w:pPr>
            <w:r>
              <w:rPr>
                <w:rFonts w:ascii="宋体"/>
                <w:sz w:val="21"/>
              </w:rPr>
              <w:t>7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28,713</w:t>
            </w:r>
          </w:p>
          <w:p>
            <w:pPr>
              <w:pStyle w:val="TableParagraph"/>
              <w:spacing w:line="273" w:lineRule="exact"/>
              <w:ind w:left="441" w:right="-3"/>
              <w:jc w:val="left"/>
              <w:rPr>
                <w:rFonts w:ascii="宋体" w:hAnsi="宋体" w:cs="宋体" w:eastAsia="宋体" w:hint="default"/>
                <w:sz w:val="21"/>
                <w:szCs w:val="21"/>
              </w:rPr>
            </w:pPr>
            <w:r>
              <w:rPr>
                <w:rFonts w:ascii="宋体"/>
                <w:sz w:val="21"/>
              </w:rPr>
              <w:t>.48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118,3</w:t>
            </w:r>
          </w:p>
          <w:p>
            <w:pPr>
              <w:pStyle w:val="TableParagraph"/>
              <w:spacing w:line="273" w:lineRule="exact"/>
              <w:ind w:left="180" w:right="-5"/>
              <w:jc w:val="left"/>
              <w:rPr>
                <w:rFonts w:ascii="宋体" w:hAnsi="宋体" w:cs="宋体" w:eastAsia="宋体" w:hint="default"/>
                <w:sz w:val="21"/>
                <w:szCs w:val="21"/>
              </w:rPr>
            </w:pPr>
            <w:r>
              <w:rPr>
                <w:rFonts w:ascii="宋体"/>
                <w:sz w:val="21"/>
              </w:rPr>
              <w:t>63.19 </w:t>
            </w:r>
          </w:p>
        </w:tc>
      </w:tr>
      <w:tr>
        <w:trPr>
          <w:trHeight w:val="137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1"/>
              <w:ind w:left="103" w:right="-39"/>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10,000</w:t>
            </w:r>
          </w:p>
          <w:p>
            <w:pPr>
              <w:pStyle w:val="TableParagraph"/>
              <w:spacing w:line="273" w:lineRule="exact"/>
              <w:ind w:left="122" w:right="0"/>
              <w:jc w:val="left"/>
              <w:rPr>
                <w:rFonts w:ascii="宋体" w:hAnsi="宋体" w:cs="宋体" w:eastAsia="宋体" w:hint="default"/>
                <w:sz w:val="21"/>
                <w:szCs w:val="21"/>
              </w:rPr>
            </w:pPr>
            <w:r>
              <w:rPr>
                <w:rFonts w:ascii="宋体"/>
                <w:sz w:val="21"/>
              </w:rPr>
              <w:t>,000.0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10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1,923,</w:t>
            </w:r>
          </w:p>
          <w:p>
            <w:pPr>
              <w:pStyle w:val="TableParagraph"/>
              <w:spacing w:line="273" w:lineRule="exact"/>
              <w:ind w:left="160" w:right="-3"/>
              <w:jc w:val="left"/>
              <w:rPr>
                <w:rFonts w:ascii="宋体" w:hAnsi="宋体" w:cs="宋体" w:eastAsia="宋体" w:hint="default"/>
                <w:sz w:val="21"/>
                <w:szCs w:val="21"/>
              </w:rPr>
            </w:pPr>
            <w:r>
              <w:rPr>
                <w:rFonts w:ascii="宋体"/>
                <w:sz w:val="21"/>
              </w:rPr>
              <w:t>759.63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2,659,</w:t>
            </w:r>
          </w:p>
          <w:p>
            <w:pPr>
              <w:pStyle w:val="TableParagraph"/>
              <w:spacing w:line="273" w:lineRule="exact"/>
              <w:ind w:left="177" w:right="-8"/>
              <w:jc w:val="left"/>
              <w:rPr>
                <w:rFonts w:ascii="宋体" w:hAnsi="宋体" w:cs="宋体" w:eastAsia="宋体" w:hint="default"/>
                <w:sz w:val="21"/>
                <w:szCs w:val="21"/>
              </w:rPr>
            </w:pPr>
            <w:r>
              <w:rPr>
                <w:rFonts w:ascii="宋体"/>
                <w:sz w:val="21"/>
              </w:rPr>
              <w:t>927.86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sz w:val="21"/>
              </w:rPr>
              <w:t>17,085</w:t>
            </w:r>
          </w:p>
          <w:p>
            <w:pPr>
              <w:pStyle w:val="TableParagraph"/>
              <w:spacing w:line="272" w:lineRule="exact"/>
              <w:ind w:left="125" w:right="0"/>
              <w:jc w:val="left"/>
              <w:rPr>
                <w:rFonts w:ascii="宋体" w:hAnsi="宋体" w:cs="宋体" w:eastAsia="宋体" w:hint="default"/>
                <w:sz w:val="21"/>
                <w:szCs w:val="21"/>
              </w:rPr>
            </w:pPr>
            <w:r>
              <w:rPr>
                <w:rFonts w:ascii="宋体"/>
                <w:sz w:val="21"/>
              </w:rPr>
              <w:t>,899.6</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10,604</w:t>
            </w:r>
          </w:p>
          <w:p>
            <w:pPr>
              <w:pStyle w:val="TableParagraph"/>
              <w:spacing w:line="272" w:lineRule="exact"/>
              <w:ind w:left="122" w:right="0"/>
              <w:jc w:val="left"/>
              <w:rPr>
                <w:rFonts w:ascii="宋体" w:hAnsi="宋体" w:cs="宋体" w:eastAsia="宋体" w:hint="default"/>
                <w:sz w:val="21"/>
                <w:szCs w:val="21"/>
              </w:rPr>
            </w:pPr>
            <w:r>
              <w:rPr>
                <w:rFonts w:ascii="宋体"/>
                <w:sz w:val="21"/>
              </w:rPr>
              <w:t>,582.3</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1,466</w:t>
            </w:r>
          </w:p>
          <w:p>
            <w:pPr>
              <w:pStyle w:val="TableParagraph"/>
              <w:spacing w:line="272" w:lineRule="exact"/>
              <w:ind w:left="182" w:right="0"/>
              <w:jc w:val="left"/>
              <w:rPr>
                <w:rFonts w:ascii="宋体" w:hAnsi="宋体" w:cs="宋体" w:eastAsia="宋体" w:hint="default"/>
                <w:sz w:val="21"/>
                <w:szCs w:val="21"/>
              </w:rPr>
            </w:pPr>
            <w:r>
              <w:rPr>
                <w:rFonts w:ascii="宋体"/>
                <w:sz w:val="21"/>
              </w:rPr>
              <w:t>,696.</w:t>
            </w:r>
          </w:p>
          <w:p>
            <w:pPr>
              <w:pStyle w:val="TableParagraph"/>
              <w:spacing w:line="274" w:lineRule="exact"/>
              <w:ind w:left="496" w:right="-5"/>
              <w:jc w:val="left"/>
              <w:rPr>
                <w:rFonts w:ascii="宋体" w:hAnsi="宋体" w:cs="宋体" w:eastAsia="宋体" w:hint="default"/>
                <w:sz w:val="21"/>
                <w:szCs w:val="21"/>
              </w:rPr>
            </w:pPr>
            <w:r>
              <w:rPr>
                <w:rFonts w:ascii="宋体"/>
                <w:sz w:val="21"/>
              </w:rPr>
              <w:t>87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9,722</w:t>
            </w:r>
          </w:p>
          <w:p>
            <w:pPr>
              <w:pStyle w:val="TableParagraph"/>
              <w:spacing w:line="272" w:lineRule="exact"/>
              <w:ind w:left="194" w:right="0"/>
              <w:jc w:val="left"/>
              <w:rPr>
                <w:rFonts w:ascii="宋体" w:hAnsi="宋体" w:cs="宋体" w:eastAsia="宋体" w:hint="default"/>
                <w:sz w:val="21"/>
                <w:szCs w:val="21"/>
              </w:rPr>
            </w:pPr>
            <w:r>
              <w:rPr>
                <w:rFonts w:ascii="宋体"/>
                <w:sz w:val="21"/>
              </w:rPr>
              <w:t>,113.</w:t>
            </w:r>
          </w:p>
          <w:p>
            <w:pPr>
              <w:pStyle w:val="TableParagraph"/>
              <w:spacing w:line="274" w:lineRule="exact"/>
              <w:ind w:left="509" w:right="-5"/>
              <w:jc w:val="left"/>
              <w:rPr>
                <w:rFonts w:ascii="宋体" w:hAnsi="宋体" w:cs="宋体" w:eastAsia="宋体" w:hint="default"/>
                <w:sz w:val="21"/>
                <w:szCs w:val="21"/>
              </w:rPr>
            </w:pPr>
            <w:r>
              <w:rPr>
                <w:rFonts w:ascii="宋体"/>
                <w:sz w:val="21"/>
              </w:rPr>
              <w:t>73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19,511,</w:t>
            </w:r>
          </w:p>
          <w:p>
            <w:pPr>
              <w:pStyle w:val="TableParagraph"/>
              <w:spacing w:line="273" w:lineRule="exact"/>
              <w:ind w:left="213" w:right="-5"/>
              <w:jc w:val="left"/>
              <w:rPr>
                <w:rFonts w:ascii="宋体" w:hAnsi="宋体" w:cs="宋体" w:eastAsia="宋体" w:hint="default"/>
                <w:sz w:val="21"/>
                <w:szCs w:val="21"/>
              </w:rPr>
            </w:pPr>
            <w:r>
              <w:rPr>
                <w:rFonts w:ascii="宋体"/>
                <w:sz w:val="21"/>
              </w:rPr>
              <w:t>865.38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15,537</w:t>
            </w:r>
          </w:p>
          <w:p>
            <w:pPr>
              <w:pStyle w:val="TableParagraph"/>
              <w:spacing w:line="272" w:lineRule="exact"/>
              <w:ind w:left="124" w:right="0"/>
              <w:jc w:val="left"/>
              <w:rPr>
                <w:rFonts w:ascii="宋体" w:hAnsi="宋体" w:cs="宋体" w:eastAsia="宋体" w:hint="default"/>
                <w:sz w:val="21"/>
                <w:szCs w:val="21"/>
              </w:rPr>
            </w:pPr>
            <w:r>
              <w:rPr>
                <w:rFonts w:ascii="宋体"/>
                <w:sz w:val="21"/>
              </w:rPr>
              <w:t>,393.0</w:t>
            </w:r>
          </w:p>
          <w:p>
            <w:pPr>
              <w:pStyle w:val="TableParagraph"/>
              <w:spacing w:line="274" w:lineRule="exact"/>
              <w:ind w:right="-5"/>
              <w:jc w:val="right"/>
              <w:rPr>
                <w:rFonts w:ascii="宋体" w:hAnsi="宋体" w:cs="宋体" w:eastAsia="宋体" w:hint="default"/>
                <w:sz w:val="21"/>
                <w:szCs w:val="21"/>
              </w:rPr>
            </w:pPr>
            <w:r>
              <w:rPr>
                <w:rFonts w:ascii="宋体"/>
                <w:sz w:val="21"/>
              </w:rPr>
              <w:t>7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28,713</w:t>
            </w:r>
          </w:p>
          <w:p>
            <w:pPr>
              <w:pStyle w:val="TableParagraph"/>
              <w:spacing w:line="273" w:lineRule="exact"/>
              <w:ind w:left="441" w:right="-3"/>
              <w:jc w:val="left"/>
              <w:rPr>
                <w:rFonts w:ascii="宋体" w:hAnsi="宋体" w:cs="宋体" w:eastAsia="宋体" w:hint="default"/>
                <w:sz w:val="21"/>
                <w:szCs w:val="21"/>
              </w:rPr>
            </w:pPr>
            <w:r>
              <w:rPr>
                <w:rFonts w:ascii="宋体"/>
                <w:sz w:val="21"/>
              </w:rPr>
              <w:t>.48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118,3</w:t>
            </w:r>
          </w:p>
          <w:p>
            <w:pPr>
              <w:pStyle w:val="TableParagraph"/>
              <w:spacing w:line="273" w:lineRule="exact"/>
              <w:ind w:left="180" w:right="-5"/>
              <w:jc w:val="left"/>
              <w:rPr>
                <w:rFonts w:ascii="宋体" w:hAnsi="宋体" w:cs="宋体" w:eastAsia="宋体" w:hint="default"/>
                <w:sz w:val="21"/>
                <w:szCs w:val="21"/>
              </w:rPr>
            </w:pPr>
            <w:r>
              <w:rPr>
                <w:rFonts w:ascii="宋体"/>
                <w:sz w:val="21"/>
              </w:rPr>
              <w:t>63.19 </w:t>
            </w:r>
          </w:p>
        </w:tc>
      </w:tr>
      <w:tr>
        <w:trPr>
          <w:trHeight w:val="1649"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3,200,</w:t>
            </w:r>
          </w:p>
          <w:p>
            <w:pPr>
              <w:pStyle w:val="TableParagraph"/>
              <w:spacing w:line="273" w:lineRule="exact"/>
              <w:ind w:left="160" w:right="-3"/>
              <w:jc w:val="left"/>
              <w:rPr>
                <w:rFonts w:ascii="宋体" w:hAnsi="宋体" w:cs="宋体" w:eastAsia="宋体" w:hint="default"/>
                <w:sz w:val="21"/>
                <w:szCs w:val="21"/>
              </w:rPr>
            </w:pPr>
            <w:r>
              <w:rPr>
                <w:rFonts w:ascii="宋体"/>
                <w:sz w:val="21"/>
              </w:rPr>
              <w:t>102.61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2,704</w:t>
            </w:r>
          </w:p>
          <w:p>
            <w:pPr>
              <w:pStyle w:val="TableParagraph"/>
              <w:spacing w:line="272" w:lineRule="exact"/>
              <w:ind w:left="194" w:right="0"/>
              <w:jc w:val="left"/>
              <w:rPr>
                <w:rFonts w:ascii="宋体" w:hAnsi="宋体" w:cs="宋体" w:eastAsia="宋体" w:hint="default"/>
                <w:sz w:val="21"/>
                <w:szCs w:val="21"/>
              </w:rPr>
            </w:pPr>
            <w:r>
              <w:rPr>
                <w:rFonts w:ascii="宋体"/>
                <w:sz w:val="21"/>
              </w:rPr>
              <w:t>,994.</w:t>
            </w:r>
          </w:p>
          <w:p>
            <w:pPr>
              <w:pStyle w:val="TableParagraph"/>
              <w:spacing w:line="274" w:lineRule="exact"/>
              <w:ind w:left="509" w:right="-5"/>
              <w:jc w:val="left"/>
              <w:rPr>
                <w:rFonts w:ascii="宋体" w:hAnsi="宋体" w:cs="宋体" w:eastAsia="宋体" w:hint="default"/>
                <w:sz w:val="21"/>
                <w:szCs w:val="21"/>
              </w:rPr>
            </w:pPr>
            <w:r>
              <w:rPr>
                <w:rFonts w:ascii="宋体"/>
                <w:sz w:val="21"/>
              </w:rPr>
              <w:t>98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73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13,569</w:t>
            </w:r>
          </w:p>
          <w:p>
            <w:pPr>
              <w:pStyle w:val="TableParagraph"/>
              <w:spacing w:line="272" w:lineRule="exact"/>
              <w:ind w:left="160" w:right="0"/>
              <w:jc w:val="left"/>
              <w:rPr>
                <w:rFonts w:ascii="宋体" w:hAnsi="宋体" w:cs="宋体" w:eastAsia="宋体" w:hint="default"/>
                <w:sz w:val="21"/>
                <w:szCs w:val="21"/>
              </w:rPr>
            </w:pPr>
            <w:r>
              <w:rPr>
                <w:rFonts w:ascii="宋体"/>
                <w:sz w:val="21"/>
              </w:rPr>
              <w:t>,989.6</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922"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43,915</w:t>
            </w:r>
          </w:p>
          <w:p>
            <w:pPr>
              <w:pStyle w:val="TableParagraph"/>
              <w:spacing w:line="272" w:lineRule="exact"/>
              <w:ind w:left="177" w:right="0"/>
              <w:jc w:val="left"/>
              <w:rPr>
                <w:rFonts w:ascii="宋体" w:hAnsi="宋体" w:cs="宋体" w:eastAsia="宋体" w:hint="default"/>
                <w:sz w:val="21"/>
                <w:szCs w:val="21"/>
              </w:rPr>
            </w:pPr>
            <w:r>
              <w:rPr>
                <w:rFonts w:ascii="宋体"/>
                <w:sz w:val="21"/>
              </w:rPr>
              <w:t>,660.7</w:t>
            </w:r>
          </w:p>
          <w:p>
            <w:pPr>
              <w:pStyle w:val="TableParagraph"/>
              <w:spacing w:line="274" w:lineRule="exact"/>
              <w:ind w:right="-8"/>
              <w:jc w:val="right"/>
              <w:rPr>
                <w:rFonts w:ascii="宋体" w:hAnsi="宋体" w:cs="宋体" w:eastAsia="宋体" w:hint="default"/>
                <w:sz w:val="21"/>
                <w:szCs w:val="21"/>
              </w:rPr>
            </w:pPr>
            <w:r>
              <w:rPr>
                <w:rFonts w:ascii="宋体"/>
                <w:sz w:val="21"/>
              </w:rPr>
              <w:t>4 </w:t>
            </w:r>
          </w:p>
        </w:tc>
        <w:tc>
          <w:tcPr>
            <w:tcW w:w="874"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sz w:val="21"/>
              </w:rPr>
              <w:t>13,447</w:t>
            </w:r>
          </w:p>
          <w:p>
            <w:pPr>
              <w:pStyle w:val="TableParagraph"/>
              <w:spacing w:line="272" w:lineRule="exact"/>
              <w:ind w:left="125" w:right="0"/>
              <w:jc w:val="left"/>
              <w:rPr>
                <w:rFonts w:ascii="宋体" w:hAnsi="宋体" w:cs="宋体" w:eastAsia="宋体" w:hint="default"/>
                <w:sz w:val="21"/>
                <w:szCs w:val="21"/>
              </w:rPr>
            </w:pPr>
            <w:r>
              <w:rPr>
                <w:rFonts w:ascii="宋体"/>
                <w:sz w:val="21"/>
              </w:rPr>
              <w:t>,467.4</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-4,886</w:t>
            </w:r>
          </w:p>
          <w:p>
            <w:pPr>
              <w:pStyle w:val="TableParagraph"/>
              <w:spacing w:line="272" w:lineRule="exact"/>
              <w:ind w:left="122" w:right="0"/>
              <w:jc w:val="left"/>
              <w:rPr>
                <w:rFonts w:ascii="宋体" w:hAnsi="宋体" w:cs="宋体" w:eastAsia="宋体" w:hint="default"/>
                <w:sz w:val="21"/>
                <w:szCs w:val="21"/>
              </w:rPr>
            </w:pPr>
            <w:r>
              <w:rPr>
                <w:rFonts w:ascii="宋体"/>
                <w:sz w:val="21"/>
              </w:rPr>
              <w:t>,523.0</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823"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6,689</w:t>
            </w:r>
          </w:p>
          <w:p>
            <w:pPr>
              <w:pStyle w:val="TableParagraph"/>
              <w:spacing w:line="272" w:lineRule="exact"/>
              <w:ind w:left="182" w:right="0"/>
              <w:jc w:val="left"/>
              <w:rPr>
                <w:rFonts w:ascii="宋体" w:hAnsi="宋体" w:cs="宋体" w:eastAsia="宋体" w:hint="default"/>
                <w:sz w:val="21"/>
                <w:szCs w:val="21"/>
              </w:rPr>
            </w:pPr>
            <w:r>
              <w:rPr>
                <w:rFonts w:ascii="宋体"/>
                <w:sz w:val="21"/>
              </w:rPr>
              <w:t>,156.</w:t>
            </w:r>
          </w:p>
          <w:p>
            <w:pPr>
              <w:pStyle w:val="TableParagraph"/>
              <w:spacing w:line="274" w:lineRule="exact"/>
              <w:ind w:left="496" w:right="-5"/>
              <w:jc w:val="left"/>
              <w:rPr>
                <w:rFonts w:ascii="宋体" w:hAnsi="宋体" w:cs="宋体" w:eastAsia="宋体" w:hint="default"/>
                <w:sz w:val="21"/>
                <w:szCs w:val="21"/>
              </w:rPr>
            </w:pPr>
            <w:r>
              <w:rPr>
                <w:rFonts w:ascii="宋体"/>
                <w:sz w:val="21"/>
              </w:rPr>
              <w:t>18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12,29</w:t>
            </w:r>
          </w:p>
          <w:p>
            <w:pPr>
              <w:pStyle w:val="TableParagraph"/>
              <w:spacing w:line="272" w:lineRule="exact"/>
              <w:ind w:left="194" w:right="0"/>
              <w:jc w:val="left"/>
              <w:rPr>
                <w:rFonts w:ascii="宋体" w:hAnsi="宋体" w:cs="宋体" w:eastAsia="宋体" w:hint="default"/>
                <w:sz w:val="21"/>
                <w:szCs w:val="21"/>
              </w:rPr>
            </w:pPr>
            <w:r>
              <w:rPr>
                <w:rFonts w:ascii="宋体"/>
                <w:sz w:val="21"/>
              </w:rPr>
              <w:t>6,361</w:t>
            </w:r>
          </w:p>
          <w:p>
            <w:pPr>
              <w:pStyle w:val="TableParagraph"/>
              <w:spacing w:line="274" w:lineRule="exact"/>
              <w:ind w:left="406" w:right="-5"/>
              <w:jc w:val="left"/>
              <w:rPr>
                <w:rFonts w:ascii="宋体" w:hAnsi="宋体" w:cs="宋体" w:eastAsia="宋体" w:hint="default"/>
                <w:sz w:val="21"/>
                <w:szCs w:val="21"/>
              </w:rPr>
            </w:pPr>
            <w:r>
              <w:rPr>
                <w:rFonts w:ascii="宋体"/>
                <w:sz w:val="21"/>
              </w:rPr>
              <w:t>.28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39,964,</w:t>
            </w:r>
          </w:p>
          <w:p>
            <w:pPr>
              <w:pStyle w:val="TableParagraph"/>
              <w:spacing w:line="273" w:lineRule="exact"/>
              <w:ind w:left="213" w:right="-5"/>
              <w:jc w:val="left"/>
              <w:rPr>
                <w:rFonts w:ascii="宋体" w:hAnsi="宋体" w:cs="宋体" w:eastAsia="宋体" w:hint="default"/>
                <w:sz w:val="21"/>
                <w:szCs w:val="21"/>
              </w:rPr>
            </w:pPr>
            <w:r>
              <w:rPr>
                <w:rFonts w:ascii="宋体"/>
                <w:sz w:val="21"/>
              </w:rPr>
              <w:t>846.97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13,323</w:t>
            </w:r>
          </w:p>
          <w:p>
            <w:pPr>
              <w:pStyle w:val="TableParagraph"/>
              <w:spacing w:line="272" w:lineRule="exact"/>
              <w:ind w:left="124" w:right="0"/>
              <w:jc w:val="left"/>
              <w:rPr>
                <w:rFonts w:ascii="宋体" w:hAnsi="宋体" w:cs="宋体" w:eastAsia="宋体" w:hint="default"/>
                <w:sz w:val="21"/>
                <w:szCs w:val="21"/>
              </w:rPr>
            </w:pPr>
            <w:r>
              <w:rPr>
                <w:rFonts w:ascii="宋体"/>
                <w:sz w:val="21"/>
              </w:rPr>
              <w:t>,142.6</w:t>
            </w:r>
          </w:p>
          <w:p>
            <w:pPr>
              <w:pStyle w:val="TableParagraph"/>
              <w:spacing w:line="274" w:lineRule="exact"/>
              <w:ind w:right="-5"/>
              <w:jc w:val="right"/>
              <w:rPr>
                <w:rFonts w:ascii="宋体" w:hAnsi="宋体" w:cs="宋体" w:eastAsia="宋体" w:hint="default"/>
                <w:sz w:val="21"/>
                <w:szCs w:val="21"/>
              </w:rPr>
            </w:pPr>
            <w:r>
              <w:rPr>
                <w:rFonts w:ascii="宋体"/>
                <w:sz w:val="21"/>
              </w:rPr>
              <w:t>1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16,106</w:t>
            </w:r>
          </w:p>
          <w:p>
            <w:pPr>
              <w:pStyle w:val="TableParagraph"/>
              <w:spacing w:line="272" w:lineRule="exact"/>
              <w:ind w:left="124" w:right="0"/>
              <w:jc w:val="left"/>
              <w:rPr>
                <w:rFonts w:ascii="宋体" w:hAnsi="宋体" w:cs="宋体" w:eastAsia="宋体" w:hint="default"/>
                <w:sz w:val="21"/>
                <w:szCs w:val="21"/>
              </w:rPr>
            </w:pPr>
            <w:r>
              <w:rPr>
                <w:rFonts w:ascii="宋体"/>
                <w:sz w:val="21"/>
              </w:rPr>
              <w:t>,745.6</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5,500</w:t>
            </w:r>
          </w:p>
          <w:p>
            <w:pPr>
              <w:pStyle w:val="TableParagraph"/>
              <w:spacing w:line="272" w:lineRule="exact"/>
              <w:ind w:left="180" w:right="0"/>
              <w:jc w:val="left"/>
              <w:rPr>
                <w:rFonts w:ascii="宋体" w:hAnsi="宋体" w:cs="宋体" w:eastAsia="宋体" w:hint="default"/>
                <w:sz w:val="21"/>
                <w:szCs w:val="21"/>
              </w:rPr>
            </w:pPr>
            <w:r>
              <w:rPr>
                <w:rFonts w:ascii="宋体"/>
                <w:sz w:val="21"/>
              </w:rPr>
              <w:t>,276.</w:t>
            </w:r>
          </w:p>
          <w:p>
            <w:pPr>
              <w:pStyle w:val="TableParagraph"/>
              <w:spacing w:line="274" w:lineRule="exact"/>
              <w:ind w:left="494" w:right="-5"/>
              <w:jc w:val="left"/>
              <w:rPr>
                <w:rFonts w:ascii="宋体" w:hAnsi="宋体" w:cs="宋体" w:eastAsia="宋体" w:hint="default"/>
                <w:sz w:val="21"/>
                <w:szCs w:val="21"/>
              </w:rPr>
            </w:pPr>
            <w:r>
              <w:rPr>
                <w:rFonts w:ascii="宋体"/>
                <w:sz w:val="21"/>
              </w:rPr>
              <w:t>08 </w:t>
            </w:r>
          </w:p>
        </w:tc>
      </w:tr>
    </w:tbl>
    <w:p>
      <w:pPr>
        <w:spacing w:after="0" w:line="274" w:lineRule="exact"/>
        <w:jc w:val="left"/>
        <w:rPr>
          <w:rFonts w:ascii="宋体" w:hAnsi="宋体" w:cs="宋体" w:eastAsia="宋体" w:hint="default"/>
          <w:sz w:val="21"/>
          <w:szCs w:val="21"/>
        </w:rPr>
        <w:sectPr>
          <w:footerReference w:type="default" r:id="rId61"/>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8"/>
        <w:gridCol w:w="910"/>
        <w:gridCol w:w="922"/>
        <w:gridCol w:w="874"/>
        <w:gridCol w:w="871"/>
        <w:gridCol w:w="823"/>
        <w:gridCol w:w="836"/>
        <w:gridCol w:w="960"/>
        <w:gridCol w:w="871"/>
        <w:gridCol w:w="874"/>
        <w:gridCol w:w="821"/>
      </w:tblGrid>
      <w:tr>
        <w:trPr>
          <w:trHeight w:val="3560"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60" w:right="0"/>
              <w:jc w:val="left"/>
              <w:rPr>
                <w:rFonts w:ascii="宋体" w:hAnsi="宋体" w:cs="宋体" w:eastAsia="宋体" w:hint="default"/>
                <w:sz w:val="21"/>
                <w:szCs w:val="21"/>
              </w:rPr>
            </w:pPr>
            <w:r>
              <w:rPr>
                <w:rFonts w:ascii="宋体"/>
                <w:sz w:val="21"/>
              </w:rPr>
              <w:t>2,713,</w:t>
            </w:r>
          </w:p>
          <w:p>
            <w:pPr>
              <w:pStyle w:val="TableParagraph"/>
              <w:spacing w:line="273" w:lineRule="exact"/>
              <w:ind w:left="160" w:right="-3"/>
              <w:jc w:val="left"/>
              <w:rPr>
                <w:rFonts w:ascii="宋体" w:hAnsi="宋体" w:cs="宋体" w:eastAsia="宋体" w:hint="default"/>
                <w:sz w:val="21"/>
                <w:szCs w:val="21"/>
              </w:rPr>
            </w:pPr>
            <w:r>
              <w:rPr>
                <w:rFonts w:ascii="宋体"/>
                <w:sz w:val="21"/>
              </w:rPr>
              <w:t>997.94 </w:t>
            </w:r>
          </w:p>
        </w:tc>
        <w:tc>
          <w:tcPr>
            <w:tcW w:w="922"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77" w:right="0"/>
              <w:jc w:val="left"/>
              <w:rPr>
                <w:rFonts w:ascii="宋体" w:hAnsi="宋体" w:cs="宋体" w:eastAsia="宋体" w:hint="default"/>
                <w:sz w:val="21"/>
                <w:szCs w:val="21"/>
              </w:rPr>
            </w:pPr>
            <w:r>
              <w:rPr>
                <w:rFonts w:ascii="宋体"/>
                <w:sz w:val="21"/>
              </w:rPr>
              <w:t>11,857</w:t>
            </w:r>
          </w:p>
          <w:p>
            <w:pPr>
              <w:pStyle w:val="TableParagraph"/>
              <w:spacing w:line="272" w:lineRule="exact"/>
              <w:ind w:left="177" w:right="0"/>
              <w:jc w:val="left"/>
              <w:rPr>
                <w:rFonts w:ascii="宋体" w:hAnsi="宋体" w:cs="宋体" w:eastAsia="宋体" w:hint="default"/>
                <w:sz w:val="21"/>
                <w:szCs w:val="21"/>
              </w:rPr>
            </w:pPr>
            <w:r>
              <w:rPr>
                <w:rFonts w:ascii="宋体"/>
                <w:sz w:val="21"/>
              </w:rPr>
              <w:t>,228.4</w:t>
            </w:r>
          </w:p>
          <w:p>
            <w:pPr>
              <w:pStyle w:val="TableParagraph"/>
              <w:spacing w:line="274" w:lineRule="exact"/>
              <w:ind w:right="-8"/>
              <w:jc w:val="right"/>
              <w:rPr>
                <w:rFonts w:ascii="宋体" w:hAnsi="宋体" w:cs="宋体" w:eastAsia="宋体" w:hint="default"/>
                <w:sz w:val="21"/>
                <w:szCs w:val="21"/>
              </w:rPr>
            </w:pPr>
            <w:r>
              <w:rPr>
                <w:rFonts w:ascii="宋体"/>
                <w:sz w:val="21"/>
              </w:rPr>
              <w:t>0 </w:t>
            </w:r>
          </w:p>
        </w:tc>
        <w:tc>
          <w:tcPr>
            <w:tcW w:w="874"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25" w:right="0"/>
              <w:jc w:val="left"/>
              <w:rPr>
                <w:rFonts w:ascii="宋体" w:hAnsi="宋体" w:cs="宋体" w:eastAsia="宋体" w:hint="default"/>
                <w:sz w:val="21"/>
                <w:szCs w:val="21"/>
              </w:rPr>
            </w:pPr>
            <w:r>
              <w:rPr>
                <w:rFonts w:ascii="宋体"/>
                <w:sz w:val="21"/>
              </w:rPr>
              <w:t>6,629,</w:t>
            </w:r>
          </w:p>
          <w:p>
            <w:pPr>
              <w:pStyle w:val="TableParagraph"/>
              <w:spacing w:line="273" w:lineRule="exact"/>
              <w:ind w:left="125" w:right="-3"/>
              <w:jc w:val="left"/>
              <w:rPr>
                <w:rFonts w:ascii="宋体" w:hAnsi="宋体" w:cs="宋体" w:eastAsia="宋体" w:hint="default"/>
                <w:sz w:val="21"/>
                <w:szCs w:val="21"/>
              </w:rPr>
            </w:pPr>
            <w:r>
              <w:rPr>
                <w:rFonts w:ascii="宋体"/>
                <w:sz w:val="21"/>
              </w:rPr>
              <w:t>601.44 </w:t>
            </w:r>
          </w:p>
        </w:tc>
        <w:tc>
          <w:tcPr>
            <w:tcW w:w="871"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sz w:val="21"/>
              </w:rPr>
              <w:t>-2,394</w:t>
            </w:r>
          </w:p>
          <w:p>
            <w:pPr>
              <w:pStyle w:val="TableParagraph"/>
              <w:spacing w:line="272" w:lineRule="exact"/>
              <w:ind w:left="122" w:right="0"/>
              <w:jc w:val="left"/>
              <w:rPr>
                <w:rFonts w:ascii="宋体" w:hAnsi="宋体" w:cs="宋体" w:eastAsia="宋体" w:hint="default"/>
                <w:sz w:val="21"/>
                <w:szCs w:val="21"/>
              </w:rPr>
            </w:pPr>
            <w:r>
              <w:rPr>
                <w:rFonts w:ascii="宋体"/>
                <w:sz w:val="21"/>
              </w:rPr>
              <w:t>,396.2</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823"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82" w:right="0"/>
              <w:jc w:val="left"/>
              <w:rPr>
                <w:rFonts w:ascii="宋体" w:hAnsi="宋体" w:cs="宋体" w:eastAsia="宋体" w:hint="default"/>
                <w:sz w:val="21"/>
                <w:szCs w:val="21"/>
              </w:rPr>
            </w:pPr>
            <w:r>
              <w:rPr>
                <w:rFonts w:ascii="宋体"/>
                <w:sz w:val="21"/>
              </w:rPr>
              <w:t>2,006</w:t>
            </w:r>
          </w:p>
          <w:p>
            <w:pPr>
              <w:pStyle w:val="TableParagraph"/>
              <w:spacing w:line="272" w:lineRule="exact"/>
              <w:ind w:left="182" w:right="0"/>
              <w:jc w:val="left"/>
              <w:rPr>
                <w:rFonts w:ascii="宋体" w:hAnsi="宋体" w:cs="宋体" w:eastAsia="宋体" w:hint="default"/>
                <w:sz w:val="21"/>
                <w:szCs w:val="21"/>
              </w:rPr>
            </w:pPr>
            <w:r>
              <w:rPr>
                <w:rFonts w:ascii="宋体"/>
                <w:sz w:val="21"/>
              </w:rPr>
              <w:t>,746.</w:t>
            </w:r>
          </w:p>
          <w:p>
            <w:pPr>
              <w:pStyle w:val="TableParagraph"/>
              <w:spacing w:line="274" w:lineRule="exact"/>
              <w:ind w:left="496" w:right="-5"/>
              <w:jc w:val="left"/>
              <w:rPr>
                <w:rFonts w:ascii="宋体" w:hAnsi="宋体" w:cs="宋体" w:eastAsia="宋体" w:hint="default"/>
                <w:sz w:val="21"/>
                <w:szCs w:val="21"/>
              </w:rPr>
            </w:pPr>
            <w:r>
              <w:rPr>
                <w:rFonts w:ascii="宋体"/>
                <w:sz w:val="21"/>
              </w:rPr>
              <w:t>85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94" w:right="0"/>
              <w:jc w:val="left"/>
              <w:rPr>
                <w:rFonts w:ascii="宋体" w:hAnsi="宋体" w:cs="宋体" w:eastAsia="宋体" w:hint="default"/>
                <w:sz w:val="21"/>
                <w:szCs w:val="21"/>
              </w:rPr>
            </w:pPr>
            <w:r>
              <w:rPr>
                <w:rFonts w:ascii="宋体"/>
                <w:sz w:val="21"/>
              </w:rPr>
              <w:t>2,459</w:t>
            </w:r>
          </w:p>
          <w:p>
            <w:pPr>
              <w:pStyle w:val="TableParagraph"/>
              <w:spacing w:line="272" w:lineRule="exact"/>
              <w:ind w:left="194" w:right="0"/>
              <w:jc w:val="left"/>
              <w:rPr>
                <w:rFonts w:ascii="宋体" w:hAnsi="宋体" w:cs="宋体" w:eastAsia="宋体" w:hint="default"/>
                <w:sz w:val="21"/>
                <w:szCs w:val="21"/>
              </w:rPr>
            </w:pPr>
            <w:r>
              <w:rPr>
                <w:rFonts w:ascii="宋体"/>
                <w:sz w:val="21"/>
              </w:rPr>
              <w:t>,272.</w:t>
            </w:r>
          </w:p>
          <w:p>
            <w:pPr>
              <w:pStyle w:val="TableParagraph"/>
              <w:spacing w:line="274" w:lineRule="exact"/>
              <w:ind w:left="509" w:right="-5"/>
              <w:jc w:val="left"/>
              <w:rPr>
                <w:rFonts w:ascii="宋体" w:hAnsi="宋体" w:cs="宋体" w:eastAsia="宋体" w:hint="default"/>
                <w:sz w:val="21"/>
                <w:szCs w:val="21"/>
              </w:rPr>
            </w:pPr>
            <w:r>
              <w:rPr>
                <w:rFonts w:ascii="宋体"/>
                <w:sz w:val="21"/>
              </w:rPr>
              <w:t>26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10" w:right="0"/>
              <w:jc w:val="left"/>
              <w:rPr>
                <w:rFonts w:ascii="宋体" w:hAnsi="宋体" w:cs="宋体" w:eastAsia="宋体" w:hint="default"/>
                <w:sz w:val="21"/>
                <w:szCs w:val="21"/>
              </w:rPr>
            </w:pPr>
            <w:r>
              <w:rPr>
                <w:rFonts w:ascii="宋体"/>
                <w:sz w:val="21"/>
              </w:rPr>
              <w:t>10,790,</w:t>
            </w:r>
          </w:p>
          <w:p>
            <w:pPr>
              <w:pStyle w:val="TableParagraph"/>
              <w:spacing w:line="273" w:lineRule="exact"/>
              <w:ind w:left="213" w:right="-5"/>
              <w:jc w:val="left"/>
              <w:rPr>
                <w:rFonts w:ascii="宋体" w:hAnsi="宋体" w:cs="宋体" w:eastAsia="宋体" w:hint="default"/>
                <w:sz w:val="21"/>
                <w:szCs w:val="21"/>
              </w:rPr>
            </w:pPr>
            <w:r>
              <w:rPr>
                <w:rFonts w:ascii="宋体"/>
                <w:sz w:val="21"/>
              </w:rPr>
              <w:t>508.68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24" w:right="0"/>
              <w:jc w:val="left"/>
              <w:rPr>
                <w:rFonts w:ascii="宋体" w:hAnsi="宋体" w:cs="宋体" w:eastAsia="宋体" w:hint="default"/>
                <w:sz w:val="21"/>
                <w:szCs w:val="21"/>
              </w:rPr>
            </w:pPr>
            <w:r>
              <w:rPr>
                <w:rFonts w:ascii="宋体"/>
                <w:sz w:val="21"/>
              </w:rPr>
              <w:t>4,497,</w:t>
            </w:r>
          </w:p>
          <w:p>
            <w:pPr>
              <w:pStyle w:val="TableParagraph"/>
              <w:spacing w:line="273" w:lineRule="exact"/>
              <w:ind w:left="124" w:right="-5"/>
              <w:jc w:val="left"/>
              <w:rPr>
                <w:rFonts w:ascii="宋体" w:hAnsi="宋体" w:cs="宋体" w:eastAsia="宋体" w:hint="default"/>
                <w:sz w:val="21"/>
                <w:szCs w:val="21"/>
              </w:rPr>
            </w:pPr>
            <w:r>
              <w:rPr>
                <w:rFonts w:ascii="宋体"/>
                <w:sz w:val="21"/>
              </w:rPr>
              <w:t>709.31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24" w:right="0"/>
              <w:jc w:val="left"/>
              <w:rPr>
                <w:rFonts w:ascii="宋体" w:hAnsi="宋体" w:cs="宋体" w:eastAsia="宋体" w:hint="default"/>
                <w:sz w:val="21"/>
                <w:szCs w:val="21"/>
              </w:rPr>
            </w:pPr>
            <w:r>
              <w:rPr>
                <w:rFonts w:ascii="宋体"/>
                <w:sz w:val="21"/>
              </w:rPr>
              <w:t>7,892,</w:t>
            </w:r>
          </w:p>
          <w:p>
            <w:pPr>
              <w:pStyle w:val="TableParagraph"/>
              <w:spacing w:line="273" w:lineRule="exact"/>
              <w:ind w:left="124" w:right="-3"/>
              <w:jc w:val="left"/>
              <w:rPr>
                <w:rFonts w:ascii="宋体" w:hAnsi="宋体" w:cs="宋体" w:eastAsia="宋体" w:hint="default"/>
                <w:sz w:val="21"/>
                <w:szCs w:val="21"/>
              </w:rPr>
            </w:pPr>
            <w:r>
              <w:rPr>
                <w:rFonts w:ascii="宋体"/>
                <w:sz w:val="21"/>
              </w:rPr>
              <w:t>305.39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80" w:right="0"/>
              <w:jc w:val="left"/>
              <w:rPr>
                <w:rFonts w:ascii="宋体" w:hAnsi="宋体" w:cs="宋体" w:eastAsia="宋体" w:hint="default"/>
                <w:sz w:val="21"/>
                <w:szCs w:val="21"/>
              </w:rPr>
            </w:pPr>
            <w:r>
              <w:rPr>
                <w:rFonts w:ascii="宋体"/>
                <w:sz w:val="21"/>
              </w:rPr>
              <w:t>1,650</w:t>
            </w:r>
          </w:p>
          <w:p>
            <w:pPr>
              <w:pStyle w:val="TableParagraph"/>
              <w:spacing w:line="272" w:lineRule="exact"/>
              <w:ind w:left="180" w:right="0"/>
              <w:jc w:val="left"/>
              <w:rPr>
                <w:rFonts w:ascii="宋体" w:hAnsi="宋体" w:cs="宋体" w:eastAsia="宋体" w:hint="default"/>
                <w:sz w:val="21"/>
                <w:szCs w:val="21"/>
              </w:rPr>
            </w:pPr>
            <w:r>
              <w:rPr>
                <w:rFonts w:ascii="宋体"/>
                <w:sz w:val="21"/>
              </w:rPr>
              <w:t>,082.</w:t>
            </w:r>
          </w:p>
          <w:p>
            <w:pPr>
              <w:pStyle w:val="TableParagraph"/>
              <w:spacing w:line="274" w:lineRule="exact"/>
              <w:ind w:left="494" w:right="-5"/>
              <w:jc w:val="left"/>
              <w:rPr>
                <w:rFonts w:ascii="宋体" w:hAnsi="宋体" w:cs="宋体" w:eastAsia="宋体" w:hint="default"/>
                <w:sz w:val="21"/>
                <w:szCs w:val="21"/>
              </w:rPr>
            </w:pPr>
            <w:r>
              <w:rPr>
                <w:rFonts w:ascii="宋体"/>
                <w:sz w:val="21"/>
              </w:rPr>
              <w:t>82 </w:t>
            </w:r>
          </w:p>
        </w:tc>
      </w:tr>
      <w:tr>
        <w:trPr>
          <w:trHeight w:val="1105"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10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39"/>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012"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72"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10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before="27"/>
              <w:ind w:left="103" w:right="-3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82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9,482,</w:t>
            </w:r>
          </w:p>
          <w:p>
            <w:pPr>
              <w:pStyle w:val="TableParagraph"/>
              <w:spacing w:line="274" w:lineRule="exact"/>
              <w:ind w:left="160" w:right="-3"/>
              <w:jc w:val="left"/>
              <w:rPr>
                <w:rFonts w:ascii="宋体" w:hAnsi="宋体" w:cs="宋体" w:eastAsia="宋体" w:hint="default"/>
                <w:sz w:val="21"/>
                <w:szCs w:val="21"/>
              </w:rPr>
            </w:pPr>
            <w:r>
              <w:rPr>
                <w:rFonts w:ascii="宋体"/>
                <w:sz w:val="21"/>
              </w:rPr>
              <w:t>319.09 </w:t>
            </w:r>
          </w:p>
        </w:tc>
        <w:tc>
          <w:tcPr>
            <w:tcW w:w="92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34,648</w:t>
            </w:r>
          </w:p>
          <w:p>
            <w:pPr>
              <w:pStyle w:val="TableParagraph"/>
              <w:spacing w:line="272" w:lineRule="exact"/>
              <w:ind w:left="177" w:right="0"/>
              <w:jc w:val="left"/>
              <w:rPr>
                <w:rFonts w:ascii="宋体" w:hAnsi="宋体" w:cs="宋体" w:eastAsia="宋体" w:hint="default"/>
                <w:sz w:val="21"/>
                <w:szCs w:val="21"/>
              </w:rPr>
            </w:pPr>
            <w:r>
              <w:rPr>
                <w:rFonts w:ascii="宋体"/>
                <w:sz w:val="21"/>
              </w:rPr>
              <w:t>,228.0</w:t>
            </w:r>
          </w:p>
          <w:p>
            <w:pPr>
              <w:pStyle w:val="TableParagraph"/>
              <w:spacing w:line="273" w:lineRule="exact"/>
              <w:ind w:right="-8"/>
              <w:jc w:val="right"/>
              <w:rPr>
                <w:rFonts w:ascii="宋体" w:hAnsi="宋体" w:cs="宋体" w:eastAsia="宋体" w:hint="default"/>
                <w:sz w:val="21"/>
                <w:szCs w:val="21"/>
              </w:rPr>
            </w:pPr>
            <w:r>
              <w:rPr>
                <w:rFonts w:ascii="宋体"/>
                <w:sz w:val="21"/>
              </w:rPr>
              <w:t>5 </w:t>
            </w:r>
          </w:p>
        </w:tc>
        <w:tc>
          <w:tcPr>
            <w:tcW w:w="8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7,669,</w:t>
            </w:r>
          </w:p>
          <w:p>
            <w:pPr>
              <w:pStyle w:val="TableParagraph"/>
              <w:spacing w:line="274" w:lineRule="exact"/>
              <w:ind w:left="125" w:right="-3"/>
              <w:jc w:val="left"/>
              <w:rPr>
                <w:rFonts w:ascii="宋体" w:hAnsi="宋体" w:cs="宋体" w:eastAsia="宋体" w:hint="default"/>
                <w:sz w:val="21"/>
                <w:szCs w:val="21"/>
              </w:rPr>
            </w:pPr>
            <w:r>
              <w:rPr>
                <w:rFonts w:ascii="宋体"/>
                <w:sz w:val="21"/>
              </w:rPr>
              <w:t>131.94 </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18,639</w:t>
            </w:r>
          </w:p>
          <w:p>
            <w:pPr>
              <w:pStyle w:val="TableParagraph"/>
              <w:spacing w:line="272" w:lineRule="exact"/>
              <w:ind w:left="122" w:right="0"/>
              <w:jc w:val="left"/>
              <w:rPr>
                <w:rFonts w:ascii="宋体" w:hAnsi="宋体" w:cs="宋体" w:eastAsia="宋体" w:hint="default"/>
                <w:sz w:val="21"/>
                <w:szCs w:val="21"/>
              </w:rPr>
            </w:pPr>
            <w:r>
              <w:rPr>
                <w:rFonts w:ascii="宋体"/>
                <w:sz w:val="21"/>
              </w:rPr>
              <w:t>,958.7</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82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8,928</w:t>
            </w:r>
          </w:p>
          <w:p>
            <w:pPr>
              <w:pStyle w:val="TableParagraph"/>
              <w:spacing w:line="272" w:lineRule="exact"/>
              <w:ind w:left="182" w:right="0"/>
              <w:jc w:val="left"/>
              <w:rPr>
                <w:rFonts w:ascii="宋体" w:hAnsi="宋体" w:cs="宋体" w:eastAsia="宋体" w:hint="default"/>
                <w:sz w:val="21"/>
                <w:szCs w:val="21"/>
              </w:rPr>
            </w:pPr>
            <w:r>
              <w:rPr>
                <w:rFonts w:ascii="宋体"/>
                <w:sz w:val="21"/>
              </w:rPr>
              <w:t>,841.</w:t>
            </w:r>
          </w:p>
          <w:p>
            <w:pPr>
              <w:pStyle w:val="TableParagraph"/>
              <w:spacing w:line="273" w:lineRule="exact"/>
              <w:ind w:left="496" w:right="-5"/>
              <w:jc w:val="left"/>
              <w:rPr>
                <w:rFonts w:ascii="宋体" w:hAnsi="宋体" w:cs="宋体" w:eastAsia="宋体" w:hint="default"/>
                <w:sz w:val="21"/>
                <w:szCs w:val="21"/>
              </w:rPr>
            </w:pPr>
            <w:r>
              <w:rPr>
                <w:rFonts w:ascii="宋体"/>
                <w:sz w:val="21"/>
              </w:rPr>
              <w:t>65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9,443</w:t>
            </w:r>
          </w:p>
          <w:p>
            <w:pPr>
              <w:pStyle w:val="TableParagraph"/>
              <w:spacing w:line="272" w:lineRule="exact"/>
              <w:ind w:left="194" w:right="0"/>
              <w:jc w:val="left"/>
              <w:rPr>
                <w:rFonts w:ascii="宋体" w:hAnsi="宋体" w:cs="宋体" w:eastAsia="宋体" w:hint="default"/>
                <w:sz w:val="21"/>
                <w:szCs w:val="21"/>
              </w:rPr>
            </w:pPr>
            <w:r>
              <w:rPr>
                <w:rFonts w:ascii="宋体"/>
                <w:sz w:val="21"/>
              </w:rPr>
              <w:t>,698.</w:t>
            </w:r>
          </w:p>
          <w:p>
            <w:pPr>
              <w:pStyle w:val="TableParagraph"/>
              <w:spacing w:line="273" w:lineRule="exact"/>
              <w:ind w:left="509" w:right="-5"/>
              <w:jc w:val="left"/>
              <w:rPr>
                <w:rFonts w:ascii="宋体" w:hAnsi="宋体" w:cs="宋体" w:eastAsia="宋体" w:hint="default"/>
                <w:sz w:val="21"/>
                <w:szCs w:val="21"/>
              </w:rPr>
            </w:pPr>
            <w:r>
              <w:rPr>
                <w:rFonts w:ascii="宋体"/>
                <w:sz w:val="21"/>
              </w:rPr>
              <w:t>53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33,658,</w:t>
            </w:r>
          </w:p>
          <w:p>
            <w:pPr>
              <w:pStyle w:val="TableParagraph"/>
              <w:spacing w:line="274" w:lineRule="exact"/>
              <w:ind w:left="213" w:right="-5"/>
              <w:jc w:val="left"/>
              <w:rPr>
                <w:rFonts w:ascii="宋体" w:hAnsi="宋体" w:cs="宋体" w:eastAsia="宋体" w:hint="default"/>
                <w:sz w:val="21"/>
                <w:szCs w:val="21"/>
              </w:rPr>
            </w:pPr>
            <w:r>
              <w:rPr>
                <w:rFonts w:ascii="宋体"/>
                <w:sz w:val="21"/>
              </w:rPr>
              <w:t>995.91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7,607,</w:t>
            </w:r>
          </w:p>
          <w:p>
            <w:pPr>
              <w:pStyle w:val="TableParagraph"/>
              <w:spacing w:line="274" w:lineRule="exact"/>
              <w:ind w:left="124" w:right="-5"/>
              <w:jc w:val="left"/>
              <w:rPr>
                <w:rFonts w:ascii="宋体" w:hAnsi="宋体" w:cs="宋体" w:eastAsia="宋体" w:hint="default"/>
                <w:sz w:val="21"/>
                <w:szCs w:val="21"/>
              </w:rPr>
            </w:pPr>
            <w:r>
              <w:rPr>
                <w:rFonts w:ascii="宋体"/>
                <w:sz w:val="21"/>
              </w:rPr>
              <w:t>677.81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28,895</w:t>
            </w:r>
          </w:p>
          <w:p>
            <w:pPr>
              <w:pStyle w:val="TableParagraph"/>
              <w:spacing w:line="272" w:lineRule="exact"/>
              <w:ind w:left="124" w:right="0"/>
              <w:jc w:val="left"/>
              <w:rPr>
                <w:rFonts w:ascii="宋体" w:hAnsi="宋体" w:cs="宋体" w:eastAsia="宋体" w:hint="default"/>
                <w:sz w:val="21"/>
                <w:szCs w:val="21"/>
              </w:rPr>
            </w:pPr>
            <w:r>
              <w:rPr>
                <w:rFonts w:ascii="宋体"/>
                <w:sz w:val="21"/>
              </w:rPr>
              <w:t>,388.8</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3,099</w:t>
            </w:r>
          </w:p>
          <w:p>
            <w:pPr>
              <w:pStyle w:val="TableParagraph"/>
              <w:spacing w:line="272" w:lineRule="exact"/>
              <w:ind w:left="180" w:right="0"/>
              <w:jc w:val="left"/>
              <w:rPr>
                <w:rFonts w:ascii="宋体" w:hAnsi="宋体" w:cs="宋体" w:eastAsia="宋体" w:hint="default"/>
                <w:sz w:val="21"/>
                <w:szCs w:val="21"/>
              </w:rPr>
            </w:pPr>
            <w:r>
              <w:rPr>
                <w:rFonts w:ascii="宋体"/>
                <w:sz w:val="21"/>
              </w:rPr>
              <w:t>,501.</w:t>
            </w:r>
          </w:p>
          <w:p>
            <w:pPr>
              <w:pStyle w:val="TableParagraph"/>
              <w:spacing w:line="273" w:lineRule="exact"/>
              <w:ind w:left="494" w:right="-5"/>
              <w:jc w:val="left"/>
              <w:rPr>
                <w:rFonts w:ascii="宋体" w:hAnsi="宋体" w:cs="宋体" w:eastAsia="宋体" w:hint="default"/>
                <w:sz w:val="21"/>
                <w:szCs w:val="21"/>
              </w:rPr>
            </w:pPr>
            <w:r>
              <w:rPr>
                <w:rFonts w:ascii="宋体"/>
                <w:sz w:val="21"/>
              </w:rPr>
              <w:t>42 </w:t>
            </w:r>
          </w:p>
        </w:tc>
      </w:tr>
    </w:tbl>
    <w:p>
      <w:pPr>
        <w:spacing w:after="0" w:line="273" w:lineRule="exact"/>
        <w:jc w:val="left"/>
        <w:rPr>
          <w:rFonts w:ascii="宋体" w:hAnsi="宋体" w:cs="宋体" w:eastAsia="宋体" w:hint="default"/>
          <w:sz w:val="21"/>
          <w:szCs w:val="21"/>
        </w:rPr>
        <w:sectPr>
          <w:footerReference w:type="default" r:id="rId62"/>
          <w:pgSz w:w="11910" w:h="16840"/>
          <w:pgMar w:footer="1195" w:header="882" w:top="1120" w:bottom="1380" w:left="1580" w:right="1040"/>
          <w:pgNumType w:start="17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8"/>
        <w:gridCol w:w="910"/>
        <w:gridCol w:w="922"/>
        <w:gridCol w:w="874"/>
        <w:gridCol w:w="871"/>
        <w:gridCol w:w="823"/>
        <w:gridCol w:w="836"/>
        <w:gridCol w:w="960"/>
        <w:gridCol w:w="871"/>
        <w:gridCol w:w="874"/>
        <w:gridCol w:w="821"/>
      </w:tblGrid>
      <w:tr>
        <w:trPr>
          <w:trHeight w:val="5466"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110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20,724</w:t>
            </w:r>
          </w:p>
          <w:p>
            <w:pPr>
              <w:pStyle w:val="TableParagraph"/>
              <w:spacing w:line="272" w:lineRule="exact"/>
              <w:ind w:left="160" w:right="0"/>
              <w:jc w:val="left"/>
              <w:rPr>
                <w:rFonts w:ascii="宋体" w:hAnsi="宋体" w:cs="宋体" w:eastAsia="宋体" w:hint="default"/>
                <w:sz w:val="21"/>
                <w:szCs w:val="21"/>
              </w:rPr>
            </w:pPr>
            <w:r>
              <w:rPr>
                <w:rFonts w:ascii="宋体"/>
                <w:sz w:val="21"/>
              </w:rPr>
              <w:t>,285.4</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171,71</w:t>
            </w:r>
          </w:p>
          <w:p>
            <w:pPr>
              <w:pStyle w:val="TableParagraph"/>
              <w:spacing w:line="272" w:lineRule="exact"/>
              <w:ind w:left="177" w:right="0"/>
              <w:jc w:val="left"/>
              <w:rPr>
                <w:rFonts w:ascii="宋体" w:hAnsi="宋体" w:cs="宋体" w:eastAsia="宋体" w:hint="default"/>
                <w:sz w:val="21"/>
                <w:szCs w:val="21"/>
              </w:rPr>
            </w:pPr>
            <w:r>
              <w:rPr>
                <w:rFonts w:ascii="宋体"/>
                <w:sz w:val="21"/>
              </w:rPr>
              <w:t>7,910.</w:t>
            </w:r>
          </w:p>
          <w:p>
            <w:pPr>
              <w:pStyle w:val="TableParagraph"/>
              <w:spacing w:line="273" w:lineRule="exact"/>
              <w:ind w:left="597" w:right="-8"/>
              <w:jc w:val="left"/>
              <w:rPr>
                <w:rFonts w:ascii="宋体" w:hAnsi="宋体" w:cs="宋体" w:eastAsia="宋体" w:hint="default"/>
                <w:sz w:val="21"/>
                <w:szCs w:val="21"/>
              </w:rPr>
            </w:pPr>
            <w:r>
              <w:rPr>
                <w:rFonts w:ascii="宋体"/>
                <w:sz w:val="21"/>
              </w:rPr>
              <w:t>48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61,420</w:t>
            </w:r>
          </w:p>
          <w:p>
            <w:pPr>
              <w:pStyle w:val="TableParagraph"/>
              <w:spacing w:line="272" w:lineRule="exact"/>
              <w:ind w:left="125" w:right="0"/>
              <w:jc w:val="left"/>
              <w:rPr>
                <w:rFonts w:ascii="宋体" w:hAnsi="宋体" w:cs="宋体" w:eastAsia="宋体" w:hint="default"/>
                <w:sz w:val="21"/>
                <w:szCs w:val="21"/>
              </w:rPr>
            </w:pPr>
            <w:r>
              <w:rPr>
                <w:rFonts w:ascii="宋体"/>
                <w:sz w:val="21"/>
              </w:rPr>
              <w:t>,351.6</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204,55</w:t>
            </w:r>
          </w:p>
          <w:p>
            <w:pPr>
              <w:pStyle w:val="TableParagraph"/>
              <w:spacing w:line="274" w:lineRule="exact"/>
              <w:ind w:left="333" w:right="-3"/>
              <w:jc w:val="left"/>
              <w:rPr>
                <w:rFonts w:ascii="宋体" w:hAnsi="宋体" w:cs="宋体" w:eastAsia="宋体" w:hint="default"/>
                <w:sz w:val="21"/>
                <w:szCs w:val="21"/>
              </w:rPr>
            </w:pPr>
            <w:r>
              <w:rPr>
                <w:rFonts w:ascii="宋体"/>
                <w:sz w:val="21"/>
              </w:rPr>
              <w:t>9.44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1,512</w:t>
            </w:r>
          </w:p>
          <w:p>
            <w:pPr>
              <w:pStyle w:val="TableParagraph"/>
              <w:spacing w:line="272" w:lineRule="exact"/>
              <w:ind w:left="182" w:right="0"/>
              <w:jc w:val="left"/>
              <w:rPr>
                <w:rFonts w:ascii="宋体" w:hAnsi="宋体" w:cs="宋体" w:eastAsia="宋体" w:hint="default"/>
                <w:sz w:val="21"/>
                <w:szCs w:val="21"/>
              </w:rPr>
            </w:pPr>
            <w:r>
              <w:rPr>
                <w:rFonts w:ascii="宋体"/>
                <w:sz w:val="21"/>
              </w:rPr>
              <w:t>,572.</w:t>
            </w:r>
          </w:p>
          <w:p>
            <w:pPr>
              <w:pStyle w:val="TableParagraph"/>
              <w:spacing w:line="273" w:lineRule="exact"/>
              <w:ind w:left="496" w:right="-5"/>
              <w:jc w:val="left"/>
              <w:rPr>
                <w:rFonts w:ascii="宋体" w:hAnsi="宋体" w:cs="宋体" w:eastAsia="宋体" w:hint="default"/>
                <w:sz w:val="21"/>
                <w:szCs w:val="21"/>
              </w:rPr>
            </w:pPr>
            <w:r>
              <w:rPr>
                <w:rFonts w:ascii="宋体"/>
                <w:sz w:val="21"/>
              </w:rPr>
              <w:t>75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23,58</w:t>
            </w:r>
          </w:p>
          <w:p>
            <w:pPr>
              <w:pStyle w:val="TableParagraph"/>
              <w:spacing w:line="272" w:lineRule="exact"/>
              <w:ind w:left="194" w:right="0"/>
              <w:jc w:val="left"/>
              <w:rPr>
                <w:rFonts w:ascii="宋体" w:hAnsi="宋体" w:cs="宋体" w:eastAsia="宋体" w:hint="default"/>
                <w:sz w:val="21"/>
                <w:szCs w:val="21"/>
              </w:rPr>
            </w:pPr>
            <w:r>
              <w:rPr>
                <w:rFonts w:ascii="宋体"/>
                <w:sz w:val="21"/>
              </w:rPr>
              <w:t>6,287</w:t>
            </w:r>
          </w:p>
          <w:p>
            <w:pPr>
              <w:pStyle w:val="TableParagraph"/>
              <w:spacing w:line="273" w:lineRule="exact"/>
              <w:ind w:left="406" w:right="-5"/>
              <w:jc w:val="left"/>
              <w:rPr>
                <w:rFonts w:ascii="宋体" w:hAnsi="宋体" w:cs="宋体" w:eastAsia="宋体" w:hint="default"/>
                <w:sz w:val="21"/>
                <w:szCs w:val="21"/>
              </w:rPr>
            </w:pPr>
            <w:r>
              <w:rPr>
                <w:rFonts w:ascii="宋体"/>
                <w:sz w:val="21"/>
              </w:rPr>
              <w:t>.94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321,786</w:t>
            </w:r>
          </w:p>
          <w:p>
            <w:pPr>
              <w:pStyle w:val="TableParagraph"/>
              <w:spacing w:line="274" w:lineRule="exact"/>
              <w:ind w:left="110" w:right="-5"/>
              <w:jc w:val="left"/>
              <w:rPr>
                <w:rFonts w:ascii="宋体" w:hAnsi="宋体" w:cs="宋体" w:eastAsia="宋体" w:hint="default"/>
                <w:sz w:val="21"/>
                <w:szCs w:val="21"/>
              </w:rPr>
            </w:pPr>
            <w:r>
              <w:rPr>
                <w:rFonts w:ascii="宋体"/>
                <w:sz w:val="21"/>
              </w:rPr>
              <w:t>,307.26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57,622</w:t>
            </w:r>
          </w:p>
          <w:p>
            <w:pPr>
              <w:pStyle w:val="TableParagraph"/>
              <w:spacing w:line="272" w:lineRule="exact"/>
              <w:ind w:left="124" w:right="0"/>
              <w:jc w:val="left"/>
              <w:rPr>
                <w:rFonts w:ascii="宋体" w:hAnsi="宋体" w:cs="宋体" w:eastAsia="宋体" w:hint="default"/>
                <w:sz w:val="21"/>
                <w:szCs w:val="21"/>
              </w:rPr>
            </w:pPr>
            <w:r>
              <w:rPr>
                <w:rFonts w:ascii="宋体"/>
                <w:sz w:val="21"/>
              </w:rPr>
              <w:t>,658.9</w:t>
            </w:r>
          </w:p>
          <w:p>
            <w:pPr>
              <w:pStyle w:val="TableParagraph"/>
              <w:spacing w:line="273" w:lineRule="exact"/>
              <w:ind w:right="-5"/>
              <w:jc w:val="right"/>
              <w:rPr>
                <w:rFonts w:ascii="宋体" w:hAnsi="宋体" w:cs="宋体" w:eastAsia="宋体" w:hint="default"/>
                <w:sz w:val="21"/>
                <w:szCs w:val="21"/>
              </w:rPr>
            </w:pPr>
            <w:r>
              <w:rPr>
                <w:rFonts w:ascii="宋体"/>
                <w:sz w:val="21"/>
              </w:rPr>
              <w:t>2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9,284,</w:t>
            </w:r>
          </w:p>
          <w:p>
            <w:pPr>
              <w:pStyle w:val="TableParagraph"/>
              <w:spacing w:line="274" w:lineRule="exact"/>
              <w:ind w:left="124" w:right="-3"/>
              <w:jc w:val="left"/>
              <w:rPr>
                <w:rFonts w:ascii="宋体" w:hAnsi="宋体" w:cs="宋体" w:eastAsia="宋体" w:hint="default"/>
                <w:sz w:val="21"/>
                <w:szCs w:val="21"/>
              </w:rPr>
            </w:pPr>
            <w:r>
              <w:rPr>
                <w:rFonts w:ascii="宋体"/>
                <w:sz w:val="21"/>
              </w:rPr>
              <w:t>591.95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388,6</w:t>
            </w:r>
          </w:p>
          <w:p>
            <w:pPr>
              <w:pStyle w:val="TableParagraph"/>
              <w:spacing w:line="274" w:lineRule="exact"/>
              <w:ind w:left="180" w:right="-5"/>
              <w:jc w:val="left"/>
              <w:rPr>
                <w:rFonts w:ascii="宋体" w:hAnsi="宋体" w:cs="宋体" w:eastAsia="宋体" w:hint="default"/>
                <w:sz w:val="21"/>
                <w:szCs w:val="21"/>
              </w:rPr>
            </w:pPr>
            <w:r>
              <w:rPr>
                <w:rFonts w:ascii="宋体"/>
                <w:sz w:val="21"/>
              </w:rPr>
              <w:t>79.15 </w:t>
            </w:r>
          </w:p>
        </w:tc>
      </w:tr>
      <w:tr>
        <w:trPr>
          <w:trHeight w:val="833"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39"/>
              <w:jc w:val="left"/>
              <w:rPr>
                <w:rFonts w:ascii="宋体" w:hAnsi="宋体" w:cs="宋体" w:eastAsia="宋体" w:hint="default"/>
                <w:sz w:val="21"/>
                <w:szCs w:val="21"/>
              </w:rPr>
            </w:pPr>
            <w:r>
              <w:rPr>
                <w:rFonts w:ascii="宋体" w:hAnsi="宋体" w:cs="宋体" w:eastAsia="宋体" w:hint="default"/>
                <w:w w:val="100"/>
                <w:sz w:val="21"/>
                <w:szCs w:val="21"/>
              </w:rPr>
              <w:t>净</w:t>
            </w:r>
          </w:p>
          <w:p>
            <w:pPr>
              <w:pStyle w:val="TableParagraph"/>
              <w:spacing w:line="240" w:lineRule="auto"/>
              <w:ind w:left="103" w:right="-39"/>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1,044,</w:t>
            </w:r>
          </w:p>
          <w:p>
            <w:pPr>
              <w:pStyle w:val="TableParagraph"/>
              <w:spacing w:line="273" w:lineRule="exact"/>
              <w:ind w:left="160" w:right="-3"/>
              <w:jc w:val="left"/>
              <w:rPr>
                <w:rFonts w:ascii="宋体" w:hAnsi="宋体" w:cs="宋体" w:eastAsia="宋体" w:hint="default"/>
                <w:sz w:val="21"/>
                <w:szCs w:val="21"/>
              </w:rPr>
            </w:pPr>
            <w:r>
              <w:rPr>
                <w:rFonts w:ascii="宋体"/>
                <w:sz w:val="21"/>
              </w:rPr>
              <w:t>187.89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3,665,</w:t>
            </w:r>
          </w:p>
          <w:p>
            <w:pPr>
              <w:pStyle w:val="TableParagraph"/>
              <w:spacing w:line="273" w:lineRule="exact"/>
              <w:ind w:left="177" w:right="-8"/>
              <w:jc w:val="left"/>
              <w:rPr>
                <w:rFonts w:ascii="宋体" w:hAnsi="宋体" w:cs="宋体" w:eastAsia="宋体" w:hint="default"/>
                <w:sz w:val="21"/>
                <w:szCs w:val="21"/>
              </w:rPr>
            </w:pPr>
            <w:r>
              <w:rPr>
                <w:rFonts w:ascii="宋体"/>
                <w:sz w:val="21"/>
              </w:rPr>
              <w:t>180.22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sz w:val="21"/>
              </w:rPr>
              <w:t>6,124,</w:t>
            </w:r>
          </w:p>
          <w:p>
            <w:pPr>
              <w:pStyle w:val="TableParagraph"/>
              <w:spacing w:line="273" w:lineRule="exact"/>
              <w:ind w:left="125" w:right="-3"/>
              <w:jc w:val="left"/>
              <w:rPr>
                <w:rFonts w:ascii="宋体" w:hAnsi="宋体" w:cs="宋体" w:eastAsia="宋体" w:hint="default"/>
                <w:sz w:val="21"/>
                <w:szCs w:val="21"/>
              </w:rPr>
            </w:pPr>
            <w:r>
              <w:rPr>
                <w:rFonts w:ascii="宋体"/>
                <w:sz w:val="21"/>
              </w:rPr>
              <w:t>324.81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-20,92</w:t>
            </w:r>
          </w:p>
          <w:p>
            <w:pPr>
              <w:pStyle w:val="TableParagraph"/>
              <w:spacing w:line="273" w:lineRule="exact"/>
              <w:ind w:left="122" w:right="0"/>
              <w:jc w:val="left"/>
              <w:rPr>
                <w:rFonts w:ascii="宋体" w:hAnsi="宋体" w:cs="宋体" w:eastAsia="宋体" w:hint="default"/>
                <w:sz w:val="21"/>
                <w:szCs w:val="21"/>
              </w:rPr>
            </w:pPr>
            <w:r>
              <w:rPr>
                <w:rFonts w:ascii="宋体"/>
                <w:sz w:val="21"/>
              </w:rPr>
              <w:t>9,449.</w:t>
            </w:r>
          </w:p>
          <w:p>
            <w:pPr>
              <w:pStyle w:val="TableParagraph"/>
              <w:spacing w:line="274" w:lineRule="exact"/>
              <w:ind w:left="542" w:right="-3"/>
              <w:jc w:val="left"/>
              <w:rPr>
                <w:rFonts w:ascii="宋体" w:hAnsi="宋体" w:cs="宋体" w:eastAsia="宋体" w:hint="default"/>
                <w:sz w:val="21"/>
                <w:szCs w:val="21"/>
              </w:rPr>
            </w:pPr>
            <w:r>
              <w:rPr>
                <w:rFonts w:ascii="宋体"/>
                <w:sz w:val="21"/>
              </w:rPr>
              <w:t>32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-911,</w:t>
            </w:r>
          </w:p>
          <w:p>
            <w:pPr>
              <w:pStyle w:val="TableParagraph"/>
              <w:spacing w:line="273" w:lineRule="exact"/>
              <w:ind w:left="182" w:right="0"/>
              <w:jc w:val="left"/>
              <w:rPr>
                <w:rFonts w:ascii="宋体" w:hAnsi="宋体" w:cs="宋体" w:eastAsia="宋体" w:hint="default"/>
                <w:sz w:val="21"/>
                <w:szCs w:val="21"/>
              </w:rPr>
            </w:pPr>
            <w:r>
              <w:rPr>
                <w:rFonts w:ascii="宋体"/>
                <w:sz w:val="21"/>
              </w:rPr>
              <w:t>119.9</w:t>
            </w:r>
          </w:p>
          <w:p>
            <w:pPr>
              <w:pStyle w:val="TableParagraph"/>
              <w:spacing w:line="274" w:lineRule="exact"/>
              <w:ind w:right="-5"/>
              <w:jc w:val="right"/>
              <w:rPr>
                <w:rFonts w:ascii="宋体" w:hAnsi="宋体" w:cs="宋体" w:eastAsia="宋体" w:hint="default"/>
                <w:sz w:val="21"/>
                <w:szCs w:val="21"/>
              </w:rPr>
            </w:pPr>
            <w:r>
              <w:rPr>
                <w:rFonts w:ascii="宋体"/>
                <w:sz w:val="21"/>
              </w:rPr>
              <w:t>0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-2,06</w:t>
            </w:r>
          </w:p>
          <w:p>
            <w:pPr>
              <w:pStyle w:val="TableParagraph"/>
              <w:spacing w:line="273" w:lineRule="exact"/>
              <w:ind w:left="194" w:right="0"/>
              <w:jc w:val="left"/>
              <w:rPr>
                <w:rFonts w:ascii="宋体" w:hAnsi="宋体" w:cs="宋体" w:eastAsia="宋体" w:hint="default"/>
                <w:sz w:val="21"/>
                <w:szCs w:val="21"/>
              </w:rPr>
            </w:pPr>
            <w:r>
              <w:rPr>
                <w:rFonts w:ascii="宋体"/>
                <w:sz w:val="21"/>
              </w:rPr>
              <w:t>9,362</w:t>
            </w:r>
          </w:p>
          <w:p>
            <w:pPr>
              <w:pStyle w:val="TableParagraph"/>
              <w:spacing w:line="274" w:lineRule="exact"/>
              <w:ind w:left="406" w:right="-5"/>
              <w:jc w:val="left"/>
              <w:rPr>
                <w:rFonts w:ascii="宋体" w:hAnsi="宋体" w:cs="宋体" w:eastAsia="宋体" w:hint="default"/>
                <w:sz w:val="21"/>
                <w:szCs w:val="21"/>
              </w:rPr>
            </w:pPr>
            <w:r>
              <w:rPr>
                <w:rFonts w:ascii="宋体"/>
                <w:sz w:val="21"/>
              </w:rPr>
              <w:t>.27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12,893,</w:t>
            </w:r>
          </w:p>
          <w:p>
            <w:pPr>
              <w:pStyle w:val="TableParagraph"/>
              <w:spacing w:line="273" w:lineRule="exact"/>
              <w:ind w:left="213" w:right="-5"/>
              <w:jc w:val="left"/>
              <w:rPr>
                <w:rFonts w:ascii="宋体" w:hAnsi="宋体" w:cs="宋体" w:eastAsia="宋体" w:hint="default"/>
                <w:sz w:val="21"/>
                <w:szCs w:val="21"/>
              </w:rPr>
            </w:pPr>
            <w:r>
              <w:rPr>
                <w:rFonts w:ascii="宋体"/>
                <w:sz w:val="21"/>
              </w:rPr>
              <w:t>969.30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7,474,</w:t>
            </w:r>
          </w:p>
          <w:p>
            <w:pPr>
              <w:pStyle w:val="TableParagraph"/>
              <w:spacing w:line="273" w:lineRule="exact"/>
              <w:ind w:left="124" w:right="-5"/>
              <w:jc w:val="left"/>
              <w:rPr>
                <w:rFonts w:ascii="宋体" w:hAnsi="宋体" w:cs="宋体" w:eastAsia="宋体" w:hint="default"/>
                <w:sz w:val="21"/>
                <w:szCs w:val="21"/>
              </w:rPr>
            </w:pPr>
            <w:r>
              <w:rPr>
                <w:rFonts w:ascii="宋体"/>
                <w:sz w:val="21"/>
              </w:rPr>
              <w:t>948.36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-13,48</w:t>
            </w:r>
          </w:p>
          <w:p>
            <w:pPr>
              <w:pStyle w:val="TableParagraph"/>
              <w:spacing w:line="273" w:lineRule="exact"/>
              <w:ind w:left="124" w:right="0"/>
              <w:jc w:val="left"/>
              <w:rPr>
                <w:rFonts w:ascii="宋体" w:hAnsi="宋体" w:cs="宋体" w:eastAsia="宋体" w:hint="default"/>
                <w:sz w:val="21"/>
                <w:szCs w:val="21"/>
              </w:rPr>
            </w:pPr>
            <w:r>
              <w:rPr>
                <w:rFonts w:ascii="宋体"/>
                <w:sz w:val="21"/>
              </w:rPr>
              <w:t>5,022.</w:t>
            </w:r>
          </w:p>
          <w:p>
            <w:pPr>
              <w:pStyle w:val="TableParagraph"/>
              <w:spacing w:line="274" w:lineRule="exact"/>
              <w:ind w:left="544" w:right="-3"/>
              <w:jc w:val="left"/>
              <w:rPr>
                <w:rFonts w:ascii="宋体" w:hAnsi="宋体" w:cs="宋体" w:eastAsia="宋体" w:hint="default"/>
                <w:sz w:val="21"/>
                <w:szCs w:val="21"/>
              </w:rPr>
            </w:pPr>
            <w:r>
              <w:rPr>
                <w:rFonts w:ascii="宋体"/>
                <w:sz w:val="21"/>
              </w:rPr>
              <w:t>90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-1,27</w:t>
            </w:r>
          </w:p>
          <w:p>
            <w:pPr>
              <w:pStyle w:val="TableParagraph"/>
              <w:spacing w:line="273" w:lineRule="exact"/>
              <w:ind w:left="180" w:right="0"/>
              <w:jc w:val="left"/>
              <w:rPr>
                <w:rFonts w:ascii="宋体" w:hAnsi="宋体" w:cs="宋体" w:eastAsia="宋体" w:hint="default"/>
                <w:sz w:val="21"/>
                <w:szCs w:val="21"/>
              </w:rPr>
            </w:pPr>
            <w:r>
              <w:rPr>
                <w:rFonts w:ascii="宋体"/>
                <w:sz w:val="21"/>
              </w:rPr>
              <w:t>4,278</w:t>
            </w:r>
          </w:p>
          <w:p>
            <w:pPr>
              <w:pStyle w:val="TableParagraph"/>
              <w:spacing w:line="274" w:lineRule="exact"/>
              <w:ind w:left="391" w:right="-5"/>
              <w:jc w:val="left"/>
              <w:rPr>
                <w:rFonts w:ascii="宋体" w:hAnsi="宋体" w:cs="宋体" w:eastAsia="宋体" w:hint="default"/>
                <w:sz w:val="21"/>
                <w:szCs w:val="21"/>
              </w:rPr>
            </w:pPr>
            <w:r>
              <w:rPr>
                <w:rFonts w:ascii="宋体"/>
                <w:sz w:val="21"/>
              </w:rPr>
              <w:t>.55 </w:t>
            </w:r>
          </w:p>
        </w:tc>
      </w:tr>
      <w:tr>
        <w:trPr>
          <w:trHeight w:val="2194"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649"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649" w:hRule="exact"/>
        </w:trPr>
        <w:tc>
          <w:tcPr>
            <w:tcW w:w="28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before="2"/>
              <w:ind w:left="103" w:right="-3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1,044,</w:t>
            </w:r>
          </w:p>
          <w:p>
            <w:pPr>
              <w:pStyle w:val="TableParagraph"/>
              <w:spacing w:line="274" w:lineRule="exact"/>
              <w:ind w:left="160" w:right="-3"/>
              <w:jc w:val="left"/>
              <w:rPr>
                <w:rFonts w:ascii="宋体" w:hAnsi="宋体" w:cs="宋体" w:eastAsia="宋体" w:hint="default"/>
                <w:sz w:val="21"/>
                <w:szCs w:val="21"/>
              </w:rPr>
            </w:pPr>
            <w:r>
              <w:rPr>
                <w:rFonts w:ascii="宋体"/>
                <w:sz w:val="21"/>
              </w:rPr>
              <w:t>187.89 </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3,665,</w:t>
            </w:r>
          </w:p>
          <w:p>
            <w:pPr>
              <w:pStyle w:val="TableParagraph"/>
              <w:spacing w:line="274" w:lineRule="exact"/>
              <w:ind w:left="177" w:right="-8"/>
              <w:jc w:val="left"/>
              <w:rPr>
                <w:rFonts w:ascii="宋体" w:hAnsi="宋体" w:cs="宋体" w:eastAsia="宋体" w:hint="default"/>
                <w:sz w:val="21"/>
                <w:szCs w:val="21"/>
              </w:rPr>
            </w:pPr>
            <w:r>
              <w:rPr>
                <w:rFonts w:ascii="宋体"/>
                <w:sz w:val="21"/>
              </w:rPr>
              <w:t>180.22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sz w:val="21"/>
              </w:rPr>
              <w:t>6,124,</w:t>
            </w:r>
          </w:p>
          <w:p>
            <w:pPr>
              <w:pStyle w:val="TableParagraph"/>
              <w:spacing w:line="274" w:lineRule="exact"/>
              <w:ind w:left="125" w:right="-3"/>
              <w:jc w:val="left"/>
              <w:rPr>
                <w:rFonts w:ascii="宋体" w:hAnsi="宋体" w:cs="宋体" w:eastAsia="宋体" w:hint="default"/>
                <w:sz w:val="21"/>
                <w:szCs w:val="21"/>
              </w:rPr>
            </w:pPr>
            <w:r>
              <w:rPr>
                <w:rFonts w:ascii="宋体"/>
                <w:sz w:val="21"/>
              </w:rPr>
              <w:t>324.81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-20,92</w:t>
            </w:r>
          </w:p>
          <w:p>
            <w:pPr>
              <w:pStyle w:val="TableParagraph"/>
              <w:spacing w:line="272" w:lineRule="exact"/>
              <w:ind w:left="122" w:right="0"/>
              <w:jc w:val="left"/>
              <w:rPr>
                <w:rFonts w:ascii="宋体" w:hAnsi="宋体" w:cs="宋体" w:eastAsia="宋体" w:hint="default"/>
                <w:sz w:val="21"/>
                <w:szCs w:val="21"/>
              </w:rPr>
            </w:pPr>
            <w:r>
              <w:rPr>
                <w:rFonts w:ascii="宋体"/>
                <w:sz w:val="21"/>
              </w:rPr>
              <w:t>9,449.</w:t>
            </w:r>
          </w:p>
          <w:p>
            <w:pPr>
              <w:pStyle w:val="TableParagraph"/>
              <w:spacing w:line="273" w:lineRule="exact"/>
              <w:ind w:left="542" w:right="-3"/>
              <w:jc w:val="left"/>
              <w:rPr>
                <w:rFonts w:ascii="宋体" w:hAnsi="宋体" w:cs="宋体" w:eastAsia="宋体" w:hint="default"/>
                <w:sz w:val="21"/>
                <w:szCs w:val="21"/>
              </w:rPr>
            </w:pPr>
            <w:r>
              <w:rPr>
                <w:rFonts w:ascii="宋体"/>
                <w:sz w:val="21"/>
              </w:rPr>
              <w:t>32 </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-911,</w:t>
            </w:r>
          </w:p>
          <w:p>
            <w:pPr>
              <w:pStyle w:val="TableParagraph"/>
              <w:spacing w:line="272" w:lineRule="exact"/>
              <w:ind w:left="182" w:right="0"/>
              <w:jc w:val="left"/>
              <w:rPr>
                <w:rFonts w:ascii="宋体" w:hAnsi="宋体" w:cs="宋体" w:eastAsia="宋体" w:hint="default"/>
                <w:sz w:val="21"/>
                <w:szCs w:val="21"/>
              </w:rPr>
            </w:pPr>
            <w:r>
              <w:rPr>
                <w:rFonts w:ascii="宋体"/>
                <w:sz w:val="21"/>
              </w:rPr>
              <w:t>119.9</w:t>
            </w:r>
          </w:p>
          <w:p>
            <w:pPr>
              <w:pStyle w:val="TableParagraph"/>
              <w:spacing w:line="273" w:lineRule="exact"/>
              <w:ind w:right="-5"/>
              <w:jc w:val="right"/>
              <w:rPr>
                <w:rFonts w:ascii="宋体" w:hAnsi="宋体" w:cs="宋体" w:eastAsia="宋体" w:hint="default"/>
                <w:sz w:val="21"/>
                <w:szCs w:val="21"/>
              </w:rPr>
            </w:pPr>
            <w:r>
              <w:rPr>
                <w:rFonts w:ascii="宋体"/>
                <w:sz w:val="21"/>
              </w:rPr>
              <w:t>0 </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-2,06</w:t>
            </w:r>
          </w:p>
          <w:p>
            <w:pPr>
              <w:pStyle w:val="TableParagraph"/>
              <w:spacing w:line="272" w:lineRule="exact"/>
              <w:ind w:left="194" w:right="0"/>
              <w:jc w:val="left"/>
              <w:rPr>
                <w:rFonts w:ascii="宋体" w:hAnsi="宋体" w:cs="宋体" w:eastAsia="宋体" w:hint="default"/>
                <w:sz w:val="21"/>
                <w:szCs w:val="21"/>
              </w:rPr>
            </w:pPr>
            <w:r>
              <w:rPr>
                <w:rFonts w:ascii="宋体"/>
                <w:sz w:val="21"/>
              </w:rPr>
              <w:t>9,362</w:t>
            </w:r>
          </w:p>
          <w:p>
            <w:pPr>
              <w:pStyle w:val="TableParagraph"/>
              <w:spacing w:line="273" w:lineRule="exact"/>
              <w:ind w:left="406" w:right="-5"/>
              <w:jc w:val="left"/>
              <w:rPr>
                <w:rFonts w:ascii="宋体" w:hAnsi="宋体" w:cs="宋体" w:eastAsia="宋体" w:hint="default"/>
                <w:sz w:val="21"/>
                <w:szCs w:val="21"/>
              </w:rPr>
            </w:pPr>
            <w:r>
              <w:rPr>
                <w:rFonts w:ascii="宋体"/>
                <w:sz w:val="21"/>
              </w:rPr>
              <w:t>.27 </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12,893,</w:t>
            </w:r>
          </w:p>
          <w:p>
            <w:pPr>
              <w:pStyle w:val="TableParagraph"/>
              <w:spacing w:line="274" w:lineRule="exact"/>
              <w:ind w:left="213" w:right="-5"/>
              <w:jc w:val="left"/>
              <w:rPr>
                <w:rFonts w:ascii="宋体" w:hAnsi="宋体" w:cs="宋体" w:eastAsia="宋体" w:hint="default"/>
                <w:sz w:val="21"/>
                <w:szCs w:val="21"/>
              </w:rPr>
            </w:pPr>
            <w:r>
              <w:rPr>
                <w:rFonts w:ascii="宋体"/>
                <w:sz w:val="21"/>
              </w:rPr>
              <w:t>969.30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7,474,</w:t>
            </w:r>
          </w:p>
          <w:p>
            <w:pPr>
              <w:pStyle w:val="TableParagraph"/>
              <w:spacing w:line="274" w:lineRule="exact"/>
              <w:ind w:left="124" w:right="-5"/>
              <w:jc w:val="left"/>
              <w:rPr>
                <w:rFonts w:ascii="宋体" w:hAnsi="宋体" w:cs="宋体" w:eastAsia="宋体" w:hint="default"/>
                <w:sz w:val="21"/>
                <w:szCs w:val="21"/>
              </w:rPr>
            </w:pPr>
            <w:r>
              <w:rPr>
                <w:rFonts w:ascii="宋体"/>
                <w:sz w:val="21"/>
              </w:rPr>
              <w:t>948.36 </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-13,48</w:t>
            </w:r>
          </w:p>
          <w:p>
            <w:pPr>
              <w:pStyle w:val="TableParagraph"/>
              <w:spacing w:line="272" w:lineRule="exact"/>
              <w:ind w:left="124" w:right="0"/>
              <w:jc w:val="left"/>
              <w:rPr>
                <w:rFonts w:ascii="宋体" w:hAnsi="宋体" w:cs="宋体" w:eastAsia="宋体" w:hint="default"/>
                <w:sz w:val="21"/>
                <w:szCs w:val="21"/>
              </w:rPr>
            </w:pPr>
            <w:r>
              <w:rPr>
                <w:rFonts w:ascii="宋体"/>
                <w:sz w:val="21"/>
              </w:rPr>
              <w:t>5,022.</w:t>
            </w:r>
          </w:p>
          <w:p>
            <w:pPr>
              <w:pStyle w:val="TableParagraph"/>
              <w:spacing w:line="273" w:lineRule="exact"/>
              <w:ind w:left="544" w:right="-3"/>
              <w:jc w:val="left"/>
              <w:rPr>
                <w:rFonts w:ascii="宋体" w:hAnsi="宋体" w:cs="宋体" w:eastAsia="宋体" w:hint="default"/>
                <w:sz w:val="21"/>
                <w:szCs w:val="21"/>
              </w:rPr>
            </w:pPr>
            <w:r>
              <w:rPr>
                <w:rFonts w:ascii="宋体"/>
                <w:sz w:val="21"/>
              </w:rPr>
              <w:t>90 </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-1,27</w:t>
            </w:r>
          </w:p>
          <w:p>
            <w:pPr>
              <w:pStyle w:val="TableParagraph"/>
              <w:spacing w:line="272" w:lineRule="exact"/>
              <w:ind w:left="180" w:right="0"/>
              <w:jc w:val="left"/>
              <w:rPr>
                <w:rFonts w:ascii="宋体" w:hAnsi="宋体" w:cs="宋体" w:eastAsia="宋体" w:hint="default"/>
                <w:sz w:val="21"/>
                <w:szCs w:val="21"/>
              </w:rPr>
            </w:pPr>
            <w:r>
              <w:rPr>
                <w:rFonts w:ascii="宋体"/>
                <w:sz w:val="21"/>
              </w:rPr>
              <w:t>4,278</w:t>
            </w:r>
          </w:p>
          <w:p>
            <w:pPr>
              <w:pStyle w:val="TableParagraph"/>
              <w:spacing w:line="273" w:lineRule="exact"/>
              <w:ind w:left="391" w:right="-5"/>
              <w:jc w:val="left"/>
              <w:rPr>
                <w:rFonts w:ascii="宋体" w:hAnsi="宋体" w:cs="宋体" w:eastAsia="宋体" w:hint="default"/>
                <w:sz w:val="21"/>
                <w:szCs w:val="21"/>
              </w:rPr>
            </w:pPr>
            <w:r>
              <w:rPr>
                <w:rFonts w:ascii="宋体"/>
                <w:sz w:val="21"/>
              </w:rPr>
              <w:t>.55 </w:t>
            </w:r>
          </w:p>
        </w:tc>
      </w:tr>
      <w:tr>
        <w:trPr>
          <w:trHeight w:val="830" w:hRule="exact"/>
        </w:trPr>
        <w:tc>
          <w:tcPr>
            <w:tcW w:w="28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39"/>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ind w:left="103" w:right="-3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91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2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sz w:val="21"/>
              </w:rPr>
              <w:t>2,957,</w:t>
            </w:r>
          </w:p>
          <w:p>
            <w:pPr>
              <w:pStyle w:val="TableParagraph"/>
              <w:spacing w:line="273" w:lineRule="exact"/>
              <w:ind w:left="125" w:right="-3"/>
              <w:jc w:val="left"/>
              <w:rPr>
                <w:rFonts w:ascii="宋体" w:hAnsi="宋体" w:cs="宋体" w:eastAsia="宋体" w:hint="default"/>
                <w:sz w:val="21"/>
                <w:szCs w:val="21"/>
              </w:rPr>
            </w:pPr>
            <w:r>
              <w:rPr>
                <w:rFonts w:ascii="宋体"/>
                <w:sz w:val="21"/>
              </w:rPr>
              <w:t>838.00 </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23"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3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96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7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7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8"/>
        <w:gridCol w:w="910"/>
        <w:gridCol w:w="922"/>
        <w:gridCol w:w="874"/>
        <w:gridCol w:w="871"/>
        <w:gridCol w:w="823"/>
        <w:gridCol w:w="836"/>
        <w:gridCol w:w="960"/>
        <w:gridCol w:w="871"/>
        <w:gridCol w:w="874"/>
        <w:gridCol w:w="821"/>
      </w:tblGrid>
      <w:tr>
        <w:trPr>
          <w:trHeight w:val="3286" w:hRule="exact"/>
        </w:trPr>
        <w:tc>
          <w:tcPr>
            <w:tcW w:w="288"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910" w:type="dxa"/>
            <w:tcBorders>
              <w:top w:val="single" w:sz="4" w:space="0" w:color="000000"/>
              <w:left w:val="single" w:sz="6" w:space="0" w:color="000000"/>
              <w:bottom w:val="single" w:sz="4" w:space="0" w:color="000000"/>
              <w:right w:val="single" w:sz="6" w:space="0" w:color="000000"/>
            </w:tcBorders>
          </w:tcPr>
          <w:p>
            <w:pPr/>
          </w:p>
        </w:tc>
        <w:tc>
          <w:tcPr>
            <w:tcW w:w="922" w:type="dxa"/>
            <w:tcBorders>
              <w:top w:val="single" w:sz="4" w:space="0" w:color="000000"/>
              <w:left w:val="single" w:sz="6" w:space="0" w:color="000000"/>
              <w:bottom w:val="single" w:sz="4" w:space="0" w:color="000000"/>
              <w:right w:val="single" w:sz="6" w:space="0" w:color="000000"/>
            </w:tcBorders>
          </w:tcPr>
          <w:p>
            <w:pPr/>
          </w:p>
        </w:tc>
        <w:tc>
          <w:tcPr>
            <w:tcW w:w="874" w:type="dxa"/>
            <w:tcBorders>
              <w:top w:val="single" w:sz="4" w:space="0" w:color="000000"/>
              <w:left w:val="single" w:sz="6" w:space="0" w:color="000000"/>
              <w:bottom w:val="single" w:sz="4" w:space="0" w:color="000000"/>
              <w:right w:val="single" w:sz="6" w:space="0" w:color="000000"/>
            </w:tcBorders>
          </w:tcPr>
          <w:p>
            <w:pPr/>
          </w:p>
        </w:tc>
        <w:tc>
          <w:tcPr>
            <w:tcW w:w="871" w:type="dxa"/>
            <w:tcBorders>
              <w:top w:val="single" w:sz="4" w:space="0" w:color="000000"/>
              <w:left w:val="single" w:sz="6" w:space="0" w:color="000000"/>
              <w:bottom w:val="single" w:sz="4" w:space="0" w:color="000000"/>
              <w:right w:val="single" w:sz="6" w:space="0" w:color="000000"/>
            </w:tcBorders>
          </w:tcPr>
          <w:p>
            <w:pPr/>
          </w:p>
        </w:tc>
        <w:tc>
          <w:tcPr>
            <w:tcW w:w="823" w:type="dxa"/>
            <w:tcBorders>
              <w:top w:val="single" w:sz="4" w:space="0" w:color="000000"/>
              <w:left w:val="single" w:sz="6" w:space="0" w:color="000000"/>
              <w:bottom w:val="single" w:sz="4" w:space="0" w:color="000000"/>
              <w:right w:val="single" w:sz="6" w:space="0" w:color="000000"/>
            </w:tcBorders>
          </w:tcPr>
          <w:p>
            <w:pPr/>
          </w:p>
        </w:tc>
        <w:tc>
          <w:tcPr>
            <w:tcW w:w="836" w:type="dxa"/>
            <w:tcBorders>
              <w:top w:val="single" w:sz="6" w:space="0" w:color="000000"/>
              <w:left w:val="single" w:sz="6" w:space="0" w:color="000000"/>
              <w:bottom w:val="single" w:sz="4" w:space="0" w:color="000000"/>
              <w:right w:val="single" w:sz="6" w:space="0" w:color="000000"/>
            </w:tcBorders>
          </w:tcPr>
          <w:p>
            <w:pPr/>
          </w:p>
        </w:tc>
        <w:tc>
          <w:tcPr>
            <w:tcW w:w="960" w:type="dxa"/>
            <w:tcBorders>
              <w:top w:val="single" w:sz="6" w:space="0" w:color="000000"/>
              <w:left w:val="single" w:sz="6" w:space="0" w:color="000000"/>
              <w:bottom w:val="single" w:sz="4" w:space="0" w:color="000000"/>
              <w:right w:val="single" w:sz="6" w:space="0" w:color="000000"/>
            </w:tcBorders>
          </w:tcPr>
          <w:p>
            <w:pPr/>
          </w:p>
        </w:tc>
        <w:tc>
          <w:tcPr>
            <w:tcW w:w="871" w:type="dxa"/>
            <w:tcBorders>
              <w:top w:val="single" w:sz="6" w:space="0" w:color="000000"/>
              <w:left w:val="single" w:sz="6" w:space="0" w:color="000000"/>
              <w:bottom w:val="single" w:sz="4" w:space="0" w:color="000000"/>
              <w:right w:val="single" w:sz="6" w:space="0" w:color="000000"/>
            </w:tcBorders>
          </w:tcPr>
          <w:p>
            <w:pPr/>
          </w:p>
        </w:tc>
        <w:tc>
          <w:tcPr>
            <w:tcW w:w="874" w:type="dxa"/>
            <w:tcBorders>
              <w:top w:val="single" w:sz="6" w:space="0" w:color="000000"/>
              <w:left w:val="single" w:sz="6" w:space="0" w:color="000000"/>
              <w:bottom w:val="single" w:sz="4" w:space="0" w:color="000000"/>
              <w:right w:val="single" w:sz="6" w:space="0" w:color="000000"/>
            </w:tcBorders>
          </w:tcPr>
          <w:p>
            <w:pPr/>
          </w:p>
        </w:tc>
        <w:tc>
          <w:tcPr>
            <w:tcW w:w="821"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5"/>
        <w:gridCol w:w="2489"/>
        <w:gridCol w:w="3075"/>
      </w:tblGrid>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7,069,693.64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10,200,035.87</w:t>
            </w:r>
            <w:r>
              <w:rPr>
                <w:rFonts w:ascii="宋体"/>
                <w:sz w:val="21"/>
              </w:rPr>
              <w:t> </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-5,745,377.54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-8,499,964.13</w:t>
            </w:r>
            <w:r>
              <w:rPr>
                <w:rFonts w:ascii="宋体"/>
                <w:sz w:val="21"/>
              </w:rPr>
              <w:t> </w:t>
            </w:r>
          </w:p>
        </w:tc>
      </w:tr>
      <w:tr>
        <w:trPr>
          <w:trHeight w:val="283"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-5,745,377.54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-8,499,964.13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1392"/>
        <w:jc w:val="left"/>
        <w:rPr>
          <w:rFonts w:ascii="宋体" w:hAnsi="宋体" w:cs="宋体" w:eastAsia="宋体" w:hint="default"/>
        </w:rPr>
      </w:pPr>
      <w:r>
        <w:rPr/>
        <w:t>其他说明</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139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139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40"/>
            <w:col w:w="23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1889"/>
        <w:gridCol w:w="2035"/>
        <w:gridCol w:w="2221"/>
      </w:tblGrid>
      <w:tr>
        <w:trPr>
          <w:trHeight w:val="829" w:hRule="exact"/>
        </w:trPr>
        <w:tc>
          <w:tcPr>
            <w:tcW w:w="290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2"/>
                <w:sz w:val="21"/>
                <w:szCs w:val="21"/>
              </w:rPr>
              <w:t>合营企业或联营企业名称</w:t>
            </w:r>
            <w:r>
              <w:rPr>
                <w:rFonts w:ascii="宋体" w:hAnsi="宋体" w:cs="宋体" w:eastAsia="宋体" w:hint="default"/>
                <w:sz w:val="21"/>
                <w:szCs w:val="21"/>
              </w:rPr>
              <w:t> </w:t>
            </w:r>
          </w:p>
        </w:tc>
        <w:tc>
          <w:tcPr>
            <w:tcW w:w="1889"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before="131"/>
              <w:ind w:left="199" w:right="96" w:firstLine="208"/>
              <w:jc w:val="left"/>
              <w:rPr>
                <w:rFonts w:ascii="宋体" w:hAnsi="宋体" w:cs="宋体" w:eastAsia="宋体" w:hint="default"/>
                <w:sz w:val="21"/>
                <w:szCs w:val="21"/>
              </w:rPr>
            </w:pPr>
            <w:r>
              <w:rPr>
                <w:rFonts w:ascii="宋体" w:hAnsi="宋体" w:cs="宋体" w:eastAsia="宋体" w:hint="default"/>
                <w:sz w:val="21"/>
                <w:szCs w:val="21"/>
              </w:rPr>
              <w:t>累积未确认</w:t>
            </w:r>
            <w:r>
              <w:rPr>
                <w:rFonts w:ascii="宋体" w:hAnsi="宋体" w:cs="宋体" w:eastAsia="宋体" w:hint="default"/>
                <w:w w:val="100"/>
                <w:sz w:val="21"/>
                <w:szCs w:val="21"/>
              </w:rPr>
              <w:t> </w:t>
            </w:r>
            <w:r>
              <w:rPr>
                <w:rFonts w:ascii="宋体" w:hAnsi="宋体" w:cs="宋体" w:eastAsia="宋体" w:hint="default"/>
                <w:sz w:val="21"/>
                <w:szCs w:val="21"/>
              </w:rPr>
              <w:t>前期累计的损失</w:t>
            </w:r>
            <w:r>
              <w:rPr>
                <w:rFonts w:ascii="宋体" w:hAnsi="宋体" w:cs="宋体" w:eastAsia="宋体" w:hint="default"/>
                <w:sz w:val="21"/>
                <w:szCs w:val="21"/>
              </w:rPr>
              <w:t> </w:t>
            </w:r>
          </w:p>
        </w:tc>
        <w:tc>
          <w:tcPr>
            <w:tcW w:w="203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本期未确认的损失</w:t>
            </w:r>
            <w:r>
              <w:rPr>
                <w:rFonts w:ascii="宋体" w:hAnsi="宋体" w:cs="宋体" w:eastAsia="宋体" w:hint="default"/>
                <w:sz w:val="21"/>
                <w:szCs w:val="21"/>
              </w:rPr>
              <w:t> </w:t>
            </w:r>
          </w:p>
          <w:p>
            <w:pPr>
              <w:pStyle w:val="TableParagraph"/>
              <w:spacing w:line="240" w:lineRule="auto"/>
              <w:ind w:left="691" w:right="168" w:hanging="524"/>
              <w:jc w:val="left"/>
              <w:rPr>
                <w:rFonts w:ascii="宋体" w:hAnsi="宋体" w:cs="宋体" w:eastAsia="宋体" w:hint="default"/>
                <w:sz w:val="21"/>
                <w:szCs w:val="21"/>
              </w:rPr>
            </w:pPr>
            <w:r>
              <w:rPr>
                <w:rFonts w:ascii="宋体" w:hAnsi="宋体" w:cs="宋体" w:eastAsia="宋体" w:hint="default"/>
                <w:sz w:val="21"/>
                <w:szCs w:val="21"/>
              </w:rPr>
              <w:t>（或本期分享的净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2221" w:type="dxa"/>
            <w:tcBorders>
              <w:top w:val="single" w:sz="4" w:space="0" w:color="000000"/>
              <w:left w:val="single" w:sz="6" w:space="0" w:color="000000"/>
              <w:bottom w:val="single" w:sz="6" w:space="0" w:color="000000"/>
              <w:right w:val="single" w:sz="4" w:space="0" w:color="000000"/>
            </w:tcBorders>
          </w:tcPr>
          <w:p>
            <w:pPr>
              <w:pStyle w:val="TableParagraph"/>
              <w:spacing w:line="272" w:lineRule="exact" w:before="131"/>
              <w:ind w:left="472" w:right="367" w:firstLine="103"/>
              <w:jc w:val="left"/>
              <w:rPr>
                <w:rFonts w:ascii="宋体" w:hAnsi="宋体" w:cs="宋体" w:eastAsia="宋体" w:hint="default"/>
                <w:sz w:val="21"/>
                <w:szCs w:val="21"/>
              </w:rPr>
            </w:pPr>
            <w:r>
              <w:rPr>
                <w:rFonts w:ascii="宋体" w:hAnsi="宋体" w:cs="宋体" w:eastAsia="宋体" w:hint="default"/>
                <w:sz w:val="21"/>
                <w:szCs w:val="21"/>
              </w:rPr>
              <w:t>本期末累积</w:t>
            </w:r>
            <w:r>
              <w:rPr>
                <w:rFonts w:ascii="宋体" w:hAnsi="宋体" w:cs="宋体" w:eastAsia="宋体" w:hint="default"/>
                <w:w w:val="100"/>
                <w:sz w:val="21"/>
                <w:szCs w:val="21"/>
              </w:rPr>
              <w:t> </w:t>
            </w:r>
            <w:r>
              <w:rPr>
                <w:rFonts w:ascii="宋体" w:hAnsi="宋体" w:cs="宋体" w:eastAsia="宋体" w:hint="default"/>
                <w:sz w:val="21"/>
                <w:szCs w:val="21"/>
              </w:rPr>
              <w:t>未确认的损失</w:t>
            </w:r>
            <w:r>
              <w:rPr>
                <w:rFonts w:ascii="宋体" w:hAnsi="宋体" w:cs="宋体" w:eastAsia="宋体" w:hint="default"/>
                <w:sz w:val="21"/>
                <w:szCs w:val="21"/>
              </w:rPr>
              <w:t> </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58"/>
              <w:jc w:val="right"/>
              <w:rPr>
                <w:rFonts w:ascii="宋体" w:hAnsi="宋体" w:cs="宋体" w:eastAsia="宋体" w:hint="default"/>
                <w:sz w:val="21"/>
                <w:szCs w:val="21"/>
              </w:rPr>
            </w:pPr>
            <w:r>
              <w:rPr>
                <w:rFonts w:ascii="宋体" w:hAnsi="宋体" w:cs="宋体" w:eastAsia="宋体" w:hint="default"/>
                <w:spacing w:val="-2"/>
                <w:sz w:val="21"/>
                <w:szCs w:val="21"/>
              </w:rPr>
              <w:t>浙江从容影视制作有限公司</w:t>
            </w:r>
            <w:r>
              <w:rPr>
                <w:rFonts w:ascii="宋体" w:hAnsi="宋体" w:cs="宋体" w:eastAsia="宋体" w:hint="default"/>
                <w:spacing w:val="-2"/>
                <w:sz w:val="21"/>
                <w:szCs w:val="21"/>
              </w:rPr>
              <w:t> </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-28,251,327.33</w:t>
            </w:r>
            <w:r>
              <w:rPr>
                <w:rFonts w:ascii="宋体"/>
                <w:sz w:val="21"/>
              </w:rPr>
              <w:t> </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3,948,964.69</w:t>
            </w:r>
            <w:r>
              <w:rPr>
                <w:rFonts w:ascii="宋体"/>
                <w:sz w:val="21"/>
              </w:rPr>
              <w:t> </w:t>
            </w:r>
          </w:p>
        </w:tc>
        <w:tc>
          <w:tcPr>
            <w:tcW w:w="222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-24,302,362.64</w:t>
            </w:r>
            <w:r>
              <w:rPr>
                <w:rFonts w:ascii="宋体"/>
                <w:sz w:val="21"/>
              </w:rPr>
              <w:t> </w:t>
            </w:r>
          </w:p>
        </w:tc>
      </w:tr>
      <w:tr>
        <w:trPr>
          <w:trHeight w:val="557"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善易（天津）影视传媒有限公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-3,102,125.56</w:t>
            </w:r>
            <w:r>
              <w:rPr>
                <w:rFonts w:ascii="宋体"/>
                <w:sz w:val="21"/>
              </w:rPr>
              <w:t> </w:t>
            </w:r>
          </w:p>
        </w:tc>
        <w:tc>
          <w:tcPr>
            <w:tcW w:w="222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-3,102,125.56</w:t>
            </w:r>
            <w:r>
              <w:rPr>
                <w:rFonts w:ascii="宋体"/>
                <w:sz w:val="21"/>
              </w:rPr>
              <w:t> </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90" w:lineRule="auto" w:before="0"/>
        <w:ind w:right="5308"/>
        <w:jc w:val="left"/>
        <w:rPr>
          <w:rFonts w:ascii="宋体" w:hAnsi="宋体" w:cs="宋体" w:eastAsia="宋体" w:hint="default"/>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707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0"/>
        <w:gridCol w:w="1599"/>
        <w:gridCol w:w="1150"/>
        <w:gridCol w:w="1759"/>
        <w:gridCol w:w="1143"/>
        <w:gridCol w:w="1368"/>
      </w:tblGrid>
      <w:tr>
        <w:trPr>
          <w:trHeight w:val="554" w:hRule="exact"/>
        </w:trPr>
        <w:tc>
          <w:tcPr>
            <w:tcW w:w="20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共同经营名称</w:t>
            </w:r>
            <w:r>
              <w:rPr>
                <w:rFonts w:ascii="宋体" w:hAnsi="宋体" w:cs="宋体" w:eastAsia="宋体" w:hint="default"/>
                <w:sz w:val="21"/>
                <w:szCs w:val="21"/>
              </w:rPr>
              <w:t> </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p>
          <w:p>
            <w:pPr>
              <w:pStyle w:val="TableParagraph"/>
              <w:spacing w:line="274" w:lineRule="exact"/>
              <w:ind w:left="103" w:right="0"/>
              <w:jc w:val="center"/>
              <w:rPr>
                <w:rFonts w:ascii="宋体" w:hAnsi="宋体" w:cs="宋体" w:eastAsia="宋体" w:hint="default"/>
                <w:sz w:val="21"/>
                <w:szCs w:val="21"/>
              </w:rPr>
            </w:pPr>
            <w:r>
              <w:rPr>
                <w:rFonts w:ascii="宋体"/>
                <w:sz w:val="21"/>
              </w:rPr>
              <w:t>(%) </w:t>
            </w:r>
          </w:p>
        </w:tc>
      </w:tr>
      <w:tr>
        <w:trPr>
          <w:trHeight w:val="288" w:hRule="exact"/>
        </w:trPr>
        <w:tc>
          <w:tcPr>
            <w:tcW w:w="2030"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759" w:type="dxa"/>
            <w:vMerge/>
            <w:tcBorders>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6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r>
      <w:tr>
        <w:trPr>
          <w:trHeight w:val="82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北京大兴国际机场</w:t>
            </w:r>
          </w:p>
          <w:p>
            <w:pPr>
              <w:pStyle w:val="TableParagraph"/>
              <w:spacing w:line="240" w:lineRule="auto"/>
              <w:ind w:left="103" w:right="131"/>
              <w:jc w:val="left"/>
              <w:rPr>
                <w:rFonts w:ascii="宋体" w:hAnsi="宋体" w:cs="宋体" w:eastAsia="宋体" w:hint="default"/>
                <w:sz w:val="21"/>
                <w:szCs w:val="21"/>
              </w:rPr>
            </w:pPr>
            <w:r>
              <w:rPr>
                <w:rFonts w:ascii="宋体" w:hAnsi="宋体" w:cs="宋体" w:eastAsia="宋体" w:hint="default"/>
                <w:sz w:val="21"/>
                <w:szCs w:val="21"/>
              </w:rPr>
              <w:t>二层及一层国内出</w:t>
            </w:r>
            <w:r>
              <w:rPr>
                <w:rFonts w:ascii="宋体" w:hAnsi="宋体" w:cs="宋体" w:eastAsia="宋体" w:hint="default"/>
                <w:w w:val="100"/>
                <w:sz w:val="21"/>
                <w:szCs w:val="21"/>
              </w:rPr>
              <w:t> </w:t>
            </w:r>
            <w:r>
              <w:rPr>
                <w:rFonts w:ascii="宋体" w:hAnsi="宋体" w:cs="宋体" w:eastAsia="宋体" w:hint="default"/>
                <w:sz w:val="21"/>
                <w:szCs w:val="21"/>
              </w:rPr>
              <w:t>发登机口刷屏媒体</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媒体资源经营权</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9" w:right="-3"/>
              <w:jc w:val="left"/>
              <w:rPr>
                <w:rFonts w:ascii="宋体" w:hAnsi="宋体" w:cs="宋体" w:eastAsia="宋体" w:hint="default"/>
                <w:sz w:val="21"/>
                <w:szCs w:val="21"/>
              </w:rPr>
            </w:pPr>
            <w:r>
              <w:rPr>
                <w:rFonts w:ascii="宋体"/>
                <w:sz w:val="21"/>
              </w:rPr>
              <w:t>50.00 </w:t>
            </w:r>
          </w:p>
        </w:tc>
      </w:tr>
    </w:tbl>
    <w:p>
      <w:pPr>
        <w:pStyle w:val="BodyText"/>
        <w:spacing w:line="240" w:lineRule="exact"/>
        <w:ind w:right="0"/>
        <w:jc w:val="left"/>
        <w:rPr>
          <w:rFonts w:ascii="宋体" w:hAnsi="宋体" w:cs="宋体" w:eastAsia="宋体" w:hint="default"/>
        </w:rPr>
      </w:pPr>
      <w:r>
        <w:rPr/>
        <w:t>在共同经营中的持股比例或享有的份额不同于表决权比例的说明：</w:t>
      </w:r>
      <w:r>
        <w:rPr>
          <w:rFonts w:ascii="宋体" w:hAnsi="宋体" w:cs="宋体" w:eastAsia="宋体" w:hint="default"/>
        </w:rPr>
        <w:t> </w:t>
      </w:r>
    </w:p>
    <w:p>
      <w:pPr>
        <w:pStyle w:val="BodyText"/>
        <w:spacing w:line="237" w:lineRule="auto" w:before="2"/>
        <w:ind w:right="4258"/>
        <w:jc w:val="left"/>
        <w:rPr>
          <w:rFonts w:ascii="宋体" w:hAnsi="宋体" w:cs="宋体" w:eastAsia="宋体" w:hint="default"/>
        </w:rPr>
      </w:pPr>
      <w:r>
        <w:rPr/>
        <w:t>无</w:t>
      </w:r>
      <w:r>
        <w:rPr>
          <w:rFonts w:ascii="宋体" w:hAnsi="宋体" w:cs="宋体" w:eastAsia="宋体" w:hint="default"/>
          <w:w w:val="100"/>
        </w:rPr>
        <w:t> </w:t>
      </w:r>
      <w:r>
        <w:rPr/>
        <w:t>共同经营为单独主体的，分类为共同经营的依据：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right="228" w:firstLine="419"/>
        <w:jc w:val="left"/>
        <w:rPr>
          <w:rFonts w:ascii="宋体" w:hAnsi="宋体" w:cs="宋体" w:eastAsia="宋体" w:hint="default"/>
        </w:rPr>
      </w:pPr>
      <w:r>
        <w:rPr>
          <w:spacing w:val="-2"/>
        </w:rPr>
        <w:t>本公司之子公司北京华扬创想广告有限公司与西藏华君广告有限公司通过协议安排共同经营</w:t>
      </w:r>
      <w:r>
        <w:rPr>
          <w:w w:val="100"/>
        </w:rPr>
        <w:t> </w:t>
      </w:r>
      <w:r>
        <w:rPr/>
        <w:t>北京大兴国际机场二层及一层国内出发登机口刷屏媒体，期限为</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10</w:t>
      </w:r>
      <w:r>
        <w:rPr>
          <w:rFonts w:ascii="宋体" w:hAnsi="宋体" w:cs="宋体" w:eastAsia="宋体" w:hint="default"/>
          <w:spacing w:val="-48"/>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日至</w:t>
      </w:r>
      <w:r>
        <w:rPr>
          <w:spacing w:val="-45"/>
        </w:rPr>
        <w:t> </w:t>
      </w:r>
      <w:r>
        <w:rPr>
          <w:rFonts w:ascii="宋体" w:hAnsi="宋体" w:cs="宋体" w:eastAsia="宋体" w:hint="default"/>
        </w:rPr>
        <w:t>2022</w:t>
      </w:r>
      <w:r>
        <w:rPr>
          <w:rFonts w:ascii="宋体" w:hAnsi="宋体" w:cs="宋体" w:eastAsia="宋体" w:hint="default"/>
          <w:spacing w:val="-48"/>
        </w:rPr>
        <w:t> </w:t>
      </w:r>
      <w:r>
        <w:rPr/>
        <w:t>年</w:t>
      </w:r>
      <w:r>
        <w:rPr>
          <w:spacing w:val="-45"/>
        </w:rPr>
        <w:t> </w:t>
      </w:r>
      <w:r>
        <w:rPr>
          <w:rFonts w:ascii="宋体" w:hAnsi="宋体" w:cs="宋体" w:eastAsia="宋体" w:hint="default"/>
          <w:spacing w:val="-3"/>
        </w:rPr>
        <w:t>12</w:t>
      </w:r>
      <w:r>
        <w:rPr>
          <w:rFonts w:ascii="宋体" w:hAnsi="宋体" w:cs="宋体" w:eastAsia="宋体" w:hint="default"/>
        </w:rPr>
      </w:r>
    </w:p>
    <w:p>
      <w:pPr>
        <w:pStyle w:val="BodyText"/>
        <w:spacing w:line="247" w:lineRule="exact"/>
        <w:ind w:right="0"/>
        <w:jc w:val="left"/>
      </w:pPr>
      <w:r>
        <w:rPr/>
        <w:t>月 </w:t>
      </w:r>
      <w:r>
        <w:rPr>
          <w:rFonts w:ascii="宋体" w:hAnsi="宋体" w:cs="宋体" w:eastAsia="宋体" w:hint="default"/>
        </w:rPr>
        <w:t>31</w:t>
      </w:r>
      <w:r>
        <w:rPr>
          <w:rFonts w:ascii="宋体" w:hAnsi="宋体" w:cs="宋体" w:eastAsia="宋体" w:hint="default"/>
          <w:spacing w:val="-45"/>
        </w:rPr>
        <w:t> </w:t>
      </w:r>
      <w:r>
        <w:rPr>
          <w:spacing w:val="-4"/>
        </w:rPr>
        <w:t>日。共同经营协议约定双方联合投资、共同经营并销售北京大兴国际机场二层及一层国内出</w:t>
      </w:r>
    </w:p>
    <w:p>
      <w:pPr>
        <w:pStyle w:val="BodyText"/>
        <w:spacing w:line="237" w:lineRule="auto"/>
        <w:ind w:right="116"/>
        <w:jc w:val="left"/>
      </w:pPr>
      <w:r>
        <w:rPr>
          <w:spacing w:val="-10"/>
          <w:w w:val="100"/>
        </w:rPr>
        <w:t>发登机口刷屏媒体资源，双方均具有对媒体资源的销售权。本公司根据《企业会计准则第</w:t>
      </w:r>
      <w:r>
        <w:rPr>
          <w:spacing w:val="-46"/>
          <w:w w:val="100"/>
        </w:rPr>
        <w:t> </w:t>
      </w:r>
      <w:r>
        <w:rPr>
          <w:rFonts w:ascii="宋体" w:hAnsi="宋体" w:cs="宋体" w:eastAsia="宋体" w:hint="default"/>
          <w:spacing w:val="-2"/>
          <w:w w:val="100"/>
        </w:rPr>
        <w:t>40</w:t>
      </w:r>
      <w:r>
        <w:rPr>
          <w:rFonts w:ascii="宋体" w:hAnsi="宋体" w:cs="宋体" w:eastAsia="宋体" w:hint="default"/>
          <w:spacing w:val="-46"/>
          <w:w w:val="100"/>
        </w:rPr>
        <w:t> </w:t>
      </w:r>
      <w:r>
        <w:rPr>
          <w:spacing w:val="-1"/>
          <w:w w:val="100"/>
        </w:rPr>
        <w:t>号——</w:t>
      </w:r>
      <w:r>
        <w:rPr>
          <w:spacing w:val="-87"/>
          <w:w w:val="100"/>
        </w:rPr>
        <w:t> </w:t>
      </w:r>
      <w:r>
        <w:rPr>
          <w:spacing w:val="-87"/>
          <w:w w:val="100"/>
        </w:rPr>
      </w:r>
      <w:r>
        <w:rPr/>
        <w:t>合营安排》的要求按照共同经营核算上述机场媒体业务，按照</w:t>
      </w:r>
      <w:r>
        <w:rPr>
          <w:spacing w:val="7"/>
        </w:rPr>
        <w:t> </w:t>
      </w:r>
      <w:r>
        <w:rPr>
          <w:rFonts w:ascii="宋体" w:hAnsi="宋体" w:cs="宋体" w:eastAsia="宋体" w:hint="default"/>
        </w:rPr>
        <w:t>50.00%</w:t>
      </w:r>
      <w:r>
        <w:rPr/>
        <w:t>份额确认共同持有的资产、</w:t>
      </w:r>
      <w:r>
        <w:rPr>
          <w:w w:val="100"/>
        </w:rPr>
        <w:t> </w:t>
      </w:r>
      <w:r>
        <w:rPr>
          <w:spacing w:val="-5"/>
        </w:rPr>
        <w:t>共同承担的负债，确认共同经营产生的收入、成本、费用。本公司于 </w:t>
      </w:r>
      <w:r>
        <w:rPr>
          <w:rFonts w:ascii="宋体" w:hAnsi="宋体" w:cs="宋体" w:eastAsia="宋体" w:hint="default"/>
        </w:rPr>
        <w:t>2019</w:t>
      </w:r>
      <w:r>
        <w:rPr>
          <w:rFonts w:ascii="宋体" w:hAnsi="宋体" w:cs="宋体" w:eastAsia="宋体" w:hint="default"/>
          <w:spacing w:val="-51"/>
        </w:rPr>
        <w:t> </w:t>
      </w:r>
      <w:r>
        <w:rPr/>
        <w:t>年度在上述共同经营中</w:t>
      </w:r>
    </w:p>
    <w:p>
      <w:pPr>
        <w:pStyle w:val="BodyText"/>
        <w:spacing w:line="271" w:lineRule="exact"/>
        <w:ind w:right="0"/>
        <w:jc w:val="left"/>
        <w:rPr>
          <w:rFonts w:ascii="宋体" w:hAnsi="宋体" w:cs="宋体" w:eastAsia="宋体" w:hint="default"/>
        </w:rPr>
      </w:pPr>
      <w:r>
        <w:rPr/>
        <w:t>产生的收入为</w:t>
      </w:r>
      <w:r>
        <w:rPr>
          <w:spacing w:val="-54"/>
        </w:rPr>
        <w:t> </w:t>
      </w:r>
      <w:r>
        <w:rPr>
          <w:rFonts w:ascii="宋体" w:hAnsi="宋体" w:cs="宋体" w:eastAsia="宋体" w:hint="default"/>
        </w:rPr>
        <w:t>2,069,943.40</w:t>
      </w:r>
      <w:r>
        <w:rPr>
          <w:rFonts w:ascii="宋体" w:hAnsi="宋体" w:cs="宋体" w:eastAsia="宋体" w:hint="default"/>
          <w:spacing w:val="-53"/>
        </w:rPr>
        <w:t> </w:t>
      </w:r>
      <w:r>
        <w:rPr>
          <w:spacing w:val="-3"/>
        </w:rPr>
        <w:t>元。</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本公司的主要金融工具包括股权投资、借款、应收账款、其他应收款、应付账款及其他应付</w:t>
      </w:r>
    </w:p>
    <w:p>
      <w:pPr>
        <w:pStyle w:val="BodyText"/>
        <w:spacing w:line="272" w:lineRule="exact" w:before="1"/>
        <w:ind w:right="0"/>
        <w:jc w:val="left"/>
      </w:pPr>
      <w:r>
        <w:rPr>
          <w:spacing w:val="-1"/>
        </w:rPr>
        <w:t>款，各项金融工具的详细情况说明见本附注六、相关项目。与这些金融工具有关的风险，以及本</w:t>
      </w:r>
      <w:r>
        <w:rPr>
          <w:spacing w:val="-55"/>
        </w:rPr>
        <w:t> </w:t>
      </w:r>
      <w:r>
        <w:rPr>
          <w:spacing w:val="-55"/>
        </w:rPr>
      </w:r>
      <w:r>
        <w:rPr>
          <w:spacing w:val="-1"/>
        </w:rPr>
        <w:t>公司为降低这些风险所采取的风险管理政策如下所述。本公司管理层对这些风险敞口进行管理和</w:t>
      </w:r>
    </w:p>
    <w:p>
      <w:pPr>
        <w:pStyle w:val="BodyText"/>
        <w:spacing w:line="272" w:lineRule="exact" w:before="1"/>
        <w:ind w:left="638" w:right="3731" w:hanging="420"/>
        <w:jc w:val="left"/>
        <w:rPr>
          <w:rFonts w:ascii="宋体" w:hAnsi="宋体" w:cs="宋体" w:eastAsia="宋体" w:hint="default"/>
        </w:rPr>
      </w:pPr>
      <w:r>
        <w:rPr/>
        <w:t>监控以确保将上述风险控制在限定的范围之内。</w:t>
      </w:r>
      <w:r>
        <w:rPr>
          <w:rFonts w:ascii="宋体" w:hAnsi="宋体" w:cs="宋体" w:eastAsia="宋体" w:hint="default"/>
          <w:w w:val="100"/>
        </w:rPr>
        <w:t> </w:t>
      </w:r>
      <w:r>
        <w:rPr/>
        <w:t>风险管理目标和政策</w:t>
      </w:r>
      <w:r>
        <w:rPr>
          <w:rFonts w:ascii="宋体" w:hAnsi="宋体" w:cs="宋体" w:eastAsia="宋体" w:hint="default"/>
        </w:rPr>
        <w:t> </w:t>
      </w:r>
    </w:p>
    <w:p>
      <w:pPr>
        <w:pStyle w:val="BodyText"/>
        <w:spacing w:line="272" w:lineRule="exact" w:before="1"/>
        <w:ind w:right="0" w:firstLine="419"/>
        <w:jc w:val="left"/>
      </w:pPr>
      <w:r>
        <w:rPr>
          <w:spacing w:val="-2"/>
        </w:rPr>
        <w:t>本公司从事风险管理的目标是在风险和收益之间取得适当的平衡，将风险对本公司经营业绩</w:t>
      </w:r>
      <w:r>
        <w:rPr>
          <w:w w:val="100"/>
        </w:rPr>
        <w:t> </w:t>
      </w:r>
      <w:r>
        <w:rPr>
          <w:spacing w:val="-1"/>
        </w:rPr>
        <w:t>的负面影响降低到最低水平，使股东及其其他权益投资者的利益最大化。基于该风险管理目标，</w:t>
      </w:r>
    </w:p>
    <w:p>
      <w:pPr>
        <w:pStyle w:val="BodyText"/>
        <w:spacing w:line="272" w:lineRule="exact" w:before="1"/>
        <w:ind w:right="0"/>
        <w:jc w:val="left"/>
        <w:rPr>
          <w:rFonts w:ascii="宋体" w:hAnsi="宋体" w:cs="宋体" w:eastAsia="宋体" w:hint="default"/>
        </w:rPr>
      </w:pPr>
      <w:r>
        <w:rPr>
          <w:spacing w:val="-1"/>
        </w:rPr>
        <w:t>本公司风险管理的基本策略是确定和分析本公司所面临的各种风险，建立适当的风险承受底线和</w:t>
      </w:r>
      <w:r>
        <w:rPr>
          <w:spacing w:val="-55"/>
        </w:rPr>
        <w:t> </w:t>
      </w:r>
      <w:r>
        <w:rPr>
          <w:spacing w:val="-55"/>
        </w:rPr>
      </w:r>
      <w:r>
        <w:rPr/>
        <w:t>进行风险管理，并及时可靠地对各种风险进行监督，将风险控制在限定的范围之内。</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rFonts w:ascii="宋体" w:hAnsi="宋体" w:cs="宋体" w:eastAsia="宋体" w:hint="default"/>
        </w:rPr>
        <w:t>1</w:t>
      </w:r>
      <w:r>
        <w:rPr/>
        <w:t>、市场风险</w:t>
      </w:r>
      <w:r>
        <w:rPr>
          <w:rFonts w:ascii="宋体" w:hAnsi="宋体" w:cs="宋体" w:eastAsia="宋体" w:hint="default"/>
        </w:rPr>
        <w:t> </w:t>
      </w:r>
    </w:p>
    <w:p>
      <w:pPr>
        <w:pStyle w:val="BodyText"/>
        <w:spacing w:line="240" w:lineRule="auto"/>
        <w:ind w:left="638" w:right="0"/>
        <w:jc w:val="left"/>
      </w:pPr>
      <w:r>
        <w:rPr/>
        <w:t>（</w:t>
      </w:r>
      <w:r>
        <w:rPr>
          <w:rFonts w:ascii="宋体" w:hAnsi="宋体" w:cs="宋体" w:eastAsia="宋体" w:hint="default"/>
        </w:rPr>
        <w:t>1</w:t>
      </w:r>
      <w:r>
        <w:rPr/>
        <w:t>）外汇风险</w:t>
      </w:r>
      <w:r>
        <w:rPr>
          <w:rFonts w:ascii="宋体" w:hAnsi="宋体" w:cs="宋体" w:eastAsia="宋体" w:hint="default"/>
          <w:w w:val="100"/>
        </w:rPr>
        <w:t> </w:t>
      </w:r>
      <w:r>
        <w:rPr>
          <w:spacing w:val="-2"/>
        </w:rPr>
        <w:t>外汇风险指因汇率变动产生损失的风险。本公司承受外汇风险主要与美元、英镑、欧元、韩</w:t>
      </w:r>
    </w:p>
    <w:p>
      <w:pPr>
        <w:pStyle w:val="BodyText"/>
        <w:spacing w:line="272" w:lineRule="exact" w:before="24"/>
        <w:ind w:right="0"/>
        <w:jc w:val="left"/>
        <w:rPr>
          <w:rFonts w:ascii="宋体" w:hAnsi="宋体" w:cs="宋体" w:eastAsia="宋体" w:hint="default"/>
        </w:rPr>
      </w:pPr>
      <w:r>
        <w:rPr/>
        <w:t>元、日元有关，本公司的主要业务活动以人民币计价结算。</w:t>
      </w:r>
      <w:r>
        <w:rPr>
          <w:rFonts w:ascii="宋体" w:hAnsi="宋体" w:cs="宋体" w:eastAsia="宋体" w:hint="default"/>
          <w:w w:val="100"/>
        </w:rPr>
        <w:t> </w:t>
      </w:r>
      <w:r>
        <w:rPr>
          <w:spacing w:val="-7"/>
          <w:w w:val="100"/>
        </w:rPr>
        <w:t>本公司密切关注汇率变动对本公司外汇风险的影响。本公司目前并未采取任何措施规避外汇风险。</w:t>
      </w:r>
      <w:r>
        <w:rPr>
          <w:rFonts w:ascii="宋体" w:hAnsi="宋体" w:cs="宋体" w:eastAsia="宋体" w:hint="default"/>
          <w:w w:val="100"/>
        </w:rPr>
        <w:t> </w:t>
      </w:r>
    </w:p>
    <w:p>
      <w:pPr>
        <w:pStyle w:val="BodyText"/>
        <w:spacing w:line="272" w:lineRule="exact" w:before="1"/>
        <w:ind w:right="0" w:firstLine="419"/>
        <w:jc w:val="left"/>
      </w:pPr>
      <w:r>
        <w:rPr/>
        <w:t>（</w:t>
      </w:r>
      <w:r>
        <w:rPr>
          <w:rFonts w:ascii="宋体" w:hAnsi="宋体" w:cs="宋体" w:eastAsia="宋体" w:hint="default"/>
        </w:rPr>
        <w:t>2</w:t>
      </w:r>
      <w:r>
        <w:rPr/>
        <w:t>）利率风险－现金流量变动风险</w:t>
      </w:r>
      <w:r>
        <w:rPr>
          <w:rFonts w:ascii="宋体" w:hAnsi="宋体" w:cs="宋体" w:eastAsia="宋体" w:hint="default"/>
          <w:w w:val="100"/>
        </w:rPr>
        <w:t> </w:t>
      </w:r>
      <w:r>
        <w:rPr>
          <w:spacing w:val="-1"/>
        </w:rPr>
        <w:t>本公司因利率变动引起金融工具现金流量变动的风险主要与浮动利率银行借款有关。本公司的政</w:t>
      </w:r>
    </w:p>
    <w:p>
      <w:pPr>
        <w:pStyle w:val="BodyText"/>
        <w:spacing w:line="272" w:lineRule="exact" w:before="1"/>
        <w:ind w:left="638" w:right="5212" w:hanging="420"/>
        <w:jc w:val="left"/>
        <w:rPr>
          <w:rFonts w:ascii="宋体" w:hAnsi="宋体" w:cs="宋体" w:eastAsia="宋体" w:hint="default"/>
        </w:rPr>
      </w:pPr>
      <w:r>
        <w:rPr/>
        <w:t>策是保持这些借款的浮动利率。</w:t>
      </w:r>
      <w:r>
        <w:rPr>
          <w:rFonts w:ascii="宋体" w:hAnsi="宋体" w:cs="宋体" w:eastAsia="宋体" w:hint="default"/>
          <w:w w:val="100"/>
        </w:rPr>
        <w:t> </w:t>
      </w:r>
      <w:r>
        <w:rPr>
          <w:rFonts w:ascii="宋体" w:hAnsi="宋体" w:cs="宋体" w:eastAsia="宋体" w:hint="default"/>
        </w:rPr>
        <w:t>2</w:t>
      </w:r>
      <w:r>
        <w:rPr/>
        <w:t>、信用风险</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210" w:firstLine="419"/>
        <w:jc w:val="both"/>
        <w:rPr>
          <w:rFonts w:ascii="宋体" w:hAnsi="宋体" w:cs="宋体" w:eastAsia="宋体" w:hint="default"/>
        </w:rPr>
      </w:pPr>
      <w:r>
        <w:rPr>
          <w:spacing w:val="-2"/>
        </w:rPr>
        <w:t>可能引起本公司财务损失的最大信用风险敞口主要来自于合同另一方未能履行义务而导致本</w:t>
      </w:r>
      <w:r>
        <w:rPr>
          <w:w w:val="100"/>
        </w:rPr>
        <w:t> </w:t>
      </w:r>
      <w:r>
        <w:rPr/>
        <w:t>公司金融资产产生的损失以及本公司承担的财务担保。</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spacing w:val="-2"/>
        </w:rPr>
        <w:t>为降低信用风险，本公司成立了一个小组负责确定信用额度、进行信用审批，并执行其他监</w:t>
      </w:r>
      <w:r>
        <w:rPr>
          <w:w w:val="100"/>
        </w:rPr>
        <w:t> </w:t>
      </w:r>
      <w:r>
        <w:rPr>
          <w:spacing w:val="-1"/>
        </w:rPr>
        <w:t>控程序以确保采取必要的措施回收过期债权。此外，本公司于每个资产负债表日审核每一单项应</w:t>
      </w:r>
      <w:r>
        <w:rPr>
          <w:spacing w:val="-55"/>
        </w:rPr>
        <w:t> </w:t>
      </w:r>
      <w:r>
        <w:rPr>
          <w:spacing w:val="-55"/>
        </w:rPr>
      </w:r>
      <w:r>
        <w:rPr>
          <w:spacing w:val="-1"/>
        </w:rPr>
        <w:t>收款的回收情况，以确保就无法回收的款项计提充分的坏账准备。因此，本公司管理层认为本公</w:t>
      </w:r>
      <w:r>
        <w:rPr>
          <w:spacing w:val="-55"/>
        </w:rPr>
        <w:t> </w:t>
      </w:r>
      <w:r>
        <w:rPr>
          <w:spacing w:val="-55"/>
        </w:rPr>
      </w:r>
      <w:r>
        <w:rPr/>
        <w:t>司所承担的信用风险已经大为降低。</w:t>
      </w:r>
      <w:r>
        <w:rPr>
          <w:rFonts w:ascii="宋体" w:hAnsi="宋体" w:cs="宋体" w:eastAsia="宋体" w:hint="default"/>
        </w:rPr>
        <w:t> </w:t>
      </w:r>
    </w:p>
    <w:p>
      <w:pPr>
        <w:pStyle w:val="BodyText"/>
        <w:spacing w:line="237" w:lineRule="auto"/>
        <w:ind w:left="558" w:right="108"/>
        <w:jc w:val="left"/>
      </w:pPr>
      <w:r>
        <w:rPr/>
        <w:t>本公司的流动资金存放在信用评级较高的银行，故流动资金的信用风险较低。</w:t>
      </w:r>
      <w:r>
        <w:rPr>
          <w:spacing w:val="-5"/>
        </w:rPr>
        <w:t> </w:t>
      </w:r>
      <w:r>
        <w:rPr>
          <w:rFonts w:ascii="宋体" w:hAnsi="宋体" w:cs="宋体" w:eastAsia="宋体" w:hint="default"/>
          <w:spacing w:val="-5"/>
        </w:rPr>
      </w:r>
      <w:r>
        <w:rPr>
          <w:rFonts w:ascii="宋体" w:hAnsi="宋体" w:cs="宋体" w:eastAsia="宋体" w:hint="default"/>
        </w:rPr>
        <w:t>3</w:t>
      </w:r>
      <w:r>
        <w:rPr/>
        <w:t>、流动风险</w:t>
      </w:r>
      <w:r>
        <w:rPr>
          <w:rFonts w:ascii="宋体" w:hAnsi="宋体" w:cs="宋体" w:eastAsia="宋体" w:hint="default"/>
          <w:w w:val="100"/>
        </w:rPr>
        <w:t> </w:t>
      </w:r>
      <w:r>
        <w:rPr>
          <w:rFonts w:ascii="宋体" w:hAnsi="宋体" w:cs="宋体" w:eastAsia="宋体" w:hint="default"/>
          <w:w w:val="100"/>
        </w:rPr>
        <w:t>   </w:t>
      </w:r>
      <w:r>
        <w:rPr>
          <w:spacing w:val="-2"/>
        </w:rPr>
        <w:t>管理流动风险时，本公司保持管理层认为充分的现金及现金等价物并对其进行监控，以满足</w:t>
      </w:r>
    </w:p>
    <w:p>
      <w:pPr>
        <w:pStyle w:val="BodyText"/>
        <w:spacing w:line="272" w:lineRule="exact" w:before="26"/>
        <w:ind w:left="138" w:right="108"/>
        <w:jc w:val="left"/>
        <w:rPr>
          <w:rFonts w:ascii="宋体" w:hAnsi="宋体" w:cs="宋体" w:eastAsia="宋体" w:hint="default"/>
        </w:rPr>
      </w:pPr>
      <w:r>
        <w:rPr>
          <w:spacing w:val="-1"/>
        </w:rPr>
        <w:t>本公司经营需要，并降低现金流量波动的影响。本公司管理层对银行借款的使用情况进行监控并</w:t>
      </w:r>
      <w:r>
        <w:rPr>
          <w:spacing w:val="-55"/>
        </w:rPr>
        <w:t> </w:t>
      </w:r>
      <w:r>
        <w:rPr>
          <w:spacing w:val="-55"/>
        </w:rPr>
      </w:r>
      <w:r>
        <w:rPr/>
        <w:t>确保遵守借款协议。</w:t>
      </w:r>
      <w:r>
        <w:rPr>
          <w:rFonts w:ascii="宋体" w:hAnsi="宋体" w:cs="宋体" w:eastAsia="宋体" w:hint="default"/>
          <w:b/>
          <w:bCs/>
          <w:w w:val="99"/>
        </w:rPr>
        <w:t> </w:t>
      </w:r>
      <w:r>
        <w:rPr>
          <w:rFonts w:ascii="宋体" w:hAnsi="宋体" w:cs="宋体" w:eastAsia="宋体" w:hint="default"/>
        </w:rPr>
      </w:r>
    </w:p>
    <w:p>
      <w:pPr>
        <w:pStyle w:val="Heading4"/>
        <w:spacing w:line="240" w:lineRule="auto" w:before="34"/>
        <w:ind w:left="138" w:right="108"/>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138" w:right="10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9"/>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1"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101,168,232.98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110,970,965.28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212,139,198.26</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101,168,232.98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110,970,965.28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212,139,198.26</w:t>
            </w:r>
          </w:p>
        </w:tc>
      </w:tr>
      <w:tr>
        <w:trPr>
          <w:trHeight w:val="30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9"/>
        <w:ind w:left="138" w:right="108"/>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206" w:firstLine="419"/>
        <w:jc w:val="left"/>
      </w:pPr>
      <w:r>
        <w:rPr>
          <w:rFonts w:ascii="宋体" w:hAnsi="宋体" w:cs="宋体" w:eastAsia="宋体" w:hint="default"/>
        </w:rPr>
        <w:t>2019</w:t>
      </w:r>
      <w:r>
        <w:rPr>
          <w:rFonts w:ascii="宋体" w:hAnsi="宋体" w:cs="宋体" w:eastAsia="宋体" w:hint="default"/>
          <w:spacing w:val="-56"/>
        </w:rPr>
        <w:t> </w:t>
      </w:r>
      <w:r>
        <w:rPr/>
        <w:t>年，本公司之全资子公司</w:t>
      </w:r>
      <w:r>
        <w:rPr>
          <w:spacing w:val="-53"/>
        </w:rPr>
        <w:t> </w:t>
      </w:r>
      <w:r>
        <w:rPr>
          <w:rFonts w:ascii="宋体" w:hAnsi="宋体" w:cs="宋体" w:eastAsia="宋体" w:hint="default"/>
        </w:rPr>
        <w:t>HYLINK</w:t>
      </w:r>
      <w:r>
        <w:rPr>
          <w:rFonts w:ascii="宋体" w:hAnsi="宋体" w:cs="宋体" w:eastAsia="宋体" w:hint="default"/>
          <w:spacing w:val="-1"/>
        </w:rPr>
        <w:t> </w:t>
      </w:r>
      <w:r>
        <w:rPr>
          <w:rFonts w:ascii="宋体" w:hAnsi="宋体" w:cs="宋体" w:eastAsia="宋体" w:hint="default"/>
        </w:rPr>
        <w:t>INVESTMENT</w:t>
      </w:r>
      <w:r>
        <w:rPr>
          <w:rFonts w:ascii="宋体" w:hAnsi="宋体" w:cs="宋体" w:eastAsia="宋体" w:hint="default"/>
          <w:spacing w:val="-4"/>
        </w:rPr>
        <w:t> </w:t>
      </w:r>
      <w:r>
        <w:rPr>
          <w:rFonts w:ascii="宋体" w:hAnsi="宋体" w:cs="宋体" w:eastAsia="宋体" w:hint="default"/>
        </w:rPr>
        <w:t>HOLDINGS</w:t>
      </w:r>
      <w:r>
        <w:rPr>
          <w:rFonts w:ascii="宋体" w:hAnsi="宋体" w:cs="宋体" w:eastAsia="宋体" w:hint="default"/>
          <w:spacing w:val="-2"/>
        </w:rPr>
        <w:t> </w:t>
      </w:r>
      <w:r>
        <w:rPr>
          <w:rFonts w:ascii="宋体" w:hAnsi="宋体" w:cs="宋体" w:eastAsia="宋体" w:hint="default"/>
        </w:rPr>
        <w:t>CO.,LTD</w:t>
      </w:r>
      <w:r>
        <w:rPr>
          <w:rFonts w:ascii="宋体" w:hAnsi="宋体" w:cs="宋体" w:eastAsia="宋体" w:hint="default"/>
          <w:spacing w:val="-56"/>
        </w:rPr>
        <w:t> </w:t>
      </w:r>
      <w:r>
        <w:rPr/>
        <w:t>于猫眼娱乐（香港上</w:t>
      </w:r>
      <w:r>
        <w:rPr>
          <w:w w:val="100"/>
        </w:rPr>
        <w:t> </w:t>
      </w:r>
      <w:r>
        <w:rPr>
          <w:spacing w:val="-6"/>
          <w:w w:val="100"/>
        </w:rPr>
        <w:t>市公司）首次公开募股时以基石投资者的身份认购</w:t>
      </w:r>
      <w:r>
        <w:rPr>
          <w:spacing w:val="-51"/>
          <w:w w:val="100"/>
        </w:rPr>
        <w:t> </w:t>
      </w:r>
      <w:r>
        <w:rPr>
          <w:rFonts w:ascii="宋体" w:hAnsi="宋体" w:cs="宋体" w:eastAsia="宋体" w:hint="default"/>
          <w:spacing w:val="-1"/>
          <w:w w:val="100"/>
        </w:rPr>
        <w:t>2,649,600.00</w:t>
      </w:r>
      <w:r>
        <w:rPr>
          <w:rFonts w:ascii="宋体" w:hAnsi="宋体" w:cs="宋体" w:eastAsia="宋体" w:hint="default"/>
          <w:spacing w:val="-51"/>
          <w:w w:val="100"/>
        </w:rPr>
        <w:t> </w:t>
      </w:r>
      <w:r>
        <w:rPr>
          <w:spacing w:val="-15"/>
          <w:w w:val="100"/>
        </w:rPr>
        <w:t>股港股股票、于玖富数科集团（纳</w:t>
      </w:r>
    </w:p>
    <w:p>
      <w:pPr>
        <w:pStyle w:val="BodyText"/>
        <w:spacing w:line="272" w:lineRule="exact" w:before="1"/>
        <w:ind w:left="138" w:right="108"/>
        <w:jc w:val="left"/>
      </w:pPr>
      <w:r>
        <w:rPr>
          <w:spacing w:val="-5"/>
        </w:rPr>
        <w:t>斯达克上市公司）首次公开募股时认购</w:t>
      </w:r>
      <w:r>
        <w:rPr>
          <w:spacing w:val="-30"/>
        </w:rPr>
        <w:t> </w:t>
      </w:r>
      <w:r>
        <w:rPr>
          <w:rFonts w:ascii="宋体" w:hAnsi="宋体" w:cs="宋体" w:eastAsia="宋体" w:hint="default"/>
        </w:rPr>
        <w:t>1,000,000.00</w:t>
      </w:r>
      <w:r>
        <w:rPr>
          <w:rFonts w:ascii="宋体" w:hAnsi="宋体" w:cs="宋体" w:eastAsia="宋体" w:hint="default"/>
          <w:spacing w:val="-30"/>
        </w:rPr>
        <w:t> </w:t>
      </w:r>
      <w:r>
        <w:rPr>
          <w:spacing w:val="-4"/>
        </w:rPr>
        <w:t>股美股股票。猫眼娱乐及玖富集团与本公司</w:t>
      </w:r>
      <w:r>
        <w:rPr>
          <w:spacing w:val="-96"/>
        </w:rPr>
        <w:t> </w:t>
      </w:r>
      <w:r>
        <w:rPr>
          <w:spacing w:val="-96"/>
        </w:rPr>
      </w:r>
      <w:r>
        <w:rPr>
          <w:spacing w:val="-2"/>
        </w:rPr>
        <w:t>具有长期稳定的业务合作关系，本公司认购上述股票的目的系为加强与重要客户的战略合作而进</w:t>
      </w:r>
    </w:p>
    <w:p>
      <w:pPr>
        <w:pStyle w:val="BodyText"/>
        <w:spacing w:line="272" w:lineRule="exact" w:before="1"/>
        <w:ind w:left="138" w:right="108"/>
        <w:jc w:val="left"/>
        <w:rPr>
          <w:rFonts w:ascii="宋体" w:hAnsi="宋体" w:cs="宋体" w:eastAsia="宋体" w:hint="default"/>
        </w:rPr>
      </w:pPr>
      <w:r>
        <w:rPr/>
        <w:t>行的战略投资，不以交易为目的，因此将其分类为以公允价值计量且其变动计入其他综合收益的</w:t>
      </w:r>
      <w:r>
        <w:rPr>
          <w:w w:val="100"/>
        </w:rPr>
        <w:t> </w:t>
      </w:r>
      <w:r>
        <w:rPr>
          <w:spacing w:val="-12"/>
          <w:w w:val="100"/>
        </w:rPr>
        <w:t>其他权益工具投资。于</w:t>
      </w:r>
      <w:r>
        <w:rPr>
          <w:spacing w:val="-68"/>
          <w:w w:val="100"/>
        </w:rPr>
        <w:t> </w:t>
      </w:r>
      <w:r>
        <w:rPr>
          <w:rFonts w:ascii="宋体" w:hAnsi="宋体" w:cs="宋体" w:eastAsia="宋体" w:hint="default"/>
          <w:spacing w:val="-2"/>
          <w:w w:val="100"/>
        </w:rPr>
        <w:t>2019</w:t>
      </w:r>
      <w:r>
        <w:rPr>
          <w:rFonts w:ascii="宋体" w:hAnsi="宋体" w:cs="宋体" w:eastAsia="宋体" w:hint="default"/>
          <w:spacing w:val="-67"/>
          <w:w w:val="100"/>
        </w:rPr>
        <w:t> </w:t>
      </w:r>
      <w:r>
        <w:rPr>
          <w:w w:val="100"/>
        </w:rPr>
        <w:t>年</w:t>
      </w:r>
      <w:r>
        <w:rPr>
          <w:spacing w:val="-67"/>
          <w:w w:val="100"/>
        </w:rPr>
        <w:t> </w:t>
      </w:r>
      <w:r>
        <w:rPr>
          <w:rFonts w:ascii="宋体" w:hAnsi="宋体" w:cs="宋体" w:eastAsia="宋体" w:hint="default"/>
          <w:w w:val="100"/>
        </w:rPr>
        <w:t>12</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31</w:t>
      </w:r>
      <w:r>
        <w:rPr>
          <w:rFonts w:ascii="宋体" w:hAnsi="宋体" w:cs="宋体" w:eastAsia="宋体" w:hint="default"/>
          <w:spacing w:val="-67"/>
          <w:w w:val="100"/>
        </w:rPr>
        <w:t> </w:t>
      </w:r>
      <w:r>
        <w:rPr>
          <w:spacing w:val="-6"/>
          <w:w w:val="100"/>
        </w:rPr>
        <w:t>日，按照猫眼娱乐及玖富数科集团的收盘价作为公允价值。</w:t>
      </w:r>
      <w:r>
        <w:rPr>
          <w:rFonts w:ascii="宋体" w:hAnsi="宋体" w:cs="宋体" w:eastAsia="宋体" w:hint="default"/>
          <w:w w:val="100"/>
        </w:rPr>
        <w:t> </w:t>
      </w:r>
    </w:p>
    <w:p>
      <w:pPr>
        <w:pStyle w:val="Heading4"/>
        <w:spacing w:line="240" w:lineRule="auto" w:before="34"/>
        <w:ind w:left="138" w:right="108"/>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108"/>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558" w:right="10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除上述以第一层次公允价值计量的其他权益工具投资外，账面其余以公允价值计量的其他权</w:t>
      </w:r>
    </w:p>
    <w:p>
      <w:pPr>
        <w:pStyle w:val="BodyText"/>
        <w:spacing w:line="237" w:lineRule="auto"/>
        <w:ind w:left="138" w:right="217"/>
        <w:jc w:val="both"/>
        <w:rPr>
          <w:rFonts w:ascii="宋体" w:hAnsi="宋体" w:cs="宋体" w:eastAsia="宋体" w:hint="default"/>
        </w:rPr>
      </w:pPr>
      <w:r>
        <w:rPr>
          <w:spacing w:val="-2"/>
        </w:rPr>
        <w:t>益工具投资，参考专业评估师出具的评估报告的评估值，评估师采用收益法或资产基础法，评估</w:t>
      </w:r>
      <w:r>
        <w:rPr>
          <w:spacing w:val="-25"/>
        </w:rPr>
        <w:t> </w:t>
      </w:r>
      <w:r>
        <w:rPr>
          <w:spacing w:val="-25"/>
        </w:rPr>
      </w:r>
      <w:r>
        <w:rPr>
          <w:spacing w:val="-2"/>
        </w:rPr>
        <w:t>中所采用的取价标准包括价格、税率、费率、汇率、存贷款利率等均为评估基准日有效的价格标</w:t>
      </w:r>
      <w:r>
        <w:rPr>
          <w:spacing w:val="-25"/>
        </w:rPr>
        <w:t> </w:t>
      </w:r>
      <w:r>
        <w:rPr>
          <w:spacing w:val="-25"/>
        </w:rPr>
      </w:r>
      <w:r>
        <w:rPr>
          <w:spacing w:val="-2"/>
        </w:rPr>
        <w:t>准，评估依据来源于企业未来发展规划及盈利预测。同时结合投后管理收集的被投资单位最新财</w:t>
      </w:r>
      <w:r>
        <w:rPr>
          <w:spacing w:val="-25"/>
        </w:rPr>
        <w:t> </w:t>
      </w:r>
      <w:r>
        <w:rPr>
          <w:spacing w:val="-25"/>
        </w:rPr>
      </w:r>
      <w:r>
        <w:rPr/>
        <w:t>务报表、经营状况、业务发展、投融资等情况，综合判断并确定其公允价值。</w:t>
      </w:r>
      <w:r>
        <w:rPr>
          <w:rFonts w:ascii="宋体" w:hAnsi="宋体" w:cs="宋体" w:eastAsia="宋体" w:hint="default"/>
        </w:rPr>
        <w:t> </w:t>
      </w:r>
    </w:p>
    <w:p>
      <w:pPr>
        <w:pStyle w:val="Heading4"/>
        <w:spacing w:line="240" w:lineRule="auto"/>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34"/>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7"/>
        <w:ind w:left="138" w:right="10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8" w:right="10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90" w:lineRule="auto" w:before="58"/>
        <w:ind w:left="138" w:right="72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6226"/>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138" w:right="10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1"/>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3"/>
              <w:jc w:val="left"/>
              <w:rPr>
                <w:rFonts w:ascii="宋体" w:hAnsi="宋体" w:cs="宋体" w:eastAsia="宋体" w:hint="default"/>
                <w:sz w:val="21"/>
                <w:szCs w:val="21"/>
              </w:rPr>
            </w:pPr>
            <w:r>
              <w:rPr>
                <w:rFonts w:ascii="宋体"/>
                <w:sz w:val="21"/>
              </w:rPr>
              <w:t>28.487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3" w:right="-3"/>
              <w:jc w:val="left"/>
              <w:rPr>
                <w:rFonts w:ascii="宋体" w:hAnsi="宋体" w:cs="宋体" w:eastAsia="宋体" w:hint="default"/>
                <w:sz w:val="21"/>
                <w:szCs w:val="21"/>
              </w:rPr>
            </w:pPr>
            <w:r>
              <w:rPr>
                <w:rFonts w:ascii="宋体"/>
                <w:sz w:val="21"/>
              </w:rPr>
              <w:t>28.739 </w:t>
            </w:r>
          </w:p>
        </w:tc>
      </w:tr>
    </w:tbl>
    <w:p>
      <w:pPr>
        <w:pStyle w:val="BodyText"/>
        <w:spacing w:line="239" w:lineRule="exact"/>
        <w:ind w:right="0"/>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237" w:lineRule="auto"/>
        <w:ind w:right="227" w:firstLine="419"/>
        <w:jc w:val="left"/>
        <w:rPr>
          <w:rFonts w:ascii="宋体" w:hAnsi="宋体" w:cs="宋体" w:eastAsia="宋体" w:hint="default"/>
        </w:rPr>
      </w:pPr>
      <w:r>
        <w:rPr>
          <w:spacing w:val="-4"/>
        </w:rPr>
        <w:t>本公司的最终控制方是苏同先生。截至</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1"/>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5"/>
        </w:rPr>
        <w:t> </w:t>
      </w:r>
      <w:r>
        <w:rPr>
          <w:spacing w:val="-6"/>
        </w:rPr>
        <w:t>日，公司实际控制人、控股股东苏同</w:t>
      </w:r>
      <w:r>
        <w:rPr>
          <w:w w:val="100"/>
        </w:rPr>
        <w:t> </w:t>
      </w:r>
      <w:r>
        <w:rPr>
          <w:spacing w:val="-2"/>
        </w:rPr>
        <w:t>先生除直接持有公司股权外，还通过一致行动人姜香蕊女士及其控制的上海华扬联众企业管理有</w:t>
      </w:r>
      <w:r>
        <w:rPr>
          <w:spacing w:val="-25"/>
        </w:rPr>
        <w:t> </w:t>
      </w:r>
      <w:r>
        <w:rPr>
          <w:spacing w:val="-25"/>
        </w:rPr>
      </w:r>
      <w:r>
        <w:rPr/>
        <w:t>限公司间接持有本公司</w:t>
      </w:r>
      <w:r>
        <w:rPr>
          <w:spacing w:val="-53"/>
        </w:rPr>
        <w:t> </w:t>
      </w:r>
      <w:r>
        <w:rPr>
          <w:rFonts w:ascii="宋体" w:hAnsi="宋体" w:cs="宋体" w:eastAsia="宋体" w:hint="default"/>
        </w:rPr>
        <w:t>28.49%</w:t>
      </w:r>
      <w:r>
        <w:rPr/>
        <w:t>的股份，合计持有本公司</w:t>
      </w:r>
      <w:r>
        <w:rPr>
          <w:spacing w:val="-54"/>
        </w:rPr>
        <w:t> </w:t>
      </w:r>
      <w:r>
        <w:rPr>
          <w:rFonts w:ascii="宋体" w:hAnsi="宋体" w:cs="宋体" w:eastAsia="宋体" w:hint="default"/>
        </w:rPr>
        <w:t>56.98%</w:t>
      </w:r>
      <w:r>
        <w:rPr/>
        <w:t>的股份。</w:t>
      </w:r>
      <w:r>
        <w:rPr>
          <w:rFonts w:ascii="宋体" w:hAnsi="宋体" w:cs="宋体" w:eastAsia="宋体" w:hint="default"/>
          <w:w w:val="100"/>
        </w:rPr>
        <w:t> </w:t>
      </w:r>
      <w:r>
        <w:rPr/>
        <w:t>本企业最终控制方是苏同</w:t>
      </w:r>
      <w:r>
        <w:rPr>
          <w:rFonts w:ascii="宋体" w:hAnsi="宋体" w:cs="宋体" w:eastAsia="宋体" w:hint="default"/>
        </w:rPr>
        <w:t> </w:t>
      </w:r>
    </w:p>
    <w:p>
      <w:pPr>
        <w:pStyle w:val="BodyText"/>
        <w:spacing w:line="274" w:lineRule="exact" w:before="22"/>
        <w:ind w:right="782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92" w:lineRule="auto" w:before="31"/>
        <w:ind w:left="218" w:right="521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3731" w:firstLine="0"/>
        <w:jc w:val="left"/>
        <w:rPr>
          <w:rFonts w:ascii="宋体" w:hAnsi="宋体" w:cs="宋体" w:eastAsia="宋体" w:hint="default"/>
          <w:sz w:val="21"/>
          <w:szCs w:val="21"/>
        </w:rPr>
      </w:pPr>
      <w:r>
        <w:rPr>
          <w:rFonts w:ascii="宋体" w:hAnsi="宋体" w:cs="宋体" w:eastAsia="宋体" w:hint="default"/>
          <w:sz w:val="21"/>
          <w:szCs w:val="21"/>
        </w:rPr>
        <w:t>本公司子公司情况详见本节九、在其他主体中的权益。</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本公司子公司情况详见本节九、在其他主体中的权益。</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4983"/>
      </w:tblGrid>
      <w:tr>
        <w:trPr>
          <w:trHeight w:val="29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武汉云扬众科科技有限公司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善易（天津）影视传媒有限公司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霍尔果斯善易影视传媒有限公司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杭州晶萃数字技术有限公司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深圳达魔传媒有限公司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71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4983"/>
      </w:tblGrid>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1"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冯康洁</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网大影业（杭州）有限公司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海南龙帆广告有限公司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江西省龙帆传媒有限公司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深圳市龙帆广告有限公司武汉分公司</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108"/>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138" w:right="108" w:firstLine="419"/>
        <w:jc w:val="left"/>
        <w:rPr>
          <w:rFonts w:ascii="宋体" w:hAnsi="宋体" w:cs="宋体" w:eastAsia="宋体" w:hint="default"/>
        </w:rPr>
      </w:pPr>
      <w:r>
        <w:rPr>
          <w:rFonts w:ascii="宋体" w:hAnsi="宋体" w:cs="宋体" w:eastAsia="宋体" w:hint="default"/>
          <w:spacing w:val="-2"/>
        </w:rPr>
        <w:t>1</w:t>
      </w:r>
      <w:r>
        <w:rPr>
          <w:spacing w:val="-2"/>
        </w:rPr>
        <w:t>、本公司的控股股东、实际控制人苏同持有宽客网络</w:t>
      </w:r>
      <w:r>
        <w:rPr>
          <w:spacing w:val="1"/>
        </w:rPr>
        <w:t> </w:t>
      </w:r>
      <w:r>
        <w:rPr>
          <w:rFonts w:ascii="宋体" w:hAnsi="宋体" w:cs="宋体" w:eastAsia="宋体" w:hint="default"/>
          <w:spacing w:val="-2"/>
        </w:rPr>
        <w:t>25.04%</w:t>
      </w:r>
      <w:r>
        <w:rPr>
          <w:spacing w:val="-2"/>
        </w:rPr>
        <w:t>的股权，对其具有重大影响；</w:t>
      </w:r>
      <w:r>
        <w:rPr>
          <w:w w:val="100"/>
        </w:rPr>
        <w:t> </w:t>
      </w:r>
      <w:r>
        <w:rPr/>
        <w:t>董事黄国强任其董事。</w:t>
      </w:r>
      <w:r>
        <w:rPr>
          <w:rFonts w:ascii="宋体" w:hAnsi="宋体" w:cs="宋体" w:eastAsia="宋体" w:hint="default"/>
        </w:rPr>
        <w:t> </w:t>
      </w:r>
    </w:p>
    <w:p>
      <w:pPr>
        <w:pStyle w:val="BodyText"/>
        <w:spacing w:line="272" w:lineRule="exact" w:before="1"/>
        <w:ind w:left="138" w:right="108" w:firstLine="419"/>
        <w:jc w:val="left"/>
      </w:pPr>
      <w:r>
        <w:rPr>
          <w:rFonts w:ascii="宋体" w:hAnsi="宋体" w:cs="宋体" w:eastAsia="宋体" w:hint="default"/>
          <w:spacing w:val="-4"/>
        </w:rPr>
        <w:t>2</w:t>
      </w:r>
      <w:r>
        <w:rPr>
          <w:spacing w:val="-4"/>
        </w:rPr>
        <w:t>、本公司的控股股东、实际控制人苏同通过广州悟修股权投资中心</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间接持有海南</w:t>
      </w:r>
      <w:r>
        <w:rPr>
          <w:w w:val="100"/>
        </w:rPr>
        <w:t> </w:t>
      </w:r>
      <w:r>
        <w:rPr/>
        <w:t>龙帆广告有限公司</w:t>
      </w:r>
      <w:r>
        <w:rPr>
          <w:spacing w:val="7"/>
        </w:rPr>
        <w:t> </w:t>
      </w:r>
      <w:r>
        <w:rPr>
          <w:rFonts w:ascii="宋体" w:hAnsi="宋体" w:cs="宋体" w:eastAsia="宋体" w:hint="default"/>
          <w:spacing w:val="-3"/>
        </w:rPr>
        <w:t>12.88%</w:t>
      </w:r>
      <w:r>
        <w:rPr>
          <w:spacing w:val="-3"/>
        </w:rPr>
        <w:t>股权，除苏同先生担任海南龙帆广告有限公司董事外，本公司另有一名</w:t>
      </w:r>
    </w:p>
    <w:p>
      <w:pPr>
        <w:pStyle w:val="BodyText"/>
        <w:spacing w:line="272" w:lineRule="exact" w:before="1"/>
        <w:ind w:left="138" w:right="108"/>
        <w:jc w:val="left"/>
        <w:rPr>
          <w:rFonts w:ascii="宋体" w:hAnsi="宋体" w:cs="宋体" w:eastAsia="宋体" w:hint="default"/>
        </w:rPr>
      </w:pPr>
      <w:r>
        <w:rPr>
          <w:spacing w:val="-2"/>
        </w:rPr>
        <w:t>员工担任海南龙帆广告有限公司董事。江西省龙帆传媒有限公司及深圳市龙帆广告有限公司武汉</w:t>
      </w:r>
      <w:r>
        <w:rPr>
          <w:spacing w:val="-25"/>
        </w:rPr>
        <w:t> </w:t>
      </w:r>
      <w:r>
        <w:rPr>
          <w:spacing w:val="-25"/>
        </w:rPr>
      </w:r>
      <w:r>
        <w:rPr/>
        <w:t>分公司均为海南龙帆广告有限公司之子公司。</w:t>
      </w:r>
      <w:r>
        <w:rPr>
          <w:rFonts w:ascii="宋体" w:hAnsi="宋体" w:cs="宋体" w:eastAsia="宋体" w:hint="default"/>
        </w:rPr>
        <w:t> </w:t>
      </w:r>
    </w:p>
    <w:p>
      <w:pPr>
        <w:spacing w:line="290" w:lineRule="auto" w:before="34"/>
        <w:ind w:left="138" w:right="390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572"/>
        <w:gridCol w:w="1712"/>
        <w:gridCol w:w="1858"/>
        <w:gridCol w:w="1755"/>
      </w:tblGrid>
      <w:tr>
        <w:trPr>
          <w:trHeight w:val="30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江西省龙帆传媒有限公司</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21,015,061.32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4,638,172.64</w:t>
            </w: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深圳市龙帆广告有限公司</w:t>
            </w:r>
            <w:r>
              <w:rPr>
                <w:rFonts w:ascii="宋体" w:hAnsi="宋体" w:cs="宋体" w:eastAsia="宋体" w:hint="default"/>
                <w:sz w:val="21"/>
                <w:szCs w:val="21"/>
              </w:rPr>
              <w:t> </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武汉分公司</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1,365,235.85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758,490.57</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1,165.05</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海南龙帆广告有限公司</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1,490,566.04</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策划与数据分析</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98,201.89</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22,381,462.22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6,985,431.14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59" w:space="3863"/>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69"/>
        <w:gridCol w:w="1716"/>
        <w:gridCol w:w="1858"/>
        <w:gridCol w:w="1753"/>
      </w:tblGrid>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7,707,547.20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7,246,480.42</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696,770.92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3,719,246.34</w:t>
            </w:r>
          </w:p>
        </w:tc>
      </w:tr>
      <w:tr>
        <w:trPr>
          <w:trHeight w:val="281"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武汉云扬众科科技有限公司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190,188.68</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网大影业（杭州）有限公司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影视项目分成</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1,662,861.32</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策划与数据分析</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15,188.68</w:t>
            </w:r>
          </w:p>
        </w:tc>
      </w:tr>
      <w:tr>
        <w:trPr>
          <w:trHeight w:val="28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8,594,506.80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12,643,776.76</w:t>
            </w:r>
          </w:p>
        </w:tc>
      </w:tr>
    </w:tbl>
    <w:p>
      <w:pPr>
        <w:pStyle w:val="BodyText"/>
        <w:spacing w:line="239" w:lineRule="exact"/>
        <w:ind w:left="138" w:right="108"/>
        <w:jc w:val="left"/>
        <w:rPr>
          <w:rFonts w:ascii="宋体" w:hAnsi="宋体" w:cs="宋体" w:eastAsia="宋体" w:hint="default"/>
        </w:rPr>
      </w:pPr>
      <w:r>
        <w:rPr/>
        <w:t>购销商品、提供和接受劳务的关联交易说明</w:t>
      </w:r>
      <w:r>
        <w:rPr>
          <w:rFonts w:ascii="宋体" w:hAnsi="宋体" w:cs="宋体" w:eastAsia="宋体" w:hint="default"/>
        </w:rPr>
        <w:t> </w:t>
      </w:r>
    </w:p>
    <w:p>
      <w:pPr>
        <w:spacing w:line="290" w:lineRule="auto" w:before="0"/>
        <w:ind w:left="138" w:right="39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6" w:lineRule="exact"/>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108"/>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40" w:lineRule="auto"/>
        <w:ind w:left="138" w:right="560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4" w:lineRule="exact" w:before="22"/>
        <w:ind w:left="138" w:right="560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6" w:lineRule="exact"/>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138" w:right="560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28" w:lineRule="exact"/>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108"/>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2" w:lineRule="exact" w:before="27"/>
        <w:ind w:left="138"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90" w:lineRule="auto" w:before="36"/>
        <w:ind w:left="218" w:right="96"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8"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both"/>
      </w:pPr>
      <w:r>
        <w:rPr>
          <w:spacing w:val="-1"/>
        </w:rPr>
        <w:t>本公司作为被担保方</w:t>
      </w:r>
    </w:p>
    <w:p>
      <w:pPr>
        <w:pStyle w:val="BodyText"/>
        <w:spacing w:line="274"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112" w:space="4409"/>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853"/>
        <w:gridCol w:w="1606"/>
        <w:gridCol w:w="2540"/>
        <w:gridCol w:w="1325"/>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6"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履行完毕</w:t>
            </w:r>
            <w:r>
              <w:rPr>
                <w:rFonts w:ascii="宋体" w:hAnsi="宋体" w:cs="宋体" w:eastAsia="宋体" w:hint="default"/>
                <w:sz w:val="21"/>
                <w:szCs w:val="21"/>
              </w:rPr>
              <w:t> </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2019-5-20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2018-10-25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2017-9-27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2017-9-29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2018-9-26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30,000,000.00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2019-9-11 </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被担保债权确定日或债务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履行期届满之日起两年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pPr>
      <w:r>
        <w:rPr/>
        <w:t>关联担保情况说明</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6" w:right="-3"/>
              <w:jc w:val="left"/>
              <w:rPr>
                <w:rFonts w:ascii="宋体" w:hAnsi="宋体" w:cs="宋体" w:eastAsia="宋体" w:hint="default"/>
                <w:sz w:val="21"/>
                <w:szCs w:val="21"/>
              </w:rPr>
            </w:pPr>
            <w:r>
              <w:rPr>
                <w:rFonts w:ascii="宋体"/>
                <w:sz w:val="21"/>
              </w:rPr>
              <w:t>39,895,100.00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2018-5-31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2019-12-31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02" w:space="260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2,748.36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3"/>
              <w:jc w:val="left"/>
              <w:rPr>
                <w:rFonts w:ascii="宋体" w:hAnsi="宋体" w:cs="宋体" w:eastAsia="宋体" w:hint="default"/>
                <w:sz w:val="21"/>
                <w:szCs w:val="21"/>
              </w:rPr>
            </w:pPr>
            <w:r>
              <w:rPr>
                <w:rFonts w:ascii="宋体"/>
                <w:sz w:val="21"/>
              </w:rPr>
              <w:t>2,304.11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3"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43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55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46"/>
              <w:jc w:val="left"/>
              <w:rPr>
                <w:rFonts w:ascii="宋体" w:hAnsi="宋体" w:cs="宋体" w:eastAsia="宋体" w:hint="default"/>
                <w:sz w:val="21"/>
                <w:szCs w:val="21"/>
              </w:rPr>
            </w:pPr>
            <w:r>
              <w:rPr>
                <w:rFonts w:ascii="宋体" w:hAnsi="宋体" w:cs="宋体" w:eastAsia="宋体" w:hint="default"/>
                <w:sz w:val="21"/>
                <w:szCs w:val="21"/>
              </w:rPr>
              <w:t>上海骞虹文化</w:t>
            </w:r>
          </w:p>
          <w:p>
            <w:pPr>
              <w:pStyle w:val="TableParagraph"/>
              <w:spacing w:line="273" w:lineRule="exact"/>
              <w:ind w:left="23" w:right="-46"/>
              <w:jc w:val="left"/>
              <w:rPr>
                <w:rFonts w:ascii="宋体" w:hAnsi="宋体" w:cs="宋体" w:eastAsia="宋体" w:hint="default"/>
                <w:sz w:val="21"/>
                <w:szCs w:val="21"/>
              </w:rPr>
            </w:pPr>
            <w:r>
              <w:rPr>
                <w:rFonts w:ascii="宋体" w:hAnsi="宋体" w:cs="宋体" w:eastAsia="宋体" w:hint="default"/>
                <w:sz w:val="21"/>
                <w:szCs w:val="21"/>
              </w:rPr>
              <w:t>传媒有限公司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7,870,000.00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47,220.00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6,480,000.00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38,880.00</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46"/>
              <w:jc w:val="left"/>
              <w:rPr>
                <w:rFonts w:ascii="宋体" w:hAnsi="宋体" w:cs="宋体" w:eastAsia="宋体" w:hint="default"/>
                <w:sz w:val="21"/>
                <w:szCs w:val="21"/>
              </w:rPr>
            </w:pPr>
            <w:r>
              <w:rPr>
                <w:rFonts w:ascii="宋体" w:hAnsi="宋体" w:cs="宋体" w:eastAsia="宋体" w:hint="default"/>
                <w:sz w:val="21"/>
                <w:szCs w:val="21"/>
              </w:rPr>
              <w:t>武汉云扬众科</w:t>
            </w:r>
          </w:p>
          <w:p>
            <w:pPr>
              <w:pStyle w:val="TableParagraph"/>
              <w:spacing w:line="273" w:lineRule="exact"/>
              <w:ind w:left="23" w:right="-46"/>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201,600.00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1,209.60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46"/>
              <w:jc w:val="left"/>
              <w:rPr>
                <w:rFonts w:ascii="宋体" w:hAnsi="宋体" w:cs="宋体" w:eastAsia="宋体" w:hint="default"/>
                <w:sz w:val="21"/>
                <w:szCs w:val="21"/>
              </w:rPr>
            </w:pPr>
            <w:r>
              <w:rPr>
                <w:rFonts w:ascii="宋体" w:hAnsi="宋体" w:cs="宋体" w:eastAsia="宋体" w:hint="default"/>
                <w:sz w:val="21"/>
                <w:szCs w:val="21"/>
              </w:rPr>
              <w:t>杭州晶萃数字</w:t>
            </w:r>
          </w:p>
          <w:p>
            <w:pPr>
              <w:pStyle w:val="TableParagraph"/>
              <w:spacing w:line="273" w:lineRule="exact"/>
              <w:ind w:left="23" w:right="-46"/>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228,050.00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1,368.30</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46"/>
              <w:jc w:val="left"/>
              <w:rPr>
                <w:rFonts w:ascii="宋体" w:hAnsi="宋体" w:cs="宋体" w:eastAsia="宋体" w:hint="default"/>
                <w:sz w:val="21"/>
                <w:szCs w:val="21"/>
              </w:rPr>
            </w:pPr>
            <w:r>
              <w:rPr>
                <w:rFonts w:ascii="宋体" w:hAnsi="宋体" w:cs="宋体" w:eastAsia="宋体" w:hint="default"/>
                <w:sz w:val="21"/>
                <w:szCs w:val="21"/>
              </w:rPr>
              <w:t>杭州抢先文化</w:t>
            </w:r>
          </w:p>
          <w:p>
            <w:pPr>
              <w:pStyle w:val="TableParagraph"/>
              <w:spacing w:line="273" w:lineRule="exact"/>
              <w:ind w:left="23" w:right="-46"/>
              <w:jc w:val="left"/>
              <w:rPr>
                <w:rFonts w:ascii="宋体" w:hAnsi="宋体" w:cs="宋体" w:eastAsia="宋体" w:hint="default"/>
                <w:sz w:val="21"/>
                <w:szCs w:val="21"/>
              </w:rPr>
            </w:pPr>
            <w:r>
              <w:rPr>
                <w:rFonts w:ascii="宋体" w:hAnsi="宋体" w:cs="宋体" w:eastAsia="宋体" w:hint="default"/>
                <w:sz w:val="21"/>
                <w:szCs w:val="21"/>
              </w:rPr>
              <w:t>传媒有限公司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5,880.00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73,500.00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441.00</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46"/>
              <w:jc w:val="left"/>
              <w:rPr>
                <w:rFonts w:ascii="宋体" w:hAnsi="宋体" w:cs="宋体" w:eastAsia="宋体" w:hint="default"/>
                <w:sz w:val="21"/>
                <w:szCs w:val="21"/>
              </w:rPr>
            </w:pPr>
            <w:r>
              <w:rPr>
                <w:rFonts w:ascii="宋体" w:hAnsi="宋体" w:cs="宋体" w:eastAsia="宋体" w:hint="default"/>
                <w:sz w:val="21"/>
                <w:szCs w:val="21"/>
              </w:rPr>
              <w:t>浙江从容影视</w:t>
            </w:r>
          </w:p>
          <w:p>
            <w:pPr>
              <w:pStyle w:val="TableParagraph"/>
              <w:spacing w:line="274" w:lineRule="exact"/>
              <w:ind w:left="23" w:right="-46"/>
              <w:jc w:val="left"/>
              <w:rPr>
                <w:rFonts w:ascii="宋体" w:hAnsi="宋体" w:cs="宋体" w:eastAsia="宋体" w:hint="default"/>
                <w:sz w:val="21"/>
                <w:szCs w:val="21"/>
              </w:rPr>
            </w:pPr>
            <w:r>
              <w:rPr>
                <w:rFonts w:ascii="宋体" w:hAnsi="宋体" w:cs="宋体" w:eastAsia="宋体" w:hint="default"/>
                <w:sz w:val="21"/>
                <w:szCs w:val="21"/>
              </w:rPr>
              <w:t>制作有限公司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59,100,000.00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善易（天津）</w:t>
            </w:r>
          </w:p>
          <w:p>
            <w:pPr>
              <w:pStyle w:val="TableParagraph"/>
              <w:spacing w:line="272" w:lineRule="exact" w:before="27"/>
              <w:ind w:left="23" w:right="56"/>
              <w:jc w:val="left"/>
              <w:rPr>
                <w:rFonts w:ascii="宋体" w:hAnsi="宋体" w:cs="宋体" w:eastAsia="宋体" w:hint="default"/>
                <w:sz w:val="21"/>
                <w:szCs w:val="21"/>
              </w:rPr>
            </w:pPr>
            <w:r>
              <w:rPr>
                <w:rFonts w:ascii="宋体" w:hAnsi="宋体" w:cs="宋体" w:eastAsia="宋体" w:hint="default"/>
                <w:sz w:val="21"/>
                <w:szCs w:val="21"/>
              </w:rPr>
              <w:t>影视传媒有限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霍尔果斯善易</w:t>
            </w:r>
          </w:p>
          <w:p>
            <w:pPr>
              <w:pStyle w:val="TableParagraph"/>
              <w:spacing w:line="240" w:lineRule="auto"/>
              <w:ind w:left="23" w:right="56"/>
              <w:jc w:val="left"/>
              <w:rPr>
                <w:rFonts w:ascii="宋体" w:hAnsi="宋体" w:cs="宋体" w:eastAsia="宋体" w:hint="default"/>
                <w:sz w:val="21"/>
                <w:szCs w:val="21"/>
              </w:rPr>
            </w:pPr>
            <w:r>
              <w:rPr>
                <w:rFonts w:ascii="宋体" w:hAnsi="宋体" w:cs="宋体" w:eastAsia="宋体" w:hint="default"/>
                <w:sz w:val="21"/>
                <w:szCs w:val="21"/>
              </w:rPr>
              <w:t>影视传媒有限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46"/>
              <w:jc w:val="left"/>
              <w:rPr>
                <w:rFonts w:ascii="宋体" w:hAnsi="宋体" w:cs="宋体" w:eastAsia="宋体" w:hint="default"/>
                <w:sz w:val="21"/>
                <w:szCs w:val="21"/>
              </w:rPr>
            </w:pPr>
            <w:r>
              <w:rPr>
                <w:rFonts w:ascii="宋体" w:hAnsi="宋体" w:cs="宋体" w:eastAsia="宋体" w:hint="default"/>
                <w:sz w:val="21"/>
                <w:szCs w:val="21"/>
              </w:rPr>
              <w:t>网大影业（杭</w:t>
            </w:r>
          </w:p>
          <w:p>
            <w:pPr>
              <w:pStyle w:val="TableParagraph"/>
              <w:spacing w:line="274" w:lineRule="exact"/>
              <w:ind w:left="23" w:right="-46"/>
              <w:jc w:val="left"/>
              <w:rPr>
                <w:rFonts w:ascii="宋体" w:hAnsi="宋体" w:cs="宋体" w:eastAsia="宋体" w:hint="default"/>
                <w:sz w:val="21"/>
                <w:szCs w:val="21"/>
              </w:rPr>
            </w:pPr>
            <w:r>
              <w:rPr>
                <w:rFonts w:ascii="宋体" w:hAnsi="宋体" w:cs="宋体" w:eastAsia="宋体" w:hint="default"/>
                <w:sz w:val="21"/>
                <w:szCs w:val="21"/>
              </w:rPr>
              <w:t>州）有限公司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46"/>
              <w:jc w:val="left"/>
              <w:rPr>
                <w:rFonts w:ascii="宋体" w:hAnsi="宋体" w:cs="宋体" w:eastAsia="宋体" w:hint="default"/>
                <w:sz w:val="21"/>
                <w:szCs w:val="21"/>
              </w:rPr>
            </w:pPr>
            <w:r>
              <w:rPr>
                <w:rFonts w:ascii="宋体" w:hAnsi="宋体" w:cs="宋体" w:eastAsia="宋体" w:hint="default"/>
                <w:sz w:val="21"/>
                <w:szCs w:val="21"/>
              </w:rPr>
              <w:t>上海奇禧电影</w:t>
            </w:r>
          </w:p>
          <w:p>
            <w:pPr>
              <w:pStyle w:val="TableParagraph"/>
              <w:spacing w:line="274" w:lineRule="exact"/>
              <w:ind w:left="23" w:right="-46"/>
              <w:jc w:val="left"/>
              <w:rPr>
                <w:rFonts w:ascii="宋体" w:hAnsi="宋体" w:cs="宋体" w:eastAsia="宋体" w:hint="default"/>
                <w:sz w:val="21"/>
                <w:szCs w:val="21"/>
              </w:rPr>
            </w:pPr>
            <w:r>
              <w:rPr>
                <w:rFonts w:ascii="宋体" w:hAnsi="宋体" w:cs="宋体" w:eastAsia="宋体" w:hint="default"/>
                <w:sz w:val="21"/>
                <w:szCs w:val="21"/>
              </w:rPr>
              <w:t>制作有限公司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深圳达魔传媒</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4,506.07</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3"/>
          <w:pgSz w:w="11910" w:h="16840"/>
          <w:pgMar w:footer="1195" w:header="882"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215" w:space="451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11"/>
        <w:gridCol w:w="3572"/>
        <w:gridCol w:w="1858"/>
        <w:gridCol w:w="1755"/>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江西省龙帆传媒有限公司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15,309,014.00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4,916,463.00</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海南龙帆广告有限公司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1,580,000.00</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深圳市龙帆广告有限公司武汉分公司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804,000.00</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11,949.00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53,926.83</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4,676.96</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25,895,100.00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26"/>
        <w:ind w:right="-2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56"/>
        <w:ind w:left="218" w:right="-2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58"/>
        <w:ind w:left="218"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pStyle w:val="Heading4"/>
        <w:spacing w:line="240" w:lineRule="auto" w:before="14"/>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9"/>
        <w:gridCol w:w="2511"/>
      </w:tblGrid>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1,014,450</w:t>
            </w:r>
            <w:r>
              <w:rPr>
                <w:rFonts w:ascii="宋体"/>
                <w:sz w:val="21"/>
              </w:rPr>
              <w:t> </w:t>
            </w:r>
          </w:p>
        </w:tc>
      </w:tr>
      <w:tr>
        <w:trPr>
          <w:trHeight w:val="281"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2,399,672</w:t>
            </w:r>
            <w:r>
              <w:rPr>
                <w:rFonts w:ascii="宋体"/>
                <w:sz w:val="21"/>
              </w:rPr>
              <w:t> </w:t>
            </w: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109,924</w:t>
            </w:r>
            <w:r>
              <w:rPr>
                <w:rFonts w:ascii="宋体"/>
                <w:spacing w:val="-3"/>
                <w:sz w:val="21"/>
              </w:rPr>
              <w:t> </w:t>
            </w:r>
            <w:r>
              <w:rPr>
                <w:rFonts w:ascii="宋体"/>
                <w:sz w:val="21"/>
              </w:rPr>
              <w:t> </w:t>
            </w:r>
          </w:p>
        </w:tc>
      </w:tr>
      <w:tr>
        <w:trPr>
          <w:trHeight w:val="283"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6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10.70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6.64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429"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7"/>
        </w:rPr>
        <w:t> </w:t>
      </w:r>
      <w:r>
        <w:rPr/>
        <w:t>年首次授予员工限制性股票</w:t>
      </w:r>
      <w:r>
        <w:rPr>
          <w:rFonts w:ascii="宋体" w:hAnsi="宋体" w:cs="宋体" w:eastAsia="宋体" w:hint="default"/>
        </w:rPr>
        <w:t> </w:t>
      </w:r>
    </w:p>
    <w:p>
      <w:pPr>
        <w:pStyle w:val="BodyText"/>
        <w:spacing w:line="273" w:lineRule="exact"/>
        <w:ind w:left="638" w:right="0"/>
        <w:jc w:val="left"/>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4"/>
        </w:rPr>
        <w:t> </w:t>
      </w:r>
      <w:r>
        <w:rPr>
          <w:spacing w:val="-3"/>
        </w:rPr>
        <w:t>日，公司第三届董事会第三次（临时）会议审议通过了《关于</w:t>
      </w:r>
      <w:r>
        <w:rPr>
          <w:rFonts w:ascii="宋体" w:hAnsi="宋体" w:cs="宋体" w:eastAsia="宋体" w:hint="default"/>
          <w:spacing w:val="-3"/>
        </w:rPr>
        <w:t>&lt;</w:t>
      </w:r>
      <w:r>
        <w:rPr>
          <w:spacing w:val="-3"/>
        </w:rPr>
        <w:t>华扬联众数字</w:t>
      </w:r>
    </w:p>
    <w:p>
      <w:pPr>
        <w:pStyle w:val="BodyText"/>
        <w:spacing w:line="272" w:lineRule="exact"/>
        <w:ind w:right="0"/>
        <w:jc w:val="left"/>
      </w:pPr>
      <w:r>
        <w:rPr/>
        <w:t>技术股份有限公司 </w:t>
      </w:r>
      <w:r>
        <w:rPr>
          <w:rFonts w:ascii="宋体" w:hAnsi="宋体" w:cs="宋体" w:eastAsia="宋体" w:hint="default"/>
        </w:rPr>
        <w:t>2018</w:t>
      </w:r>
      <w:r>
        <w:rPr>
          <w:rFonts w:ascii="宋体" w:hAnsi="宋体" w:cs="宋体" w:eastAsia="宋体" w:hint="default"/>
          <w:spacing w:val="-44"/>
        </w:rPr>
        <w:t> </w:t>
      </w:r>
      <w:r>
        <w:rPr>
          <w:spacing w:val="-5"/>
        </w:rPr>
        <w:t>年限制性股票激励计划（草案）</w:t>
      </w:r>
      <w:r>
        <w:rPr>
          <w:rFonts w:ascii="宋体" w:hAnsi="宋体" w:cs="宋体" w:eastAsia="宋体" w:hint="default"/>
          <w:spacing w:val="-5"/>
        </w:rPr>
        <w:t>&gt;</w:t>
      </w:r>
      <w:r>
        <w:rPr>
          <w:spacing w:val="-5"/>
        </w:rPr>
        <w:t>及其摘要的议案》、《关于制定</w:t>
      </w:r>
      <w:r>
        <w:rPr>
          <w:rFonts w:ascii="宋体" w:hAnsi="宋体" w:cs="宋体" w:eastAsia="宋体" w:hint="default"/>
          <w:spacing w:val="-5"/>
        </w:rPr>
        <w:t>&lt;</w:t>
      </w:r>
      <w:r>
        <w:rPr>
          <w:spacing w:val="-5"/>
        </w:rPr>
        <w:t>华扬联</w:t>
      </w:r>
    </w:p>
    <w:p>
      <w:pPr>
        <w:pStyle w:val="BodyText"/>
        <w:spacing w:line="272" w:lineRule="exact"/>
        <w:ind w:right="0"/>
        <w:jc w:val="left"/>
      </w:pPr>
      <w:r>
        <w:rPr/>
        <w:t>众数字技术股份有限公司</w:t>
      </w:r>
      <w:r>
        <w:rPr>
          <w:spacing w:val="-52"/>
        </w:rPr>
        <w:t> </w:t>
      </w:r>
      <w:r>
        <w:rPr>
          <w:rFonts w:ascii="宋体" w:hAnsi="宋体" w:cs="宋体" w:eastAsia="宋体" w:hint="default"/>
        </w:rPr>
        <w:t>2018</w:t>
      </w:r>
      <w:r>
        <w:rPr>
          <w:rFonts w:ascii="宋体" w:hAnsi="宋体" w:cs="宋体" w:eastAsia="宋体" w:hint="default"/>
          <w:spacing w:val="-52"/>
        </w:rPr>
        <w:t> </w:t>
      </w:r>
      <w:r>
        <w:rPr/>
        <w:t>年限制性股票激励计划实施考核管理办法</w:t>
      </w:r>
      <w:r>
        <w:rPr>
          <w:rFonts w:ascii="宋体" w:hAnsi="宋体" w:cs="宋体" w:eastAsia="宋体" w:hint="default"/>
        </w:rPr>
        <w:t>&gt;</w:t>
      </w:r>
      <w:r>
        <w:rPr/>
        <w:t>的议案》、《关于提请</w:t>
      </w:r>
    </w:p>
    <w:p>
      <w:pPr>
        <w:pStyle w:val="BodyText"/>
        <w:spacing w:line="240" w:lineRule="auto"/>
        <w:ind w:right="0"/>
        <w:jc w:val="left"/>
        <w:rPr>
          <w:rFonts w:ascii="宋体" w:hAnsi="宋体" w:cs="宋体" w:eastAsia="宋体" w:hint="default"/>
        </w:rPr>
      </w:pPr>
      <w:r>
        <w:rPr/>
        <w:t>股东大会授权董事会办理公司</w:t>
      </w:r>
      <w:r>
        <w:rPr>
          <w:spacing w:val="-37"/>
        </w:rPr>
        <w:t> </w:t>
      </w:r>
      <w:r>
        <w:rPr>
          <w:rFonts w:ascii="宋体" w:hAnsi="宋体" w:cs="宋体" w:eastAsia="宋体" w:hint="default"/>
        </w:rPr>
        <w:t>2018</w:t>
      </w:r>
      <w:r>
        <w:rPr>
          <w:rFonts w:ascii="宋体" w:hAnsi="宋体" w:cs="宋体" w:eastAsia="宋体" w:hint="default"/>
          <w:spacing w:val="-40"/>
        </w:rPr>
        <w:t> </w:t>
      </w:r>
      <w:r>
        <w:rPr>
          <w:spacing w:val="-5"/>
        </w:rPr>
        <w:t>年限制性股票激励计划有关事项的议案》。公司监事会审议通</w:t>
      </w:r>
      <w:r>
        <w:rPr>
          <w:spacing w:val="-99"/>
        </w:rPr>
        <w:t> </w:t>
      </w:r>
      <w:r>
        <w:rPr>
          <w:spacing w:val="-99"/>
        </w:rPr>
      </w:r>
      <w:r>
        <w:rPr/>
        <w:t>过了上述议案。</w:t>
      </w:r>
      <w:r>
        <w:rPr>
          <w:rFonts w:ascii="宋体" w:hAnsi="宋体" w:cs="宋体" w:eastAsia="宋体" w:hint="default"/>
        </w:rPr>
        <w:t> </w:t>
      </w:r>
    </w:p>
    <w:p>
      <w:pPr>
        <w:pStyle w:val="BodyText"/>
        <w:spacing w:line="237" w:lineRule="auto"/>
        <w:ind w:right="208" w:firstLine="419"/>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2</w:t>
      </w:r>
      <w:r>
        <w:rPr>
          <w:rFonts w:ascii="宋体" w:hAnsi="宋体" w:cs="宋体" w:eastAsia="宋体" w:hint="default"/>
          <w:spacing w:val="-46"/>
        </w:rPr>
        <w:t> </w:t>
      </w:r>
      <w:r>
        <w:rPr/>
        <w:t>月</w:t>
      </w:r>
      <w:r>
        <w:rPr>
          <w:spacing w:val="-46"/>
        </w:rPr>
        <w:t> </w:t>
      </w:r>
      <w:r>
        <w:rPr>
          <w:rFonts w:ascii="宋体" w:hAnsi="宋体" w:cs="宋体" w:eastAsia="宋体" w:hint="default"/>
        </w:rPr>
        <w:t>9</w:t>
      </w:r>
      <w:r>
        <w:rPr>
          <w:rFonts w:ascii="宋体" w:hAnsi="宋体" w:cs="宋体" w:eastAsia="宋体" w:hint="default"/>
          <w:spacing w:val="-44"/>
        </w:rPr>
        <w:t> </w:t>
      </w:r>
      <w:r>
        <w:rPr/>
        <w:t>日，公司</w:t>
      </w:r>
      <w:r>
        <w:rPr>
          <w:spacing w:val="-44"/>
        </w:rPr>
        <w:t> </w:t>
      </w:r>
      <w:r>
        <w:rPr>
          <w:rFonts w:ascii="宋体" w:hAnsi="宋体" w:cs="宋体" w:eastAsia="宋体" w:hint="default"/>
        </w:rPr>
        <w:t>2018</w:t>
      </w:r>
      <w:r>
        <w:rPr>
          <w:rFonts w:ascii="宋体" w:hAnsi="宋体" w:cs="宋体" w:eastAsia="宋体" w:hint="default"/>
          <w:spacing w:val="-44"/>
        </w:rPr>
        <w:t> </w:t>
      </w:r>
      <w:r>
        <w:rPr/>
        <w:t>年第一次临时股东大会决议审议通过上述议案。公司实施限制</w:t>
      </w:r>
      <w:r>
        <w:rPr>
          <w:w w:val="100"/>
        </w:rPr>
        <w:t> </w:t>
      </w:r>
      <w:r>
        <w:rPr>
          <w:spacing w:val="-1"/>
        </w:rPr>
        <w:t>性股票激励计划获得批准，董事会被授权确定限制性股票授予日、在激励对象符合条件时向激励</w:t>
      </w:r>
      <w:r>
        <w:rPr>
          <w:spacing w:val="-55"/>
        </w:rPr>
        <w:t> </w:t>
      </w:r>
      <w:r>
        <w:rPr>
          <w:spacing w:val="-55"/>
        </w:rPr>
      </w:r>
      <w:r>
        <w:rPr/>
        <w:t>对象授予限制性股票并办理授予限制性股票所必需的全部事宜。</w:t>
      </w:r>
      <w:r>
        <w:rPr>
          <w:rFonts w:ascii="宋体" w:hAnsi="宋体" w:cs="宋体" w:eastAsia="宋体" w:hint="default"/>
        </w:rPr>
        <w:t> </w:t>
      </w:r>
    </w:p>
    <w:p>
      <w:pPr>
        <w:pStyle w:val="BodyText"/>
        <w:spacing w:line="272" w:lineRule="exact"/>
        <w:ind w:left="638" w:right="0"/>
        <w:jc w:val="left"/>
      </w:pPr>
      <w:r>
        <w:rPr>
          <w:rFonts w:ascii="宋体" w:hAnsi="宋体" w:cs="宋体" w:eastAsia="宋体" w:hint="default"/>
        </w:rPr>
        <w:t>2018</w:t>
      </w:r>
      <w:r>
        <w:rPr>
          <w:rFonts w:ascii="宋体" w:hAnsi="宋体" w:cs="宋体" w:eastAsia="宋体" w:hint="default"/>
          <w:spacing w:val="-44"/>
        </w:rPr>
        <w:t> </w:t>
      </w:r>
      <w:r>
        <w:rPr/>
        <w:t>年</w:t>
      </w:r>
      <w:r>
        <w:rPr>
          <w:spacing w:val="-41"/>
        </w:rPr>
        <w:t> </w:t>
      </w:r>
      <w:r>
        <w:rPr>
          <w:rFonts w:ascii="宋体" w:hAnsi="宋体" w:cs="宋体" w:eastAsia="宋体" w:hint="default"/>
        </w:rPr>
        <w:t>2</w:t>
      </w:r>
      <w:r>
        <w:rPr>
          <w:rFonts w:ascii="宋体" w:hAnsi="宋体" w:cs="宋体" w:eastAsia="宋体" w:hint="default"/>
          <w:spacing w:val="-44"/>
        </w:rPr>
        <w:t> </w:t>
      </w:r>
      <w:r>
        <w:rPr/>
        <w:t>月</w:t>
      </w:r>
      <w:r>
        <w:rPr>
          <w:spacing w:val="-41"/>
        </w:rPr>
        <w:t> </w:t>
      </w:r>
      <w:r>
        <w:rPr>
          <w:rFonts w:ascii="宋体" w:hAnsi="宋体" w:cs="宋体" w:eastAsia="宋体" w:hint="default"/>
        </w:rPr>
        <w:t>13</w:t>
      </w:r>
      <w:r>
        <w:rPr>
          <w:rFonts w:ascii="宋体" w:hAnsi="宋体" w:cs="宋体" w:eastAsia="宋体" w:hint="default"/>
          <w:spacing w:val="-44"/>
        </w:rPr>
        <w:t> </w:t>
      </w:r>
      <w:r>
        <w:rPr>
          <w:spacing w:val="-3"/>
        </w:rPr>
        <w:t>日，公司第三届董事会第四次（临时）会议审议通过了《关于调整</w:t>
      </w:r>
      <w:r>
        <w:rPr>
          <w:rFonts w:ascii="宋体" w:hAnsi="宋体" w:cs="宋体" w:eastAsia="宋体" w:hint="default"/>
          <w:spacing w:val="-3"/>
        </w:rPr>
        <w:t>&lt;</w:t>
      </w:r>
      <w:r>
        <w:rPr>
          <w:spacing w:val="-3"/>
        </w:rPr>
        <w:t>华扬联众</w:t>
      </w:r>
    </w:p>
    <w:p>
      <w:pPr>
        <w:pStyle w:val="BodyText"/>
        <w:spacing w:line="272" w:lineRule="exact"/>
        <w:ind w:right="0"/>
        <w:jc w:val="left"/>
      </w:pPr>
      <w:r>
        <w:rPr/>
        <w:t>数字技术股份有限公司 </w:t>
      </w:r>
      <w:r>
        <w:rPr>
          <w:rFonts w:ascii="宋体" w:hAnsi="宋体" w:cs="宋体" w:eastAsia="宋体" w:hint="default"/>
        </w:rPr>
        <w:t>2018</w:t>
      </w:r>
      <w:r>
        <w:rPr>
          <w:rFonts w:ascii="宋体" w:hAnsi="宋体" w:cs="宋体" w:eastAsia="宋体" w:hint="default"/>
          <w:spacing w:val="-67"/>
        </w:rPr>
        <w:t> </w:t>
      </w:r>
      <w:r>
        <w:rPr>
          <w:spacing w:val="-8"/>
        </w:rPr>
        <w:t>年限制性股票激励计划（草案）</w:t>
      </w:r>
      <w:r>
        <w:rPr>
          <w:rFonts w:ascii="宋体" w:hAnsi="宋体" w:cs="宋体" w:eastAsia="宋体" w:hint="default"/>
          <w:spacing w:val="-8"/>
        </w:rPr>
        <w:t>&gt;</w:t>
      </w:r>
      <w:r>
        <w:rPr>
          <w:spacing w:val="-8"/>
        </w:rPr>
        <w:t>激励对象名单及权益数量的议案》，</w:t>
      </w:r>
    </w:p>
    <w:p>
      <w:pPr>
        <w:pStyle w:val="BodyText"/>
        <w:spacing w:line="272" w:lineRule="exact" w:before="27"/>
        <w:ind w:right="98"/>
        <w:jc w:val="left"/>
        <w:rPr>
          <w:rFonts w:ascii="宋体" w:hAnsi="宋体" w:cs="宋体" w:eastAsia="宋体" w:hint="default"/>
        </w:rPr>
      </w:pPr>
      <w:r>
        <w:rPr/>
        <w:t>根据公司</w:t>
      </w:r>
      <w:r>
        <w:rPr>
          <w:spacing w:val="-51"/>
        </w:rPr>
        <w:t> </w:t>
      </w:r>
      <w:r>
        <w:rPr>
          <w:rFonts w:ascii="宋体" w:hAnsi="宋体" w:cs="宋体" w:eastAsia="宋体" w:hint="default"/>
        </w:rPr>
        <w:t>2018</w:t>
      </w:r>
      <w:r>
        <w:rPr>
          <w:rFonts w:ascii="宋体" w:hAnsi="宋体" w:cs="宋体" w:eastAsia="宋体" w:hint="default"/>
          <w:spacing w:val="-49"/>
        </w:rPr>
        <w:t> </w:t>
      </w:r>
      <w:r>
        <w:rPr/>
        <w:t>年第一次临时股东大会的授权，本次调整属于授权范围，经公司董事会通过即可，</w:t>
      </w:r>
      <w:r>
        <w:rPr>
          <w:w w:val="100"/>
        </w:rPr>
        <w:t> </w:t>
      </w:r>
      <w:r>
        <w:rPr/>
        <w:t>无需再次提交股东大会审议。</w:t>
      </w:r>
      <w:r>
        <w:rPr>
          <w:rFonts w:ascii="宋体" w:hAnsi="宋体" w:cs="宋体" w:eastAsia="宋体" w:hint="default"/>
        </w:rPr>
        <w:t> </w:t>
      </w:r>
    </w:p>
    <w:p>
      <w:pPr>
        <w:pStyle w:val="BodyText"/>
        <w:spacing w:line="248" w:lineRule="exact"/>
        <w:ind w:left="638" w:right="0"/>
        <w:jc w:val="left"/>
      </w:pPr>
      <w:r>
        <w:rPr>
          <w:rFonts w:ascii="宋体" w:hAnsi="宋体" w:cs="宋体" w:eastAsia="宋体" w:hint="default"/>
        </w:rPr>
        <w:t>2018</w:t>
      </w:r>
      <w:r>
        <w:rPr>
          <w:rFonts w:ascii="宋体" w:hAnsi="宋体" w:cs="宋体" w:eastAsia="宋体" w:hint="default"/>
          <w:spacing w:val="-50"/>
        </w:rPr>
        <w:t> </w:t>
      </w:r>
      <w:r>
        <w:rPr/>
        <w:t>年</w:t>
      </w:r>
      <w:r>
        <w:rPr>
          <w:spacing w:val="-47"/>
        </w:rPr>
        <w:t> </w:t>
      </w:r>
      <w:r>
        <w:rPr>
          <w:rFonts w:ascii="宋体" w:hAnsi="宋体" w:cs="宋体" w:eastAsia="宋体" w:hint="default"/>
        </w:rPr>
        <w:t>2</w:t>
      </w:r>
      <w:r>
        <w:rPr>
          <w:rFonts w:ascii="宋体" w:hAnsi="宋体" w:cs="宋体" w:eastAsia="宋体" w:hint="default"/>
          <w:spacing w:val="-50"/>
        </w:rPr>
        <w:t> </w:t>
      </w:r>
      <w:r>
        <w:rPr/>
        <w:t>月</w:t>
      </w:r>
      <w:r>
        <w:rPr>
          <w:spacing w:val="-47"/>
        </w:rPr>
        <w:t> </w:t>
      </w:r>
      <w:r>
        <w:rPr>
          <w:rFonts w:ascii="宋体" w:hAnsi="宋体" w:cs="宋体" w:eastAsia="宋体" w:hint="default"/>
        </w:rPr>
        <w:t>13</w:t>
      </w:r>
      <w:r>
        <w:rPr>
          <w:rFonts w:ascii="宋体" w:hAnsi="宋体" w:cs="宋体" w:eastAsia="宋体" w:hint="default"/>
          <w:spacing w:val="-50"/>
        </w:rPr>
        <w:t> </w:t>
      </w:r>
      <w:r>
        <w:rPr>
          <w:spacing w:val="-3"/>
        </w:rPr>
        <w:t>日，公司第三届董事会第四次（临时）会议审议通过了《关于向</w:t>
      </w:r>
      <w:r>
        <w:rPr>
          <w:spacing w:val="-46"/>
        </w:rPr>
        <w:t> </w:t>
      </w:r>
      <w:r>
        <w:rPr>
          <w:rFonts w:ascii="宋体" w:hAnsi="宋体" w:cs="宋体" w:eastAsia="宋体" w:hint="default"/>
        </w:rPr>
        <w:t>2018</w:t>
      </w:r>
      <w:r>
        <w:rPr>
          <w:rFonts w:ascii="宋体" w:hAnsi="宋体" w:cs="宋体" w:eastAsia="宋体" w:hint="default"/>
          <w:spacing w:val="-50"/>
        </w:rPr>
        <w:t> </w:t>
      </w:r>
      <w:r>
        <w:rPr/>
        <w:t>年限制</w:t>
      </w:r>
    </w:p>
    <w:p>
      <w:pPr>
        <w:pStyle w:val="BodyText"/>
        <w:spacing w:line="272" w:lineRule="exact"/>
        <w:ind w:right="0"/>
        <w:jc w:val="left"/>
      </w:pPr>
      <w:r>
        <w:rPr/>
        <w:t>性股票激励计划激励对象首次授予限制性股票的议案》，确定</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w:t>
      </w:r>
      <w:r>
        <w:rPr>
          <w:spacing w:val="-51"/>
        </w:rPr>
        <w:t> </w:t>
      </w:r>
      <w:r>
        <w:rPr>
          <w:rFonts w:ascii="宋体" w:hAnsi="宋体" w:cs="宋体" w:eastAsia="宋体" w:hint="default"/>
        </w:rPr>
        <w:t>13</w:t>
      </w:r>
      <w:r>
        <w:rPr>
          <w:rFonts w:ascii="宋体" w:hAnsi="宋体" w:cs="宋体" w:eastAsia="宋体" w:hint="default"/>
          <w:spacing w:val="-51"/>
        </w:rPr>
        <w:t> </w:t>
      </w:r>
      <w:r>
        <w:rPr/>
        <w:t>日为授予日。在确</w:t>
      </w:r>
    </w:p>
    <w:p>
      <w:pPr>
        <w:pStyle w:val="BodyText"/>
        <w:spacing w:line="272" w:lineRule="exact"/>
        <w:ind w:right="0"/>
        <w:jc w:val="left"/>
      </w:pPr>
      <w:r>
        <w:rPr/>
        <w:t>定授予日后的资金缴纳过程中，有</w:t>
      </w:r>
      <w:r>
        <w:rPr>
          <w:spacing w:val="-50"/>
        </w:rPr>
        <w:t> </w:t>
      </w:r>
      <w:r>
        <w:rPr>
          <w:rFonts w:ascii="宋体" w:hAnsi="宋体" w:cs="宋体" w:eastAsia="宋体" w:hint="default"/>
        </w:rPr>
        <w:t>4</w:t>
      </w:r>
      <w:r>
        <w:rPr>
          <w:rFonts w:ascii="宋体" w:hAnsi="宋体" w:cs="宋体" w:eastAsia="宋体" w:hint="default"/>
          <w:spacing w:val="-50"/>
        </w:rPr>
        <w:t> </w:t>
      </w:r>
      <w:r>
        <w:rPr/>
        <w:t>名激励对象因个人原因放弃认购其对应的限制性股票，合计</w:t>
      </w:r>
    </w:p>
    <w:p>
      <w:pPr>
        <w:pStyle w:val="BodyText"/>
        <w:spacing w:line="272" w:lineRule="exact"/>
        <w:ind w:right="0"/>
        <w:jc w:val="left"/>
      </w:pPr>
      <w:r>
        <w:rPr>
          <w:rFonts w:ascii="宋体" w:hAnsi="宋体" w:cs="宋体" w:eastAsia="宋体" w:hint="default"/>
        </w:rPr>
        <w:t>7.99</w:t>
      </w:r>
      <w:r>
        <w:rPr>
          <w:rFonts w:ascii="宋体" w:hAnsi="宋体" w:cs="宋体" w:eastAsia="宋体" w:hint="default"/>
          <w:spacing w:val="-53"/>
        </w:rPr>
        <w:t> </w:t>
      </w:r>
      <w:r>
        <w:rPr/>
        <w:t>万股，因而公司该次限制性股票实际授予对象为</w:t>
      </w:r>
      <w:r>
        <w:rPr>
          <w:spacing w:val="-49"/>
        </w:rPr>
        <w:t> </w:t>
      </w:r>
      <w:r>
        <w:rPr>
          <w:rFonts w:ascii="宋体" w:hAnsi="宋体" w:cs="宋体" w:eastAsia="宋体" w:hint="default"/>
        </w:rPr>
        <w:t>125</w:t>
      </w:r>
      <w:r>
        <w:rPr>
          <w:rFonts w:ascii="宋体" w:hAnsi="宋体" w:cs="宋体" w:eastAsia="宋体" w:hint="default"/>
          <w:spacing w:val="-53"/>
        </w:rPr>
        <w:t> </w:t>
      </w:r>
      <w:r>
        <w:rPr>
          <w:spacing w:val="-4"/>
        </w:rPr>
        <w:t>人，实际授予数量为</w:t>
      </w:r>
      <w:r>
        <w:rPr>
          <w:spacing w:val="-51"/>
        </w:rPr>
        <w:t> </w:t>
      </w:r>
      <w:r>
        <w:rPr>
          <w:rFonts w:ascii="宋体" w:hAnsi="宋体" w:cs="宋体" w:eastAsia="宋体" w:hint="default"/>
        </w:rPr>
        <w:t>435.905</w:t>
      </w:r>
      <w:r>
        <w:rPr>
          <w:rFonts w:ascii="宋体" w:hAnsi="宋体" w:cs="宋体" w:eastAsia="宋体" w:hint="default"/>
          <w:spacing w:val="-53"/>
        </w:rPr>
        <w:t> </w:t>
      </w:r>
      <w:r>
        <w:rPr>
          <w:spacing w:val="-5"/>
        </w:rPr>
        <w:t>万股。该</w:t>
      </w:r>
    </w:p>
    <w:p>
      <w:pPr>
        <w:pStyle w:val="BodyText"/>
        <w:spacing w:line="272" w:lineRule="exact" w:before="27"/>
        <w:ind w:right="207"/>
        <w:jc w:val="left"/>
        <w:rPr>
          <w:rFonts w:ascii="宋体" w:hAnsi="宋体" w:cs="宋体" w:eastAsia="宋体" w:hint="default"/>
        </w:rPr>
      </w:pPr>
      <w:r>
        <w:rPr>
          <w:spacing w:val="-2"/>
          <w:w w:val="100"/>
        </w:rPr>
        <w:t>次限制性股票的授予价格为</w:t>
      </w:r>
      <w:r>
        <w:rPr>
          <w:spacing w:val="-46"/>
          <w:w w:val="100"/>
        </w:rPr>
        <w:t> </w:t>
      </w:r>
      <w:r>
        <w:rPr>
          <w:rFonts w:ascii="宋体" w:hAnsi="宋体" w:cs="宋体" w:eastAsia="宋体" w:hint="default"/>
          <w:spacing w:val="-1"/>
          <w:w w:val="100"/>
        </w:rPr>
        <w:t>14.98</w:t>
      </w:r>
      <w:r>
        <w:rPr>
          <w:rFonts w:ascii="宋体" w:hAnsi="宋体" w:cs="宋体" w:eastAsia="宋体" w:hint="default"/>
          <w:spacing w:val="-46"/>
          <w:w w:val="100"/>
        </w:rPr>
        <w:t> </w:t>
      </w:r>
      <w:r>
        <w:rPr>
          <w:spacing w:val="-5"/>
          <w:w w:val="100"/>
        </w:rPr>
        <w:t>元</w:t>
      </w:r>
      <w:r>
        <w:rPr>
          <w:rFonts w:ascii="宋体" w:hAnsi="宋体" w:cs="宋体" w:eastAsia="宋体" w:hint="default"/>
          <w:spacing w:val="-5"/>
          <w:w w:val="100"/>
        </w:rPr>
        <w:t>/</w:t>
      </w:r>
      <w:r>
        <w:rPr>
          <w:spacing w:val="-5"/>
          <w:w w:val="100"/>
        </w:rPr>
        <w:t>股。该次激励计划首次授予的限制性股票解除限售期及各期</w:t>
      </w:r>
      <w:r>
        <w:rPr>
          <w:spacing w:val="-103"/>
          <w:w w:val="100"/>
        </w:rPr>
        <w:t> </w:t>
      </w:r>
      <w:r>
        <w:rPr>
          <w:spacing w:val="-103"/>
          <w:w w:val="100"/>
        </w:rPr>
      </w:r>
      <w:r>
        <w:rPr/>
        <w:t>解除限售时间安排如下表所示：</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3116"/>
        <w:gridCol w:w="3543"/>
        <w:gridCol w:w="2165"/>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解除限售安排</w:t>
            </w:r>
            <w:r>
              <w:rPr>
                <w:rFonts w:ascii="宋体" w:hAnsi="宋体" w:cs="宋体" w:eastAsia="宋体" w:hint="default"/>
                <w:sz w:val="21"/>
                <w:szCs w:val="21"/>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5" w:right="0"/>
              <w:jc w:val="left"/>
              <w:rPr>
                <w:rFonts w:ascii="宋体" w:hAnsi="宋体" w:cs="宋体" w:eastAsia="宋体" w:hint="default"/>
                <w:sz w:val="21"/>
                <w:szCs w:val="21"/>
              </w:rPr>
            </w:pPr>
            <w:r>
              <w:rPr>
                <w:rFonts w:ascii="宋体" w:hAnsi="宋体" w:cs="宋体" w:eastAsia="宋体" w:hint="default"/>
                <w:sz w:val="21"/>
                <w:szCs w:val="21"/>
              </w:rPr>
              <w:t>解除限售时间</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解除限售比例</w:t>
            </w:r>
            <w:r>
              <w:rPr>
                <w:rFonts w:ascii="宋体" w:hAnsi="宋体" w:cs="宋体" w:eastAsia="宋体" w:hint="default"/>
                <w:sz w:val="21"/>
                <w:szCs w:val="21"/>
              </w:rPr>
              <w:t>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限制性股票第一个解除限售期</w:t>
            </w:r>
            <w:r>
              <w:rPr>
                <w:rFonts w:ascii="宋体" w:hAnsi="宋体" w:cs="宋体" w:eastAsia="宋体" w:hint="default"/>
                <w:sz w:val="21"/>
                <w:szCs w:val="21"/>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第一个解除限售期自授予日起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z w:val="21"/>
                <w:szCs w:val="21"/>
              </w:rPr>
              <w:t>个</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月后的首个交易日起至授予日 </w:t>
            </w:r>
            <w:r>
              <w:rPr>
                <w:rFonts w:ascii="宋体" w:hAnsi="宋体" w:cs="宋体" w:eastAsia="宋体" w:hint="default"/>
                <w:sz w:val="21"/>
                <w:szCs w:val="21"/>
              </w:rPr>
            </w:r>
            <w:r>
              <w:rPr>
                <w:rFonts w:ascii="宋体" w:hAnsi="宋体" w:cs="宋体" w:eastAsia="宋体" w:hint="default"/>
                <w:sz w:val="21"/>
                <w:szCs w:val="21"/>
              </w:rPr>
              <w:t>起</w:t>
            </w:r>
            <w:r>
              <w:rPr>
                <w:rFonts w:ascii="宋体" w:hAnsi="宋体" w:cs="宋体" w:eastAsia="宋体" w:hint="default"/>
                <w:spacing w:val="-33"/>
                <w:sz w:val="21"/>
                <w:szCs w:val="21"/>
              </w:rPr>
              <w:t> </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z w:val="21"/>
                <w:szCs w:val="21"/>
              </w:rPr>
              <w:t>个月内的最后一个交易日当日止</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40.00% </w:t>
            </w:r>
          </w:p>
        </w:tc>
      </w:tr>
      <w:tr>
        <w:trPr>
          <w:trHeight w:val="826"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限制性股票第二个解除限售期</w:t>
            </w:r>
            <w:r>
              <w:rPr>
                <w:rFonts w:ascii="宋体" w:hAnsi="宋体" w:cs="宋体" w:eastAsia="宋体" w:hint="default"/>
                <w:sz w:val="21"/>
                <w:szCs w:val="21"/>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自授予日起 </w:t>
            </w:r>
            <w:r>
              <w:rPr>
                <w:rFonts w:ascii="宋体" w:hAnsi="宋体" w:cs="宋体" w:eastAsia="宋体" w:hint="default"/>
                <w:sz w:val="21"/>
                <w:szCs w:val="21"/>
              </w:rPr>
              <w:t>24</w:t>
            </w:r>
            <w:r>
              <w:rPr>
                <w:rFonts w:ascii="宋体" w:hAnsi="宋体" w:cs="宋体" w:eastAsia="宋体" w:hint="default"/>
                <w:spacing w:val="-33"/>
                <w:sz w:val="21"/>
                <w:szCs w:val="21"/>
              </w:rPr>
              <w:t> </w:t>
            </w:r>
            <w:r>
              <w:rPr>
                <w:rFonts w:ascii="宋体" w:hAnsi="宋体" w:cs="宋体" w:eastAsia="宋体" w:hint="default"/>
                <w:sz w:val="21"/>
                <w:szCs w:val="21"/>
              </w:rPr>
              <w:t>个月后的首个交易日</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起至授予日起 </w:t>
            </w:r>
            <w:r>
              <w:rPr>
                <w:rFonts w:ascii="宋体" w:hAnsi="宋体" w:cs="宋体" w:eastAsia="宋体" w:hint="default"/>
                <w:sz w:val="21"/>
                <w:szCs w:val="21"/>
              </w:rPr>
              <w:t>36</w:t>
            </w:r>
            <w:r>
              <w:rPr>
                <w:rFonts w:ascii="宋体" w:hAnsi="宋体" w:cs="宋体" w:eastAsia="宋体" w:hint="default"/>
                <w:spacing w:val="-33"/>
                <w:sz w:val="21"/>
                <w:szCs w:val="21"/>
              </w:rPr>
              <w:t> </w:t>
            </w:r>
            <w:r>
              <w:rPr>
                <w:rFonts w:ascii="宋体" w:hAnsi="宋体" w:cs="宋体" w:eastAsia="宋体" w:hint="default"/>
                <w:sz w:val="21"/>
                <w:szCs w:val="21"/>
              </w:rPr>
              <w:t>个月内的最后一</w:t>
            </w:r>
            <w:r>
              <w:rPr>
                <w:rFonts w:ascii="宋体" w:hAnsi="宋体" w:cs="宋体" w:eastAsia="宋体" w:hint="default"/>
                <w:w w:val="100"/>
                <w:sz w:val="21"/>
                <w:szCs w:val="21"/>
              </w:rPr>
              <w:t> </w:t>
            </w:r>
            <w:r>
              <w:rPr>
                <w:rFonts w:ascii="宋体" w:hAnsi="宋体" w:cs="宋体" w:eastAsia="宋体" w:hint="default"/>
                <w:sz w:val="21"/>
                <w:szCs w:val="21"/>
              </w:rPr>
              <w:t>个交易日当日止</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30.00%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限制性股票第三个解除限售期</w:t>
            </w:r>
            <w:r>
              <w:rPr>
                <w:rFonts w:ascii="宋体" w:hAnsi="宋体" w:cs="宋体" w:eastAsia="宋体" w:hint="default"/>
                <w:sz w:val="21"/>
                <w:szCs w:val="21"/>
              </w:rPr>
              <w:t> </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自授予日起 </w:t>
            </w:r>
            <w:r>
              <w:rPr>
                <w:rFonts w:ascii="宋体" w:hAnsi="宋体" w:cs="宋体" w:eastAsia="宋体" w:hint="default"/>
                <w:sz w:val="21"/>
                <w:szCs w:val="21"/>
              </w:rPr>
              <w:t>36</w:t>
            </w:r>
            <w:r>
              <w:rPr>
                <w:rFonts w:ascii="宋体" w:hAnsi="宋体" w:cs="宋体" w:eastAsia="宋体" w:hint="default"/>
                <w:spacing w:val="-33"/>
                <w:sz w:val="21"/>
                <w:szCs w:val="21"/>
              </w:rPr>
              <w:t> </w:t>
            </w:r>
            <w:r>
              <w:rPr>
                <w:rFonts w:ascii="宋体" w:hAnsi="宋体" w:cs="宋体" w:eastAsia="宋体" w:hint="default"/>
                <w:sz w:val="21"/>
                <w:szCs w:val="21"/>
              </w:rPr>
              <w:t>个月后的首个交易日</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z w:val="21"/>
                <w:szCs w:val="21"/>
              </w:rPr>
              <w:t>起至授予日起 </w:t>
            </w:r>
            <w:r>
              <w:rPr>
                <w:rFonts w:ascii="宋体" w:hAnsi="宋体" w:cs="宋体" w:eastAsia="宋体" w:hint="default"/>
                <w:sz w:val="21"/>
                <w:szCs w:val="21"/>
              </w:rPr>
              <w:t>48</w:t>
            </w:r>
            <w:r>
              <w:rPr>
                <w:rFonts w:ascii="宋体" w:hAnsi="宋体" w:cs="宋体" w:eastAsia="宋体" w:hint="default"/>
                <w:spacing w:val="-33"/>
                <w:sz w:val="21"/>
                <w:szCs w:val="21"/>
              </w:rPr>
              <w:t> </w:t>
            </w:r>
            <w:r>
              <w:rPr>
                <w:rFonts w:ascii="宋体" w:hAnsi="宋体" w:cs="宋体" w:eastAsia="宋体" w:hint="default"/>
                <w:sz w:val="21"/>
                <w:szCs w:val="21"/>
              </w:rPr>
              <w:t>个月内的最后一</w:t>
            </w:r>
            <w:r>
              <w:rPr>
                <w:rFonts w:ascii="宋体" w:hAnsi="宋体" w:cs="宋体" w:eastAsia="宋体" w:hint="default"/>
                <w:w w:val="100"/>
                <w:sz w:val="21"/>
                <w:szCs w:val="21"/>
              </w:rPr>
              <w:t> </w:t>
            </w:r>
            <w:r>
              <w:rPr>
                <w:rFonts w:ascii="宋体" w:hAnsi="宋体" w:cs="宋体" w:eastAsia="宋体" w:hint="default"/>
                <w:sz w:val="21"/>
                <w:szCs w:val="21"/>
              </w:rPr>
              <w:t>个交易日当日止</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30.00% </w:t>
            </w:r>
          </w:p>
        </w:tc>
      </w:tr>
    </w:tbl>
    <w:p>
      <w:pPr>
        <w:pStyle w:val="BodyText"/>
        <w:spacing w:line="246" w:lineRule="exact"/>
        <w:ind w:right="0"/>
        <w:jc w:val="both"/>
        <w:rPr>
          <w:rFonts w:ascii="宋体" w:hAnsi="宋体" w:cs="宋体" w:eastAsia="宋体" w:hint="default"/>
        </w:rPr>
      </w:pPr>
      <w:r>
        <w:rPr/>
        <w:t>该次激励计划授予的限制性股票的变化情况：</w:t>
      </w:r>
      <w:r>
        <w:rPr>
          <w:rFonts w:ascii="宋体" w:hAnsi="宋体" w:cs="宋体" w:eastAsia="宋体" w:hint="default"/>
        </w:rPr>
        <w:t> </w:t>
      </w:r>
    </w:p>
    <w:p>
      <w:pPr>
        <w:pStyle w:val="BodyText"/>
        <w:spacing w:line="272" w:lineRule="exact"/>
        <w:ind w:left="638" w:right="0"/>
        <w:jc w:val="left"/>
      </w:pPr>
      <w:r>
        <w:rPr/>
        <w:t>①</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t>日，公司</w:t>
      </w:r>
      <w:r>
        <w:rPr>
          <w:spacing w:val="-47"/>
        </w:rPr>
        <w:t> </w:t>
      </w:r>
      <w:r>
        <w:rPr>
          <w:rFonts w:ascii="宋体" w:hAnsi="宋体" w:cs="宋体" w:eastAsia="宋体" w:hint="default"/>
        </w:rPr>
        <w:t>2017</w:t>
      </w:r>
      <w:r>
        <w:rPr>
          <w:rFonts w:ascii="宋体" w:hAnsi="宋体" w:cs="宋体" w:eastAsia="宋体" w:hint="default"/>
          <w:spacing w:val="-47"/>
        </w:rPr>
        <w:t> </w:t>
      </w:r>
      <w:r>
        <w:rPr/>
        <w:t>年度股东大会审议通过了《关于公司</w:t>
      </w:r>
      <w:r>
        <w:rPr>
          <w:spacing w:val="-47"/>
        </w:rPr>
        <w:t> </w:t>
      </w:r>
      <w:r>
        <w:rPr>
          <w:rFonts w:ascii="宋体" w:hAnsi="宋体" w:cs="宋体" w:eastAsia="宋体" w:hint="default"/>
        </w:rPr>
        <w:t>2017</w:t>
      </w:r>
      <w:r>
        <w:rPr>
          <w:rFonts w:ascii="宋体" w:hAnsi="宋体" w:cs="宋体" w:eastAsia="宋体" w:hint="default"/>
          <w:spacing w:val="-48"/>
        </w:rPr>
        <w:t> </w:t>
      </w:r>
      <w:r>
        <w:rPr/>
        <w:t>年度利润分配及</w:t>
      </w:r>
    </w:p>
    <w:p>
      <w:pPr>
        <w:pStyle w:val="BodyText"/>
        <w:spacing w:line="272" w:lineRule="exact"/>
        <w:ind w:right="0"/>
        <w:jc w:val="both"/>
      </w:pPr>
      <w:r>
        <w:rPr/>
        <w:t>资本公积转增股本预案的议案》，该方案已于</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日实施完毕。该次利润分配及转增</w:t>
      </w:r>
    </w:p>
    <w:p>
      <w:pPr>
        <w:pStyle w:val="BodyText"/>
        <w:spacing w:line="272" w:lineRule="exact"/>
        <w:ind w:right="0"/>
        <w:jc w:val="both"/>
      </w:pPr>
      <w:r>
        <w:rPr/>
        <w:t>股本以方案实施前的公司总股本</w:t>
      </w:r>
      <w:r>
        <w:rPr>
          <w:spacing w:val="-47"/>
        </w:rPr>
        <w:t> </w:t>
      </w:r>
      <w:r>
        <w:rPr>
          <w:rFonts w:ascii="宋体" w:hAnsi="宋体" w:cs="宋体" w:eastAsia="宋体" w:hint="default"/>
        </w:rPr>
        <w:t>164,359,050</w:t>
      </w:r>
      <w:r>
        <w:rPr>
          <w:rFonts w:ascii="宋体" w:hAnsi="宋体" w:cs="宋体" w:eastAsia="宋体" w:hint="default"/>
          <w:spacing w:val="-49"/>
        </w:rPr>
        <w:t> </w:t>
      </w:r>
      <w:r>
        <w:rPr>
          <w:spacing w:val="-3"/>
        </w:rPr>
        <w:t>股为基数，每股派发现金股利</w:t>
      </w:r>
      <w:r>
        <w:rPr>
          <w:spacing w:val="-47"/>
        </w:rPr>
        <w:t> </w:t>
      </w:r>
      <w:r>
        <w:rPr>
          <w:rFonts w:ascii="宋体" w:hAnsi="宋体" w:cs="宋体" w:eastAsia="宋体" w:hint="default"/>
        </w:rPr>
        <w:t>0.25</w:t>
      </w:r>
      <w:r>
        <w:rPr>
          <w:rFonts w:ascii="宋体" w:hAnsi="宋体" w:cs="宋体" w:eastAsia="宋体" w:hint="default"/>
          <w:spacing w:val="-46"/>
        </w:rPr>
        <w:t> </w:t>
      </w:r>
      <w:r>
        <w:rPr>
          <w:spacing w:val="-12"/>
        </w:rPr>
        <w:t>元（含税），以</w:t>
      </w:r>
    </w:p>
    <w:p>
      <w:pPr>
        <w:pStyle w:val="BodyText"/>
        <w:spacing w:line="271" w:lineRule="exact"/>
        <w:ind w:right="0"/>
        <w:jc w:val="both"/>
        <w:rPr>
          <w:rFonts w:ascii="宋体" w:hAnsi="宋体" w:cs="宋体" w:eastAsia="宋体" w:hint="default"/>
        </w:rPr>
      </w:pPr>
      <w:r>
        <w:rPr/>
        <w:t>资本公积向全体股东每股转增</w:t>
      </w:r>
      <w:r>
        <w:rPr>
          <w:spacing w:val="-55"/>
        </w:rPr>
        <w:t> </w:t>
      </w:r>
      <w:r>
        <w:rPr>
          <w:rFonts w:ascii="宋体" w:hAnsi="宋体" w:cs="宋体" w:eastAsia="宋体" w:hint="default"/>
        </w:rPr>
        <w:t>0.4</w:t>
      </w:r>
      <w:r>
        <w:rPr>
          <w:rFonts w:ascii="宋体" w:hAnsi="宋体" w:cs="宋体" w:eastAsia="宋体" w:hint="default"/>
          <w:spacing w:val="-55"/>
        </w:rPr>
        <w:t> </w:t>
      </w:r>
      <w:r>
        <w:rPr/>
        <w:t>股，限制性股票数量调整为</w:t>
      </w:r>
      <w:r>
        <w:rPr>
          <w:spacing w:val="-55"/>
        </w:rPr>
        <w:t> </w:t>
      </w:r>
      <w:r>
        <w:rPr>
          <w:rFonts w:ascii="宋体" w:hAnsi="宋体" w:cs="宋体" w:eastAsia="宋体" w:hint="default"/>
        </w:rPr>
        <w:t>6,102,670</w:t>
      </w:r>
      <w:r>
        <w:rPr>
          <w:rFonts w:ascii="宋体" w:hAnsi="宋体" w:cs="宋体" w:eastAsia="宋体" w:hint="default"/>
          <w:spacing w:val="-55"/>
        </w:rPr>
        <w:t> </w:t>
      </w:r>
      <w:r>
        <w:rPr/>
        <w:t>股。</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②</w:t>
      </w: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2</w:t>
      </w:r>
      <w:r>
        <w:rPr>
          <w:rFonts w:ascii="宋体" w:hAnsi="宋体" w:cs="宋体" w:eastAsia="宋体" w:hint="default"/>
          <w:spacing w:val="-33"/>
        </w:rPr>
        <w:t> </w:t>
      </w:r>
      <w:r>
        <w:rPr/>
        <w:t>月</w:t>
      </w:r>
      <w:r>
        <w:rPr>
          <w:spacing w:val="-36"/>
        </w:rPr>
        <w:t> </w:t>
      </w:r>
      <w:r>
        <w:rPr>
          <w:rFonts w:ascii="宋体" w:hAnsi="宋体" w:cs="宋体" w:eastAsia="宋体" w:hint="default"/>
        </w:rPr>
        <w:t>1</w:t>
      </w:r>
      <w:r>
        <w:rPr>
          <w:rFonts w:ascii="宋体" w:hAnsi="宋体" w:cs="宋体" w:eastAsia="宋体" w:hint="default"/>
          <w:spacing w:val="-33"/>
        </w:rPr>
        <w:t> </w:t>
      </w:r>
      <w:r>
        <w:rPr/>
        <w:t>日，公司第三届董事会第十七次（临时）会议审议通过了《关于调整</w:t>
      </w:r>
      <w:r>
        <w:rPr>
          <w:spacing w:val="-35"/>
        </w:rPr>
        <w:t> </w:t>
      </w:r>
      <w:r>
        <w:rPr>
          <w:rFonts w:ascii="宋体" w:hAnsi="宋体" w:cs="宋体" w:eastAsia="宋体" w:hint="default"/>
        </w:rPr>
        <w:t>2018</w:t>
      </w:r>
    </w:p>
    <w:p>
      <w:pPr>
        <w:pStyle w:val="BodyText"/>
        <w:spacing w:line="237" w:lineRule="auto" w:before="2"/>
        <w:ind w:right="208"/>
        <w:jc w:val="both"/>
      </w:pPr>
      <w:r>
        <w:rPr>
          <w:spacing w:val="-5"/>
        </w:rPr>
        <w:t>年限制性股票激励计划限制性股票回购价格的议案》，因公司</w:t>
      </w:r>
      <w:r>
        <w:rPr>
          <w:spacing w:val="-37"/>
        </w:rPr>
        <w:t> </w:t>
      </w:r>
      <w:r>
        <w:rPr>
          <w:rFonts w:ascii="宋体" w:hAnsi="宋体" w:cs="宋体" w:eastAsia="宋体" w:hint="default"/>
        </w:rPr>
        <w:t>2017</w:t>
      </w:r>
      <w:r>
        <w:rPr>
          <w:rFonts w:ascii="宋体" w:hAnsi="宋体" w:cs="宋体" w:eastAsia="宋体" w:hint="default"/>
          <w:spacing w:val="-40"/>
        </w:rPr>
        <w:t> </w:t>
      </w:r>
      <w:r>
        <w:rPr/>
        <w:t>年度实施了利润分配及资本公</w:t>
      </w:r>
      <w:r>
        <w:rPr>
          <w:spacing w:val="-99"/>
        </w:rPr>
        <w:t> </w:t>
      </w:r>
      <w:r>
        <w:rPr>
          <w:spacing w:val="-99"/>
        </w:rPr>
      </w:r>
      <w:r>
        <w:rPr>
          <w:spacing w:val="-1"/>
        </w:rPr>
        <w:t>积转增股本，并已实施完毕。根据《上市公司股权激励管理办法》、《华扬联众数字技术股份有</w:t>
      </w:r>
      <w:r>
        <w:rPr>
          <w:spacing w:val="-55"/>
        </w:rPr>
        <w:t> </w:t>
      </w:r>
      <w:r>
        <w:rPr>
          <w:spacing w:val="-55"/>
        </w:rPr>
      </w:r>
      <w:r>
        <w:rPr/>
        <w:t>限公司</w:t>
      </w:r>
      <w:r>
        <w:rPr>
          <w:spacing w:val="-48"/>
        </w:rPr>
        <w:t> </w:t>
      </w:r>
      <w:r>
        <w:rPr>
          <w:rFonts w:ascii="宋体" w:hAnsi="宋体" w:cs="宋体" w:eastAsia="宋体" w:hint="default"/>
        </w:rPr>
        <w:t>2018</w:t>
      </w:r>
      <w:r>
        <w:rPr>
          <w:rFonts w:ascii="宋体" w:hAnsi="宋体" w:cs="宋体" w:eastAsia="宋体" w:hint="default"/>
          <w:spacing w:val="-48"/>
        </w:rPr>
        <w:t> </w:t>
      </w:r>
      <w:r>
        <w:rPr>
          <w:spacing w:val="-11"/>
        </w:rPr>
        <w:t>年限制性股票激励计划（草案）》的相关规定和</w:t>
      </w:r>
      <w:r>
        <w:rPr>
          <w:spacing w:val="-47"/>
        </w:rPr>
        <w:t> </w:t>
      </w:r>
      <w:r>
        <w:rPr>
          <w:rFonts w:ascii="宋体" w:hAnsi="宋体" w:cs="宋体" w:eastAsia="宋体" w:hint="default"/>
        </w:rPr>
        <w:t>2018</w:t>
      </w:r>
      <w:r>
        <w:rPr>
          <w:rFonts w:ascii="宋体" w:hAnsi="宋体" w:cs="宋体" w:eastAsia="宋体" w:hint="default"/>
          <w:spacing w:val="-48"/>
        </w:rPr>
        <w:t> </w:t>
      </w:r>
      <w:r>
        <w:rPr/>
        <w:t>年第一次临时股东大会的授权，</w:t>
      </w:r>
    </w:p>
    <w:p>
      <w:pPr>
        <w:pStyle w:val="BodyText"/>
        <w:spacing w:line="271" w:lineRule="exact"/>
        <w:ind w:right="0"/>
        <w:jc w:val="both"/>
        <w:rPr>
          <w:rFonts w:ascii="宋体" w:hAnsi="宋体" w:cs="宋体" w:eastAsia="宋体" w:hint="default"/>
        </w:rPr>
      </w:pPr>
      <w:r>
        <w:rPr/>
        <w:t>公司对 </w:t>
      </w:r>
      <w:r>
        <w:rPr>
          <w:rFonts w:ascii="宋体" w:hAnsi="宋体" w:cs="宋体" w:eastAsia="宋体" w:hint="default"/>
        </w:rPr>
        <w:t>2018 </w:t>
      </w:r>
      <w:r>
        <w:rPr/>
        <w:t>年限制性股票激励计划首次授予的限制性股票授予价格进行相应的调整，由</w:t>
      </w:r>
      <w:r>
        <w:rPr>
          <w:spacing w:val="6"/>
        </w:rPr>
        <w:t> </w:t>
      </w:r>
      <w:r>
        <w:rPr>
          <w:rFonts w:ascii="宋体" w:hAnsi="宋体" w:cs="宋体" w:eastAsia="宋体" w:hint="default"/>
        </w:rPr>
        <w:t>14.98</w:t>
      </w:r>
    </w:p>
    <w:p>
      <w:pPr>
        <w:pStyle w:val="BodyText"/>
        <w:spacing w:line="273" w:lineRule="exact"/>
        <w:ind w:right="0"/>
        <w:jc w:val="both"/>
        <w:rPr>
          <w:rFonts w:ascii="宋体" w:hAnsi="宋体" w:cs="宋体" w:eastAsia="宋体" w:hint="default"/>
        </w:rPr>
      </w:pPr>
      <w:r>
        <w:rPr/>
        <w:t>元</w:t>
      </w:r>
      <w:r>
        <w:rPr>
          <w:rFonts w:ascii="宋体" w:hAnsi="宋体" w:cs="宋体" w:eastAsia="宋体" w:hint="default"/>
        </w:rPr>
        <w:t>/</w:t>
      </w:r>
      <w:r>
        <w:rPr/>
        <w:t>股调整为</w:t>
      </w:r>
      <w:r>
        <w:rPr>
          <w:spacing w:val="-53"/>
        </w:rPr>
        <w:t> </w:t>
      </w:r>
      <w:r>
        <w:rPr>
          <w:rFonts w:ascii="宋体" w:hAnsi="宋体" w:cs="宋体" w:eastAsia="宋体" w:hint="default"/>
        </w:rPr>
        <w:t>10.70</w:t>
      </w:r>
      <w:r>
        <w:rPr>
          <w:rFonts w:ascii="宋体" w:hAnsi="宋体" w:cs="宋体" w:eastAsia="宋体" w:hint="default"/>
          <w:spacing w:val="-55"/>
        </w:rPr>
        <w:t> </w:t>
      </w:r>
      <w:r>
        <w:rPr/>
        <w:t>元</w:t>
      </w:r>
      <w:r>
        <w:rPr>
          <w:rFonts w:ascii="宋体" w:hAnsi="宋体" w:cs="宋体" w:eastAsia="宋体" w:hint="default"/>
        </w:rPr>
        <w:t>/</w:t>
      </w:r>
      <w:r>
        <w:rPr/>
        <w:t>股。</w:t>
      </w:r>
      <w:r>
        <w:rPr>
          <w:rFonts w:ascii="宋体" w:hAnsi="宋体" w:cs="宋体" w:eastAsia="宋体" w:hint="default"/>
        </w:rPr>
        <w:t> </w:t>
      </w:r>
    </w:p>
    <w:p>
      <w:pPr>
        <w:pStyle w:val="BodyText"/>
        <w:spacing w:line="272" w:lineRule="exact"/>
        <w:ind w:left="638" w:right="0"/>
        <w:jc w:val="left"/>
      </w:pPr>
      <w:r>
        <w:rPr/>
        <w:t>③</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2</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spacing w:val="-3"/>
        </w:rPr>
        <w:t>日，公司第三届董事会第十七次（临时）会议审议通过了《关于回购注销部</w:t>
      </w:r>
    </w:p>
    <w:p>
      <w:pPr>
        <w:pStyle w:val="BodyText"/>
        <w:spacing w:line="272" w:lineRule="exact"/>
        <w:ind w:right="0"/>
        <w:jc w:val="both"/>
      </w:pPr>
      <w:r>
        <w:rPr>
          <w:w w:val="100"/>
        </w:rPr>
        <w:t>分限</w:t>
      </w:r>
      <w:r>
        <w:rPr>
          <w:spacing w:val="-3"/>
          <w:w w:val="100"/>
        </w:rPr>
        <w:t>制</w:t>
      </w:r>
      <w:r>
        <w:rPr>
          <w:w w:val="100"/>
        </w:rPr>
        <w:t>性</w:t>
      </w:r>
      <w:r>
        <w:rPr>
          <w:spacing w:val="-3"/>
          <w:w w:val="100"/>
        </w:rPr>
        <w:t>股</w:t>
      </w:r>
      <w:r>
        <w:rPr>
          <w:w w:val="100"/>
        </w:rPr>
        <w:t>票</w:t>
      </w:r>
      <w:r>
        <w:rPr>
          <w:spacing w:val="-3"/>
          <w:w w:val="100"/>
        </w:rPr>
        <w:t>的</w:t>
      </w:r>
      <w:r>
        <w:rPr>
          <w:w w:val="100"/>
        </w:rPr>
        <w:t>议</w:t>
      </w:r>
      <w:r>
        <w:rPr>
          <w:spacing w:val="-3"/>
          <w:w w:val="100"/>
        </w:rPr>
        <w:t>案</w:t>
      </w:r>
      <w:r>
        <w:rPr>
          <w:spacing w:val="-101"/>
          <w:w w:val="100"/>
        </w:rPr>
        <w:t>》</w:t>
      </w:r>
      <w:r>
        <w:rPr>
          <w:spacing w:val="-104"/>
          <w:w w:val="100"/>
        </w:rPr>
        <w:t>，</w:t>
      </w:r>
      <w:r>
        <w:rPr>
          <w:spacing w:val="-3"/>
          <w:w w:val="100"/>
        </w:rPr>
        <w:t>鉴</w:t>
      </w:r>
      <w:r>
        <w:rPr>
          <w:w w:val="100"/>
        </w:rPr>
        <w:t>于</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限</w:t>
      </w:r>
      <w:r>
        <w:rPr>
          <w:spacing w:val="-3"/>
          <w:w w:val="100"/>
        </w:rPr>
        <w:t>制</w:t>
      </w:r>
      <w:r>
        <w:rPr>
          <w:w w:val="100"/>
        </w:rPr>
        <w:t>性</w:t>
      </w:r>
      <w:r>
        <w:rPr>
          <w:spacing w:val="-3"/>
          <w:w w:val="100"/>
        </w:rPr>
        <w:t>股票</w:t>
      </w:r>
      <w:r>
        <w:rPr>
          <w:w w:val="100"/>
        </w:rPr>
        <w:t>激励</w:t>
      </w:r>
      <w:r>
        <w:rPr>
          <w:spacing w:val="-3"/>
          <w:w w:val="100"/>
        </w:rPr>
        <w:t>计</w:t>
      </w:r>
      <w:r>
        <w:rPr>
          <w:w w:val="100"/>
        </w:rPr>
        <w:t>划</w:t>
      </w:r>
      <w:r>
        <w:rPr>
          <w:spacing w:val="-3"/>
          <w:w w:val="100"/>
        </w:rPr>
        <w:t>原</w:t>
      </w:r>
      <w:r>
        <w:rPr>
          <w:w w:val="100"/>
        </w:rPr>
        <w:t>激</w:t>
      </w:r>
      <w:r>
        <w:rPr>
          <w:spacing w:val="-3"/>
          <w:w w:val="100"/>
        </w:rPr>
        <w:t>励</w:t>
      </w:r>
      <w:r>
        <w:rPr>
          <w:w w:val="100"/>
        </w:rPr>
        <w:t>对</w:t>
      </w:r>
      <w:r>
        <w:rPr>
          <w:spacing w:val="-3"/>
          <w:w w:val="100"/>
        </w:rPr>
        <w:t>象</w:t>
      </w:r>
      <w:r>
        <w:rPr>
          <w:w w:val="100"/>
        </w:rPr>
        <w:t>陈</w:t>
      </w:r>
      <w:r>
        <w:rPr>
          <w:spacing w:val="-3"/>
          <w:w w:val="100"/>
        </w:rPr>
        <w:t>牧</w:t>
      </w:r>
      <w:r>
        <w:rPr>
          <w:w w:val="100"/>
        </w:rPr>
        <w:t>川</w:t>
      </w:r>
      <w:r>
        <w:rPr>
          <w:spacing w:val="-101"/>
          <w:w w:val="100"/>
        </w:rPr>
        <w:t>、</w:t>
      </w:r>
      <w:r>
        <w:rPr>
          <w:spacing w:val="-3"/>
          <w:w w:val="100"/>
        </w:rPr>
        <w:t>马</w:t>
      </w:r>
      <w:r>
        <w:rPr>
          <w:w w:val="100"/>
        </w:rPr>
        <w:t>译</w:t>
      </w:r>
      <w:r>
        <w:rPr>
          <w:spacing w:val="-3"/>
          <w:w w:val="100"/>
        </w:rPr>
        <w:t>斐</w:t>
      </w:r>
      <w:r>
        <w:rPr>
          <w:w w:val="100"/>
        </w:rPr>
        <w:t>已</w:t>
      </w:r>
      <w:r>
        <w:rPr>
          <w:spacing w:val="-3"/>
          <w:w w:val="100"/>
        </w:rPr>
        <w:t>离</w:t>
      </w:r>
      <w:r>
        <w:rPr>
          <w:w w:val="100"/>
        </w:rPr>
        <w:t>职，</w:t>
      </w:r>
    </w:p>
    <w:p>
      <w:pPr>
        <w:pStyle w:val="BodyText"/>
        <w:spacing w:line="272" w:lineRule="exact"/>
        <w:ind w:right="0"/>
        <w:jc w:val="both"/>
      </w:pPr>
      <w:r>
        <w:rPr/>
        <w:t>两人所获授的</w:t>
      </w:r>
      <w:r>
        <w:rPr>
          <w:spacing w:val="-53"/>
        </w:rPr>
        <w:t> </w:t>
      </w:r>
      <w:r>
        <w:rPr>
          <w:rFonts w:ascii="宋体" w:hAnsi="宋体" w:cs="宋体" w:eastAsia="宋体" w:hint="default"/>
        </w:rPr>
        <w:t>42,560</w:t>
      </w:r>
      <w:r>
        <w:rPr>
          <w:rFonts w:ascii="宋体" w:hAnsi="宋体" w:cs="宋体" w:eastAsia="宋体" w:hint="default"/>
          <w:spacing w:val="-52"/>
        </w:rPr>
        <w:t> </w:t>
      </w:r>
      <w:r>
        <w:rPr/>
        <w:t>股限制性股票按照</w:t>
      </w:r>
      <w:r>
        <w:rPr>
          <w:spacing w:val="-52"/>
        </w:rPr>
        <w:t> </w:t>
      </w:r>
      <w:r>
        <w:rPr>
          <w:rFonts w:ascii="宋体" w:hAnsi="宋体" w:cs="宋体" w:eastAsia="宋体" w:hint="default"/>
        </w:rPr>
        <w:t>10.70</w:t>
      </w:r>
      <w:r>
        <w:rPr>
          <w:rFonts w:ascii="宋体" w:hAnsi="宋体" w:cs="宋体" w:eastAsia="宋体" w:hint="default"/>
          <w:spacing w:val="-52"/>
        </w:rPr>
        <w:t> </w:t>
      </w:r>
      <w:r>
        <w:rPr/>
        <w:t>元</w:t>
      </w:r>
      <w:r>
        <w:rPr>
          <w:rFonts w:ascii="宋体" w:hAnsi="宋体" w:cs="宋体" w:eastAsia="宋体" w:hint="default"/>
        </w:rPr>
        <w:t>/</w:t>
      </w:r>
      <w:r>
        <w:rPr/>
        <w:t>股加银行同期存款利息予以回购注销，限制性</w:t>
      </w:r>
    </w:p>
    <w:p>
      <w:pPr>
        <w:pStyle w:val="BodyText"/>
        <w:spacing w:line="272" w:lineRule="exact"/>
        <w:ind w:right="0"/>
        <w:jc w:val="both"/>
        <w:rPr>
          <w:rFonts w:ascii="宋体" w:hAnsi="宋体" w:cs="宋体" w:eastAsia="宋体" w:hint="default"/>
        </w:rPr>
      </w:pPr>
      <w:r>
        <w:rPr/>
        <w:t>股票数量调整为</w:t>
      </w:r>
      <w:r>
        <w:rPr>
          <w:spacing w:val="-56"/>
        </w:rPr>
        <w:t> </w:t>
      </w:r>
      <w:r>
        <w:rPr>
          <w:rFonts w:ascii="宋体" w:hAnsi="宋体" w:cs="宋体" w:eastAsia="宋体" w:hint="default"/>
        </w:rPr>
        <w:t>6,060,110</w:t>
      </w:r>
      <w:r>
        <w:rPr>
          <w:rFonts w:ascii="宋体" w:hAnsi="宋体" w:cs="宋体" w:eastAsia="宋体" w:hint="default"/>
          <w:spacing w:val="-55"/>
        </w:rPr>
        <w:t> </w:t>
      </w:r>
      <w:r>
        <w:rPr/>
        <w:t>股。</w:t>
      </w:r>
      <w:r>
        <w:rPr>
          <w:rFonts w:ascii="宋体" w:hAnsi="宋体" w:cs="宋体" w:eastAsia="宋体" w:hint="default"/>
        </w:rPr>
        <w:t> </w:t>
      </w:r>
    </w:p>
    <w:p>
      <w:pPr>
        <w:pStyle w:val="BodyText"/>
        <w:spacing w:line="272" w:lineRule="exact"/>
        <w:ind w:left="638" w:right="0"/>
        <w:jc w:val="left"/>
      </w:pPr>
      <w:r>
        <w:rPr/>
        <w:t>④</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25</w:t>
      </w:r>
      <w:r>
        <w:rPr>
          <w:rFonts w:ascii="宋体" w:hAnsi="宋体" w:cs="宋体" w:eastAsia="宋体" w:hint="default"/>
          <w:spacing w:val="-40"/>
        </w:rPr>
        <w:t> </w:t>
      </w:r>
      <w:r>
        <w:rPr/>
        <w:t>日，公司第三节董事会第十九次会议审议通过了《关于回购注销部分限制</w:t>
      </w:r>
    </w:p>
    <w:p>
      <w:pPr>
        <w:pStyle w:val="BodyText"/>
        <w:spacing w:line="272" w:lineRule="exact"/>
        <w:ind w:right="0"/>
        <w:jc w:val="both"/>
      </w:pPr>
      <w:r>
        <w:rPr/>
        <w:t>性股票的议案》，根据回购议案，公司将以</w:t>
      </w:r>
      <w:r>
        <w:rPr>
          <w:spacing w:val="-49"/>
        </w:rPr>
        <w:t> </w:t>
      </w:r>
      <w:r>
        <w:rPr>
          <w:rFonts w:ascii="宋体" w:hAnsi="宋体" w:cs="宋体" w:eastAsia="宋体" w:hint="default"/>
        </w:rPr>
        <w:t>10.70</w:t>
      </w:r>
      <w:r>
        <w:rPr>
          <w:rFonts w:ascii="宋体" w:hAnsi="宋体" w:cs="宋体" w:eastAsia="宋体" w:hint="default"/>
          <w:spacing w:val="-52"/>
        </w:rPr>
        <w:t> </w:t>
      </w:r>
      <w:r>
        <w:rPr/>
        <w:t>元</w:t>
      </w:r>
      <w:r>
        <w:rPr>
          <w:rFonts w:ascii="宋体" w:hAnsi="宋体" w:cs="宋体" w:eastAsia="宋体" w:hint="default"/>
        </w:rPr>
        <w:t>/</w:t>
      </w:r>
      <w:r>
        <w:rPr/>
        <w:t>股或</w:t>
      </w:r>
      <w:r>
        <w:rPr>
          <w:spacing w:val="-52"/>
        </w:rPr>
        <w:t> </w:t>
      </w:r>
      <w:r>
        <w:rPr>
          <w:rFonts w:ascii="宋体" w:hAnsi="宋体" w:cs="宋体" w:eastAsia="宋体" w:hint="default"/>
        </w:rPr>
        <w:t>10.70</w:t>
      </w:r>
      <w:r>
        <w:rPr>
          <w:rFonts w:ascii="宋体" w:hAnsi="宋体" w:cs="宋体" w:eastAsia="宋体" w:hint="default"/>
          <w:spacing w:val="-52"/>
        </w:rPr>
        <w:t> </w:t>
      </w:r>
      <w:r>
        <w:rPr/>
        <w:t>元</w:t>
      </w:r>
      <w:r>
        <w:rPr>
          <w:rFonts w:ascii="宋体" w:hAnsi="宋体" w:cs="宋体" w:eastAsia="宋体" w:hint="default"/>
        </w:rPr>
        <w:t>/</w:t>
      </w:r>
      <w:r>
        <w:rPr/>
        <w:t>股加银行同期存款利息的价</w:t>
      </w:r>
    </w:p>
    <w:p>
      <w:pPr>
        <w:pStyle w:val="BodyText"/>
        <w:spacing w:line="272" w:lineRule="exact"/>
        <w:ind w:right="0"/>
        <w:jc w:val="both"/>
        <w:rPr>
          <w:rFonts w:ascii="宋体" w:hAnsi="宋体" w:cs="宋体" w:eastAsia="宋体" w:hint="default"/>
        </w:rPr>
      </w:pPr>
      <w:r>
        <w:rPr/>
        <w:t>格回购注销部分限制性股票共计</w:t>
      </w:r>
      <w:r>
        <w:rPr>
          <w:spacing w:val="-55"/>
        </w:rPr>
        <w:t> </w:t>
      </w:r>
      <w:r>
        <w:rPr>
          <w:rFonts w:ascii="宋体" w:hAnsi="宋体" w:cs="宋体" w:eastAsia="宋体" w:hint="default"/>
        </w:rPr>
        <w:t>52,764</w:t>
      </w:r>
      <w:r>
        <w:rPr>
          <w:rFonts w:ascii="宋体" w:hAnsi="宋体" w:cs="宋体" w:eastAsia="宋体" w:hint="default"/>
          <w:spacing w:val="-57"/>
        </w:rPr>
        <w:t> </w:t>
      </w:r>
      <w:r>
        <w:rPr/>
        <w:t>股，限制性股票数量调整为</w:t>
      </w:r>
      <w:r>
        <w:rPr>
          <w:spacing w:val="-55"/>
        </w:rPr>
        <w:t> </w:t>
      </w:r>
      <w:r>
        <w:rPr>
          <w:rFonts w:ascii="宋体" w:hAnsi="宋体" w:cs="宋体" w:eastAsia="宋体" w:hint="default"/>
        </w:rPr>
        <w:t>6,007,346</w:t>
      </w:r>
      <w:r>
        <w:rPr>
          <w:rFonts w:ascii="宋体" w:hAnsi="宋体" w:cs="宋体" w:eastAsia="宋体" w:hint="default"/>
          <w:spacing w:val="-55"/>
        </w:rPr>
        <w:t> </w:t>
      </w:r>
      <w:r>
        <w:rPr/>
        <w:t>股。</w:t>
      </w:r>
      <w:r>
        <w:rPr>
          <w:rFonts w:ascii="宋体" w:hAnsi="宋体" w:cs="宋体" w:eastAsia="宋体" w:hint="default"/>
        </w:rPr>
        <w:t> </w:t>
      </w:r>
    </w:p>
    <w:p>
      <w:pPr>
        <w:pStyle w:val="BodyText"/>
        <w:spacing w:line="272" w:lineRule="exact"/>
        <w:ind w:left="638" w:right="0"/>
        <w:jc w:val="left"/>
      </w:pPr>
      <w:r>
        <w:rPr/>
        <w:t>⑤</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25</w:t>
      </w:r>
      <w:r>
        <w:rPr>
          <w:rFonts w:ascii="宋体" w:hAnsi="宋体" w:cs="宋体" w:eastAsia="宋体" w:hint="default"/>
          <w:spacing w:val="-46"/>
        </w:rPr>
        <w:t> </w:t>
      </w:r>
      <w:r>
        <w:rPr>
          <w:spacing w:val="-4"/>
        </w:rPr>
        <w:t>日，公司第三届董事会第十九次会议审议通过《关于</w:t>
      </w:r>
      <w:r>
        <w:rPr>
          <w:spacing w:val="-48"/>
        </w:rPr>
        <w:t> </w:t>
      </w:r>
      <w:r>
        <w:rPr>
          <w:rFonts w:ascii="宋体" w:hAnsi="宋体" w:cs="宋体" w:eastAsia="宋体" w:hint="default"/>
        </w:rPr>
        <w:t>2018</w:t>
      </w:r>
      <w:r>
        <w:rPr>
          <w:rFonts w:ascii="宋体" w:hAnsi="宋体" w:cs="宋体" w:eastAsia="宋体" w:hint="default"/>
          <w:spacing w:val="-47"/>
        </w:rPr>
        <w:t> </w:t>
      </w:r>
      <w:r>
        <w:rPr/>
        <w:t>年限制性股票激</w:t>
      </w:r>
    </w:p>
    <w:p>
      <w:pPr>
        <w:pStyle w:val="BodyText"/>
        <w:spacing w:line="272" w:lineRule="exact"/>
        <w:ind w:right="0"/>
        <w:jc w:val="both"/>
      </w:pPr>
      <w:r>
        <w:rPr>
          <w:spacing w:val="-5"/>
        </w:rPr>
        <w:t>励计划首次授予部分第一期解除限售条件成就的议案》，根据公司 </w:t>
      </w:r>
      <w:r>
        <w:rPr>
          <w:rFonts w:ascii="宋体" w:hAnsi="宋体" w:cs="宋体" w:eastAsia="宋体" w:hint="default"/>
        </w:rPr>
        <w:t>2018</w:t>
      </w:r>
      <w:r>
        <w:rPr>
          <w:rFonts w:ascii="宋体" w:hAnsi="宋体" w:cs="宋体" w:eastAsia="宋体" w:hint="default"/>
          <w:spacing w:val="-56"/>
        </w:rPr>
        <w:t> </w:t>
      </w:r>
      <w:r>
        <w:rPr/>
        <w:t>年第一次临时股东大会的</w:t>
      </w:r>
    </w:p>
    <w:p>
      <w:pPr>
        <w:pStyle w:val="BodyText"/>
        <w:spacing w:line="274" w:lineRule="exact"/>
        <w:ind w:right="0"/>
        <w:jc w:val="both"/>
      </w:pPr>
      <w:r>
        <w:rPr>
          <w:spacing w:val="-4"/>
        </w:rPr>
        <w:t>授权，同意按照《华扬联众数字技术股份有限公司 </w:t>
      </w:r>
      <w:r>
        <w:rPr>
          <w:rFonts w:ascii="宋体" w:hAnsi="宋体" w:cs="宋体" w:eastAsia="宋体" w:hint="default"/>
        </w:rPr>
        <w:t>2018</w:t>
      </w:r>
      <w:r>
        <w:rPr>
          <w:rFonts w:ascii="宋体" w:hAnsi="宋体" w:cs="宋体" w:eastAsia="宋体" w:hint="default"/>
          <w:spacing w:val="-27"/>
        </w:rPr>
        <w:t> </w:t>
      </w:r>
      <w:r>
        <w:rPr>
          <w:spacing w:val="-5"/>
        </w:rPr>
        <w:t>年限制性股票激励计划（草案）》有关规</w:t>
      </w:r>
    </w:p>
    <w:p>
      <w:pPr>
        <w:spacing w:after="0" w:line="274" w:lineRule="exact"/>
        <w:jc w:val="both"/>
        <w:sectPr>
          <w:footerReference w:type="default" r:id="rId64"/>
          <w:pgSz w:w="11910" w:h="16840"/>
          <w:pgMar w:footer="1195" w:header="882" w:top="1120" w:bottom="1380" w:left="1580" w:right="1060"/>
          <w:pgNumType w:start="181"/>
        </w:sectPr>
      </w:pPr>
    </w:p>
    <w:p>
      <w:pPr>
        <w:spacing w:line="240" w:lineRule="auto" w:before="1"/>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spacing w:val="-12"/>
          <w:w w:val="100"/>
        </w:rPr>
        <w:t>定，为符合解除限售的</w:t>
      </w:r>
      <w:r>
        <w:rPr>
          <w:spacing w:val="-77"/>
          <w:w w:val="100"/>
        </w:rPr>
        <w:t> </w:t>
      </w:r>
      <w:r>
        <w:rPr>
          <w:rFonts w:ascii="宋体" w:hAnsi="宋体" w:cs="宋体" w:eastAsia="宋体" w:hint="default"/>
          <w:w w:val="100"/>
        </w:rPr>
        <w:t>122</w:t>
      </w:r>
      <w:r>
        <w:rPr>
          <w:rFonts w:ascii="宋体" w:hAnsi="宋体" w:cs="宋体" w:eastAsia="宋体" w:hint="default"/>
          <w:spacing w:val="-76"/>
          <w:w w:val="100"/>
        </w:rPr>
        <w:t> </w:t>
      </w:r>
      <w:r>
        <w:rPr>
          <w:spacing w:val="-1"/>
          <w:w w:val="100"/>
        </w:rPr>
        <w:t>名激励对象所持共计</w:t>
      </w:r>
      <w:r>
        <w:rPr>
          <w:spacing w:val="-75"/>
          <w:w w:val="100"/>
        </w:rPr>
        <w:t> </w:t>
      </w:r>
      <w:r>
        <w:rPr>
          <w:rFonts w:ascii="宋体" w:hAnsi="宋体" w:cs="宋体" w:eastAsia="宋体" w:hint="default"/>
          <w:spacing w:val="-1"/>
          <w:w w:val="100"/>
        </w:rPr>
        <w:t>2,399,672</w:t>
      </w:r>
      <w:r>
        <w:rPr>
          <w:rFonts w:ascii="宋体" w:hAnsi="宋体" w:cs="宋体" w:eastAsia="宋体" w:hint="default"/>
          <w:spacing w:val="-74"/>
          <w:w w:val="100"/>
        </w:rPr>
        <w:t> </w:t>
      </w:r>
      <w:r>
        <w:rPr>
          <w:spacing w:val="-2"/>
          <w:w w:val="100"/>
        </w:rPr>
        <w:t>股限制性股票办理解除限售相关手续。</w:t>
      </w:r>
      <w:r>
        <w:rPr>
          <w:spacing w:val="-100"/>
          <w:w w:val="100"/>
        </w:rPr>
        <w:t> </w:t>
      </w:r>
      <w:r>
        <w:rPr>
          <w:spacing w:val="-100"/>
          <w:w w:val="100"/>
        </w:rPr>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日，上述限制性股票解除限售上市流通。限制性股票数量调整为</w:t>
      </w:r>
      <w:r>
        <w:rPr>
          <w:spacing w:val="-52"/>
        </w:rPr>
        <w:t> </w:t>
      </w:r>
      <w:r>
        <w:rPr>
          <w:rFonts w:ascii="宋体" w:hAnsi="宋体" w:cs="宋体" w:eastAsia="宋体" w:hint="default"/>
        </w:rPr>
        <w:t>3,607,674</w:t>
      </w:r>
      <w:r>
        <w:rPr>
          <w:rFonts w:ascii="宋体" w:hAnsi="宋体" w:cs="宋体" w:eastAsia="宋体" w:hint="default"/>
          <w:spacing w:val="-55"/>
        </w:rPr>
        <w:t> </w:t>
      </w:r>
      <w:r>
        <w:rPr/>
        <w:t>股。</w:t>
      </w:r>
      <w:r>
        <w:rPr>
          <w:rFonts w:ascii="宋体" w:hAnsi="宋体" w:cs="宋体" w:eastAsia="宋体" w:hint="default"/>
        </w:rPr>
        <w:t> </w:t>
      </w:r>
    </w:p>
    <w:p>
      <w:pPr>
        <w:pStyle w:val="BodyText"/>
        <w:spacing w:line="271" w:lineRule="exact"/>
        <w:ind w:left="638" w:right="0"/>
        <w:jc w:val="left"/>
      </w:pPr>
      <w:r>
        <w:rPr/>
        <w:t>⑥</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4"/>
        </w:rPr>
        <w:t> </w:t>
      </w:r>
      <w:r>
        <w:rPr/>
        <w:t>月</w:t>
      </w:r>
      <w:r>
        <w:rPr>
          <w:spacing w:val="-46"/>
        </w:rPr>
        <w:t> </w:t>
      </w:r>
      <w:r>
        <w:rPr>
          <w:rFonts w:ascii="宋体" w:hAnsi="宋体" w:cs="宋体" w:eastAsia="宋体" w:hint="default"/>
        </w:rPr>
        <w:t>29</w:t>
      </w:r>
      <w:r>
        <w:rPr>
          <w:rFonts w:ascii="宋体" w:hAnsi="宋体" w:cs="宋体" w:eastAsia="宋体" w:hint="default"/>
          <w:spacing w:val="-45"/>
        </w:rPr>
        <w:t> </w:t>
      </w:r>
      <w:r>
        <w:rPr>
          <w:spacing w:val="-3"/>
        </w:rPr>
        <w:t>日，公司第三届董事会第二十一次（临时）会议审议通过了《关于回购注</w:t>
      </w:r>
    </w:p>
    <w:p>
      <w:pPr>
        <w:pStyle w:val="BodyText"/>
        <w:spacing w:line="272" w:lineRule="exact"/>
        <w:ind w:right="0"/>
        <w:jc w:val="left"/>
      </w:pPr>
      <w:r>
        <w:rPr>
          <w:spacing w:val="-6"/>
        </w:rPr>
        <w:t>销部分限制性股票的议案》，根据回购议案，公司将以 </w:t>
      </w:r>
      <w:r>
        <w:rPr>
          <w:rFonts w:ascii="宋体" w:hAnsi="宋体" w:cs="宋体" w:eastAsia="宋体" w:hint="default"/>
        </w:rPr>
        <w:t>10.70</w:t>
      </w:r>
      <w:r>
        <w:rPr>
          <w:rFonts w:ascii="宋体" w:hAnsi="宋体" w:cs="宋体" w:eastAsia="宋体" w:hint="default"/>
          <w:spacing w:val="-58"/>
        </w:rPr>
        <w:t> </w:t>
      </w:r>
      <w:r>
        <w:rPr/>
        <w:t>元</w:t>
      </w:r>
      <w:r>
        <w:rPr>
          <w:rFonts w:ascii="宋体" w:hAnsi="宋体" w:cs="宋体" w:eastAsia="宋体" w:hint="default"/>
        </w:rPr>
        <w:t>/</w:t>
      </w:r>
      <w:r>
        <w:rPr/>
        <w:t>股的价格回购注销部分限制性股</w:t>
      </w:r>
    </w:p>
    <w:p>
      <w:pPr>
        <w:pStyle w:val="BodyText"/>
        <w:spacing w:line="272" w:lineRule="exact"/>
        <w:ind w:right="0"/>
        <w:jc w:val="left"/>
        <w:rPr>
          <w:rFonts w:ascii="宋体" w:hAnsi="宋体" w:cs="宋体" w:eastAsia="宋体" w:hint="default"/>
        </w:rPr>
      </w:pPr>
      <w:r>
        <w:rPr/>
        <w:t>票共计</w:t>
      </w:r>
      <w:r>
        <w:rPr>
          <w:spacing w:val="-53"/>
        </w:rPr>
        <w:t> </w:t>
      </w:r>
      <w:r>
        <w:rPr>
          <w:rFonts w:ascii="宋体" w:hAnsi="宋体" w:cs="宋体" w:eastAsia="宋体" w:hint="default"/>
        </w:rPr>
        <w:t>17,472</w:t>
      </w:r>
      <w:r>
        <w:rPr>
          <w:rFonts w:ascii="宋体" w:hAnsi="宋体" w:cs="宋体" w:eastAsia="宋体" w:hint="default"/>
          <w:spacing w:val="-55"/>
        </w:rPr>
        <w:t> </w:t>
      </w:r>
      <w:r>
        <w:rPr/>
        <w:t>股。截至</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日，公司尚未履行回购义务。</w:t>
      </w:r>
      <w:r>
        <w:rPr>
          <w:rFonts w:ascii="宋体" w:hAnsi="宋体" w:cs="宋体" w:eastAsia="宋体" w:hint="default"/>
        </w:rPr>
        <w:t> </w:t>
      </w:r>
    </w:p>
    <w:p>
      <w:pPr>
        <w:pStyle w:val="BodyText"/>
        <w:spacing w:line="272" w:lineRule="exact"/>
        <w:ind w:left="638" w:right="0"/>
        <w:jc w:val="left"/>
      </w:pPr>
      <w:r>
        <w:rPr/>
        <w:t>⑦</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30</w:t>
      </w:r>
      <w:r>
        <w:rPr>
          <w:rFonts w:ascii="宋体" w:hAnsi="宋体" w:cs="宋体" w:eastAsia="宋体" w:hint="default"/>
          <w:spacing w:val="-45"/>
        </w:rPr>
        <w:t> </w:t>
      </w:r>
      <w:r>
        <w:rPr>
          <w:spacing w:val="-3"/>
        </w:rPr>
        <w:t>日，公司第三届董事会第二十二次（临时）会议审议通过了《关于回购注</w:t>
      </w:r>
    </w:p>
    <w:p>
      <w:pPr>
        <w:pStyle w:val="BodyText"/>
        <w:spacing w:line="272" w:lineRule="exact"/>
        <w:ind w:right="0"/>
        <w:jc w:val="left"/>
      </w:pPr>
      <w:r>
        <w:rPr/>
        <w:t>销部分限制性股票的议案》，根据回购议案，公司将以</w:t>
      </w:r>
      <w:r>
        <w:rPr>
          <w:spacing w:val="-50"/>
        </w:rPr>
        <w:t> </w:t>
      </w:r>
      <w:r>
        <w:rPr>
          <w:rFonts w:ascii="宋体" w:hAnsi="宋体" w:cs="宋体" w:eastAsia="宋体" w:hint="default"/>
        </w:rPr>
        <w:t>10.70</w:t>
      </w:r>
      <w:r>
        <w:rPr>
          <w:rFonts w:ascii="宋体" w:hAnsi="宋体" w:cs="宋体" w:eastAsia="宋体" w:hint="default"/>
          <w:spacing w:val="-50"/>
        </w:rPr>
        <w:t> </w:t>
      </w:r>
      <w:r>
        <w:rPr/>
        <w:t>元的价格回购注销部分限制性股票</w:t>
      </w:r>
    </w:p>
    <w:p>
      <w:pPr>
        <w:pStyle w:val="BodyText"/>
        <w:spacing w:line="272" w:lineRule="exact"/>
        <w:ind w:right="0"/>
        <w:jc w:val="left"/>
        <w:rPr>
          <w:rFonts w:ascii="宋体" w:hAnsi="宋体" w:cs="宋体" w:eastAsia="宋体" w:hint="default"/>
        </w:rPr>
      </w:pPr>
      <w:r>
        <w:rPr>
          <w:rFonts w:ascii="宋体" w:hAnsi="宋体" w:cs="宋体" w:eastAsia="宋体" w:hint="default"/>
        </w:rPr>
        <w:t>25,200</w:t>
      </w:r>
      <w:r>
        <w:rPr>
          <w:rFonts w:ascii="宋体" w:hAnsi="宋体" w:cs="宋体" w:eastAsia="宋体" w:hint="default"/>
          <w:spacing w:val="-55"/>
        </w:rPr>
        <w:t> </w:t>
      </w:r>
      <w:r>
        <w:rPr/>
        <w:t>股。截至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日，公司尚未履行回购义务。</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7"/>
        </w:rPr>
        <w:t> </w:t>
      </w:r>
      <w:r>
        <w:rPr/>
        <w:t>年授予员工公司</w:t>
      </w:r>
      <w:r>
        <w:rPr>
          <w:spacing w:val="-54"/>
        </w:rPr>
        <w:t> </w:t>
      </w:r>
      <w:r>
        <w:rPr>
          <w:rFonts w:ascii="宋体" w:hAnsi="宋体" w:cs="宋体" w:eastAsia="宋体" w:hint="default"/>
        </w:rPr>
        <w:t>2018</w:t>
      </w:r>
      <w:r>
        <w:rPr>
          <w:rFonts w:ascii="宋体" w:hAnsi="宋体" w:cs="宋体" w:eastAsia="宋体" w:hint="default"/>
          <w:spacing w:val="-55"/>
        </w:rPr>
        <w:t> </w:t>
      </w:r>
      <w:r>
        <w:rPr/>
        <w:t>年限制性股票预留部分</w:t>
      </w:r>
      <w:r>
        <w:rPr>
          <w:rFonts w:ascii="宋体" w:hAnsi="宋体" w:cs="宋体" w:eastAsia="宋体" w:hint="default"/>
        </w:rPr>
        <w:t> </w:t>
      </w:r>
    </w:p>
    <w:p>
      <w:pPr>
        <w:pStyle w:val="BodyText"/>
        <w:spacing w:line="272" w:lineRule="exact"/>
        <w:ind w:left="638" w:right="0"/>
        <w:jc w:val="left"/>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t>日，公司第三届董事会第十七次（临时）会议审议通过了《关于</w:t>
      </w:r>
      <w:r>
        <w:rPr>
          <w:spacing w:val="-42"/>
        </w:rPr>
        <w:t> </w:t>
      </w:r>
      <w:r>
        <w:rPr>
          <w:rFonts w:ascii="宋体" w:hAnsi="宋体" w:cs="宋体" w:eastAsia="宋体" w:hint="default"/>
        </w:rPr>
        <w:t>2018</w:t>
      </w:r>
      <w:r>
        <w:rPr>
          <w:rFonts w:ascii="宋体" w:hAnsi="宋体" w:cs="宋体" w:eastAsia="宋体" w:hint="default"/>
          <w:spacing w:val="-43"/>
        </w:rPr>
        <w:t> </w:t>
      </w:r>
      <w:r>
        <w:rPr>
          <w:spacing w:val="-3"/>
        </w:rPr>
        <w:t>年限制</w:t>
      </w:r>
      <w:r>
        <w:rPr/>
      </w:r>
    </w:p>
    <w:p>
      <w:pPr>
        <w:pStyle w:val="BodyText"/>
        <w:spacing w:line="272" w:lineRule="exact"/>
        <w:ind w:right="0"/>
        <w:jc w:val="left"/>
      </w:pPr>
      <w:r>
        <w:rPr>
          <w:spacing w:val="-5"/>
        </w:rPr>
        <w:t>性股票激励计划预留部分限制性股票数量调整及授予的议案》，根据公司 </w:t>
      </w:r>
      <w:r>
        <w:rPr>
          <w:rFonts w:ascii="宋体" w:hAnsi="宋体" w:cs="宋体" w:eastAsia="宋体" w:hint="default"/>
        </w:rPr>
        <w:t>2018</w:t>
      </w:r>
      <w:r>
        <w:rPr>
          <w:rFonts w:ascii="宋体" w:hAnsi="宋体" w:cs="宋体" w:eastAsia="宋体" w:hint="default"/>
          <w:spacing w:val="-41"/>
        </w:rPr>
        <w:t> </w:t>
      </w:r>
      <w:r>
        <w:rPr/>
        <w:t>年限制性股票激励</w:t>
      </w:r>
    </w:p>
    <w:p>
      <w:pPr>
        <w:pStyle w:val="BodyText"/>
        <w:spacing w:line="272" w:lineRule="exact"/>
        <w:ind w:right="0"/>
        <w:jc w:val="left"/>
      </w:pPr>
      <w:r>
        <w:rPr>
          <w:w w:val="100"/>
        </w:rPr>
        <w:t>计划</w:t>
      </w:r>
      <w:r>
        <w:rPr>
          <w:spacing w:val="-3"/>
          <w:w w:val="100"/>
        </w:rPr>
        <w:t>的</w:t>
      </w:r>
      <w:r>
        <w:rPr>
          <w:w w:val="100"/>
        </w:rPr>
        <w:t>规</w:t>
      </w:r>
      <w:r>
        <w:rPr>
          <w:spacing w:val="-3"/>
          <w:w w:val="100"/>
        </w:rPr>
        <w:t>定</w:t>
      </w:r>
      <w:r>
        <w:rPr>
          <w:w w:val="100"/>
        </w:rPr>
        <w:t>和</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spacing w:val="-3"/>
          <w:w w:val="100"/>
        </w:rPr>
        <w:t>年</w:t>
      </w:r>
      <w:r>
        <w:rPr>
          <w:w w:val="100"/>
        </w:rPr>
        <w:t>第一</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的</w:t>
      </w:r>
      <w:r>
        <w:rPr>
          <w:spacing w:val="-3"/>
          <w:w w:val="100"/>
        </w:rPr>
        <w:t>授</w:t>
      </w:r>
      <w:r>
        <w:rPr>
          <w:w w:val="100"/>
        </w:rPr>
        <w:t>权</w:t>
      </w:r>
      <w:r>
        <w:rPr>
          <w:spacing w:val="-94"/>
          <w:w w:val="100"/>
        </w:rPr>
        <w:t>，</w:t>
      </w:r>
      <w:r>
        <w:rPr>
          <w:w w:val="100"/>
        </w:rPr>
        <w:t>董</w:t>
      </w:r>
      <w:r>
        <w:rPr>
          <w:spacing w:val="-3"/>
          <w:w w:val="100"/>
        </w:rPr>
        <w:t>事</w:t>
      </w:r>
      <w:r>
        <w:rPr>
          <w:w w:val="100"/>
        </w:rPr>
        <w:t>会</w:t>
      </w:r>
      <w:r>
        <w:rPr>
          <w:spacing w:val="-3"/>
          <w:w w:val="100"/>
        </w:rPr>
        <w:t>确</w:t>
      </w:r>
      <w:r>
        <w:rPr>
          <w:w w:val="100"/>
        </w:rPr>
        <w:t>定</w:t>
      </w:r>
      <w:r>
        <w:rPr>
          <w:spacing w:val="-3"/>
          <w:w w:val="100"/>
        </w:rPr>
        <w:t>本</w:t>
      </w:r>
      <w:r>
        <w:rPr>
          <w:w w:val="100"/>
        </w:rPr>
        <w:t>次</w:t>
      </w:r>
      <w:r>
        <w:rPr>
          <w:spacing w:val="-3"/>
          <w:w w:val="100"/>
        </w:rPr>
        <w:t>预</w:t>
      </w:r>
      <w:r>
        <w:rPr>
          <w:w w:val="100"/>
        </w:rPr>
        <w:t>留</w:t>
      </w:r>
      <w:r>
        <w:rPr>
          <w:spacing w:val="-3"/>
          <w:w w:val="100"/>
        </w:rPr>
        <w:t>部</w:t>
      </w:r>
      <w:r>
        <w:rPr>
          <w:w w:val="100"/>
        </w:rPr>
        <w:t>分限</w:t>
      </w:r>
      <w:r>
        <w:rPr>
          <w:spacing w:val="-3"/>
          <w:w w:val="100"/>
        </w:rPr>
        <w:t>制</w:t>
      </w:r>
      <w:r>
        <w:rPr>
          <w:w w:val="100"/>
        </w:rPr>
        <w:t>性</w:t>
      </w:r>
      <w:r>
        <w:rPr>
          <w:spacing w:val="-3"/>
          <w:w w:val="100"/>
        </w:rPr>
        <w:t>股</w:t>
      </w:r>
      <w:r>
        <w:rPr>
          <w:w w:val="100"/>
        </w:rPr>
        <w:t>票</w:t>
      </w:r>
      <w:r>
        <w:rPr>
          <w:spacing w:val="-3"/>
          <w:w w:val="100"/>
        </w:rPr>
        <w:t>的</w:t>
      </w:r>
      <w:r>
        <w:rPr>
          <w:w w:val="100"/>
        </w:rPr>
        <w:t>授</w:t>
      </w:r>
    </w:p>
    <w:p>
      <w:pPr>
        <w:pStyle w:val="BodyText"/>
        <w:spacing w:line="240" w:lineRule="auto"/>
        <w:ind w:right="0"/>
        <w:jc w:val="left"/>
        <w:rPr>
          <w:rFonts w:ascii="宋体" w:hAnsi="宋体" w:cs="宋体" w:eastAsia="宋体" w:hint="default"/>
        </w:rPr>
      </w:pPr>
      <w:r>
        <w:rPr/>
        <w:t>予日为</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17"/>
        </w:rPr>
        <w:t>日，向</w:t>
      </w:r>
      <w:r>
        <w:rPr>
          <w:spacing w:val="-51"/>
        </w:rPr>
        <w:t> </w:t>
      </w:r>
      <w:r>
        <w:rPr>
          <w:rFonts w:ascii="宋体" w:hAnsi="宋体" w:cs="宋体" w:eastAsia="宋体" w:hint="default"/>
        </w:rPr>
        <w:t>54</w:t>
      </w:r>
      <w:r>
        <w:rPr>
          <w:rFonts w:ascii="宋体" w:hAnsi="宋体" w:cs="宋体" w:eastAsia="宋体" w:hint="default"/>
          <w:spacing w:val="-54"/>
        </w:rPr>
        <w:t> </w:t>
      </w:r>
      <w:r>
        <w:rPr/>
        <w:t>人以</w:t>
      </w:r>
      <w:r>
        <w:rPr>
          <w:spacing w:val="-54"/>
        </w:rPr>
        <w:t> </w:t>
      </w:r>
      <w:r>
        <w:rPr>
          <w:rFonts w:ascii="宋体" w:hAnsi="宋体" w:cs="宋体" w:eastAsia="宋体" w:hint="default"/>
        </w:rPr>
        <w:t>6.64</w:t>
      </w:r>
      <w:r>
        <w:rPr>
          <w:rFonts w:ascii="宋体" w:hAnsi="宋体" w:cs="宋体" w:eastAsia="宋体" w:hint="default"/>
          <w:spacing w:val="-54"/>
        </w:rPr>
        <w:t> </w:t>
      </w:r>
      <w:r>
        <w:rPr/>
        <w:t>元</w:t>
      </w:r>
      <w:r>
        <w:rPr>
          <w:rFonts w:ascii="宋体" w:hAnsi="宋体" w:cs="宋体" w:eastAsia="宋体" w:hint="default"/>
        </w:rPr>
        <w:t>/</w:t>
      </w:r>
      <w:r>
        <w:rPr/>
        <w:t>股的价格授予</w:t>
      </w:r>
      <w:r>
        <w:rPr>
          <w:spacing w:val="-52"/>
        </w:rPr>
        <w:t> </w:t>
      </w:r>
      <w:r>
        <w:rPr>
          <w:rFonts w:ascii="宋体" w:hAnsi="宋体" w:cs="宋体" w:eastAsia="宋体" w:hint="default"/>
        </w:rPr>
        <w:t>1,014,450</w:t>
      </w:r>
      <w:r>
        <w:rPr>
          <w:rFonts w:ascii="宋体" w:hAnsi="宋体" w:cs="宋体" w:eastAsia="宋体" w:hint="default"/>
          <w:spacing w:val="-52"/>
        </w:rPr>
        <w:t> </w:t>
      </w:r>
      <w:r>
        <w:rPr>
          <w:spacing w:val="-8"/>
        </w:rPr>
        <w:t>股限制性股票。</w:t>
      </w:r>
      <w:r>
        <w:rPr/>
        <w:t> </w:t>
      </w:r>
      <w:r>
        <w:rPr>
          <w:rFonts w:ascii="宋体" w:hAnsi="宋体" w:cs="宋体" w:eastAsia="宋体" w:hint="default"/>
        </w:rPr>
      </w:r>
      <w:r>
        <w:rPr/>
        <w:t>本次激励</w:t>
      </w:r>
      <w:r>
        <w:rPr>
          <w:w w:val="100"/>
        </w:rPr>
        <w:t> </w:t>
      </w:r>
      <w:r>
        <w:rPr/>
        <w:t>计划授予的限制性股票解除限售期及各期解除限售时间安排如下表所示：</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16"/>
        <w:gridCol w:w="3260"/>
        <w:gridCol w:w="2449"/>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解除限售安排</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解除限售时间</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解除限售比例</w:t>
            </w:r>
            <w:r>
              <w:rPr>
                <w:rFonts w:ascii="宋体" w:hAnsi="宋体" w:cs="宋体" w:eastAsia="宋体" w:hint="default"/>
                <w:sz w:val="21"/>
                <w:szCs w:val="21"/>
              </w:rPr>
              <w:t> </w:t>
            </w:r>
          </w:p>
        </w:tc>
      </w:tr>
      <w:tr>
        <w:trPr>
          <w:trHeight w:val="826"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限制性股票第一个解除限售期</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自预留授予日起</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个月后的首个</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交易日起至预留授予日起</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内的最后一个交易日当日止</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50.00%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限制性股票第二个解除限售期</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自预留授予日起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个月后的首个</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交易日起至预留授予日起</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内的最后一个交易日当日止</w:t>
            </w:r>
            <w:r>
              <w:rPr>
                <w:rFonts w:ascii="宋体" w:hAnsi="宋体" w:cs="宋体" w:eastAsia="宋体" w:hint="default"/>
                <w:sz w:val="21"/>
                <w:szCs w:val="21"/>
              </w:rPr>
              <w:t> </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50.00% </w:t>
            </w:r>
          </w:p>
        </w:tc>
      </w:tr>
    </w:tbl>
    <w:p>
      <w:pPr>
        <w:pStyle w:val="BodyText"/>
        <w:spacing w:line="240" w:lineRule="exact"/>
        <w:ind w:right="0"/>
        <w:jc w:val="left"/>
        <w:rPr>
          <w:rFonts w:ascii="宋体" w:hAnsi="宋体" w:cs="宋体" w:eastAsia="宋体" w:hint="default"/>
        </w:rPr>
      </w:pPr>
      <w:r>
        <w:rPr/>
        <w:t>本次激励计划授予的限制性股票的变化情况：</w:t>
      </w:r>
      <w:r>
        <w:rPr>
          <w:rFonts w:ascii="宋体" w:hAnsi="宋体" w:cs="宋体" w:eastAsia="宋体" w:hint="default"/>
        </w:rPr>
        <w:t> </w:t>
      </w:r>
    </w:p>
    <w:p>
      <w:pPr>
        <w:pStyle w:val="BodyText"/>
        <w:spacing w:line="272" w:lineRule="exact"/>
        <w:ind w:left="638" w:right="0"/>
        <w:jc w:val="left"/>
      </w:pPr>
      <w:r>
        <w:rPr/>
        <w:t>①</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0"/>
        </w:rPr>
        <w:t> </w:t>
      </w:r>
      <w:r>
        <w:rPr/>
        <w:t>日，公司第三届董事会第二十次会议审议通过了《关于回购注销部分限制</w:t>
      </w:r>
    </w:p>
    <w:p>
      <w:pPr>
        <w:pStyle w:val="BodyText"/>
        <w:spacing w:line="272" w:lineRule="exact"/>
        <w:ind w:right="0"/>
        <w:jc w:val="left"/>
      </w:pPr>
      <w:r>
        <w:rPr/>
        <w:t>性股票的议案》，根据回购议案，公司将以</w:t>
      </w:r>
      <w:r>
        <w:rPr>
          <w:spacing w:val="-51"/>
        </w:rPr>
        <w:t> </w:t>
      </w:r>
      <w:r>
        <w:rPr>
          <w:rFonts w:ascii="宋体" w:hAnsi="宋体" w:cs="宋体" w:eastAsia="宋体" w:hint="default"/>
        </w:rPr>
        <w:t>6.64</w:t>
      </w:r>
      <w:r>
        <w:rPr>
          <w:rFonts w:ascii="宋体" w:hAnsi="宋体" w:cs="宋体" w:eastAsia="宋体" w:hint="default"/>
          <w:spacing w:val="-50"/>
        </w:rPr>
        <w:t> </w:t>
      </w:r>
      <w:r>
        <w:rPr/>
        <w:t>元</w:t>
      </w:r>
      <w:r>
        <w:rPr>
          <w:rFonts w:ascii="宋体" w:hAnsi="宋体" w:cs="宋体" w:eastAsia="宋体" w:hint="default"/>
        </w:rPr>
        <w:t>/</w:t>
      </w:r>
      <w:r>
        <w:rPr/>
        <w:t>股加银行同期存款利息的价格回购部分限制</w:t>
      </w:r>
    </w:p>
    <w:p>
      <w:pPr>
        <w:pStyle w:val="BodyText"/>
        <w:spacing w:line="272" w:lineRule="exact" w:before="27"/>
        <w:ind w:right="0"/>
        <w:jc w:val="left"/>
        <w:rPr>
          <w:rFonts w:ascii="宋体" w:hAnsi="宋体" w:cs="宋体" w:eastAsia="宋体" w:hint="default"/>
        </w:rPr>
      </w:pPr>
      <w:r>
        <w:rPr>
          <w:spacing w:val="-2"/>
          <w:w w:val="100"/>
        </w:rPr>
        <w:t>性股票共计</w:t>
      </w:r>
      <w:r>
        <w:rPr>
          <w:spacing w:val="-52"/>
          <w:w w:val="100"/>
        </w:rPr>
        <w:t> </w:t>
      </w:r>
      <w:r>
        <w:rPr>
          <w:rFonts w:ascii="宋体" w:hAnsi="宋体" w:cs="宋体" w:eastAsia="宋体" w:hint="default"/>
          <w:spacing w:val="-1"/>
          <w:w w:val="100"/>
        </w:rPr>
        <w:t>14,600</w:t>
      </w:r>
      <w:r>
        <w:rPr>
          <w:rFonts w:ascii="宋体" w:hAnsi="宋体" w:cs="宋体" w:eastAsia="宋体" w:hint="default"/>
          <w:spacing w:val="-54"/>
          <w:w w:val="100"/>
        </w:rPr>
        <w:t> </w:t>
      </w:r>
      <w:r>
        <w:rPr>
          <w:spacing w:val="-8"/>
          <w:w w:val="100"/>
        </w:rPr>
        <w:t>股，本次授予的限制性股票数量调整为</w:t>
      </w:r>
      <w:r>
        <w:rPr>
          <w:spacing w:val="-50"/>
          <w:w w:val="100"/>
        </w:rPr>
        <w:t> </w:t>
      </w:r>
      <w:r>
        <w:rPr>
          <w:rFonts w:ascii="宋体" w:hAnsi="宋体" w:cs="宋体" w:eastAsia="宋体" w:hint="default"/>
          <w:spacing w:val="-1"/>
          <w:w w:val="100"/>
        </w:rPr>
        <w:t>999,850</w:t>
      </w:r>
      <w:r>
        <w:rPr>
          <w:rFonts w:ascii="宋体" w:hAnsi="宋体" w:cs="宋体" w:eastAsia="宋体" w:hint="default"/>
          <w:spacing w:val="-54"/>
          <w:w w:val="100"/>
        </w:rPr>
        <w:t> </w:t>
      </w:r>
      <w:r>
        <w:rPr>
          <w:spacing w:val="-26"/>
          <w:w w:val="100"/>
        </w:rPr>
        <w:t>股。截至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w w:val="100"/>
        </w:rPr>
        <w:t>日， </w:t>
      </w:r>
      <w:r>
        <w:rPr/>
        <w:t>公司已履行回购义务，但尚未进行变更登记。</w:t>
      </w:r>
      <w:r>
        <w:rPr>
          <w:rFonts w:ascii="宋体" w:hAnsi="宋体" w:cs="宋体" w:eastAsia="宋体" w:hint="default"/>
        </w:rPr>
        <w:t> </w:t>
      </w:r>
    </w:p>
    <w:p>
      <w:pPr>
        <w:pStyle w:val="BodyText"/>
        <w:spacing w:line="246" w:lineRule="exact"/>
        <w:ind w:left="638" w:right="0"/>
        <w:jc w:val="left"/>
      </w:pPr>
      <w:r>
        <w:rPr/>
        <w:t>②</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30</w:t>
      </w:r>
      <w:r>
        <w:rPr>
          <w:rFonts w:ascii="宋体" w:hAnsi="宋体" w:cs="宋体" w:eastAsia="宋体" w:hint="default"/>
          <w:spacing w:val="-44"/>
        </w:rPr>
        <w:t> </w:t>
      </w:r>
      <w:r>
        <w:rPr>
          <w:spacing w:val="-3"/>
        </w:rPr>
        <w:t>日，公司第三届董事会第二十二次会议审议动过了《关于回购注销部分限</w:t>
      </w:r>
    </w:p>
    <w:p>
      <w:pPr>
        <w:pStyle w:val="BodyText"/>
        <w:spacing w:line="272" w:lineRule="exact"/>
        <w:ind w:right="0"/>
        <w:jc w:val="left"/>
        <w:rPr>
          <w:rFonts w:ascii="宋体" w:hAnsi="宋体" w:cs="宋体" w:eastAsia="宋体" w:hint="default"/>
        </w:rPr>
      </w:pPr>
      <w:r>
        <w:rPr/>
        <w:t>制性股票的议案》，公司将以</w:t>
      </w:r>
      <w:r>
        <w:rPr>
          <w:spacing w:val="-21"/>
        </w:rPr>
        <w:t> </w:t>
      </w:r>
      <w:r>
        <w:rPr>
          <w:rFonts w:ascii="宋体" w:hAnsi="宋体" w:cs="宋体" w:eastAsia="宋体" w:hint="default"/>
        </w:rPr>
        <w:t>6.64</w:t>
      </w:r>
      <w:r>
        <w:rPr>
          <w:rFonts w:ascii="宋体" w:hAnsi="宋体" w:cs="宋体" w:eastAsia="宋体" w:hint="default"/>
          <w:spacing w:val="-21"/>
        </w:rPr>
        <w:t> </w:t>
      </w:r>
      <w:r>
        <w:rPr/>
        <w:t>元</w:t>
      </w:r>
      <w:r>
        <w:rPr>
          <w:rFonts w:ascii="宋体" w:hAnsi="宋体" w:cs="宋体" w:eastAsia="宋体" w:hint="default"/>
        </w:rPr>
        <w:t>/</w:t>
      </w:r>
      <w:r>
        <w:rPr/>
        <w:t>股的价格回购注销部分限制性股票</w:t>
      </w:r>
      <w:r>
        <w:rPr>
          <w:spacing w:val="-21"/>
        </w:rPr>
        <w:t> </w:t>
      </w:r>
      <w:r>
        <w:rPr>
          <w:rFonts w:ascii="宋体" w:hAnsi="宋体" w:cs="宋体" w:eastAsia="宋体" w:hint="default"/>
        </w:rPr>
        <w:t>7,250</w:t>
      </w:r>
      <w:r>
        <w:rPr>
          <w:rFonts w:ascii="宋体" w:hAnsi="宋体" w:cs="宋体" w:eastAsia="宋体" w:hint="default"/>
          <w:spacing w:val="-21"/>
        </w:rPr>
        <w:t> </w:t>
      </w:r>
      <w:r>
        <w:rPr/>
        <w:t>股。截至</w:t>
      </w:r>
      <w:r>
        <w:rPr>
          <w:spacing w:val="-21"/>
        </w:rPr>
        <w:t> </w:t>
      </w:r>
      <w:r>
        <w:rPr>
          <w:rFonts w:ascii="宋体" w:hAnsi="宋体" w:cs="宋体" w:eastAsia="宋体" w:hint="default"/>
        </w:rPr>
        <w:t>2019</w:t>
      </w:r>
    </w:p>
    <w:p>
      <w:pPr>
        <w:spacing w:line="290" w:lineRule="auto" w:before="0"/>
        <w:ind w:left="218" w:right="521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日，公司尚未履行回购义务。</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 以权益结算的股份支付情况</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4109"/>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布莱克—斯科尔斯期权定价模型</w:t>
            </w:r>
            <w:r>
              <w:rPr>
                <w:rFonts w:ascii="宋体" w:hAnsi="宋体" w:cs="宋体" w:eastAsia="宋体" w:hint="default"/>
                <w:sz w:val="21"/>
                <w:szCs w:val="21"/>
              </w:rPr>
              <w:t> </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按各解锁期的业绩条件及激励对象的考核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结果估计确定</w:t>
            </w:r>
            <w:r>
              <w:rPr>
                <w:rFonts w:ascii="宋体" w:hAnsi="宋体" w:cs="宋体" w:eastAsia="宋体" w:hint="default"/>
                <w:sz w:val="21"/>
                <w:szCs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29,479,949.42</w:t>
            </w:r>
            <w:r>
              <w:rPr>
                <w:rFonts w:ascii="宋体"/>
                <w:sz w:val="21"/>
              </w:rPr>
              <w:t> </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2,940,600.00</w:t>
            </w:r>
            <w:r>
              <w:rPr>
                <w:rFonts w:ascii="宋体"/>
                <w:sz w:val="21"/>
              </w:rPr>
              <w:t> </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无</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4</w:t>
      </w:r>
      <w:r>
        <w:rPr/>
        <w:t>、 股份支付的修改、终止情况</w:t>
      </w:r>
      <w:r>
        <w:rPr>
          <w:b w:val="0"/>
          <w:bCs w:val="0"/>
        </w:rPr>
      </w:r>
    </w:p>
    <w:p>
      <w:pPr>
        <w:spacing w:line="290" w:lineRule="auto" w:before="5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2" w:lineRule="auto" w:before="36"/>
        <w:ind w:right="3043"/>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3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3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before="59"/>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98" w:space="92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57,755,449.00</w:t>
            </w:r>
            <w:r>
              <w:rPr>
                <w:rFonts w:ascii="宋体"/>
                <w:sz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57,755,449.00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spacing w:line="290" w:lineRule="auto" w:before="30"/>
        <w:ind w:left="218" w:right="693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十六、</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其他重要事项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6"/>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2" w:lineRule="auto" w:before="36"/>
        <w:ind w:right="5212"/>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本公司以内部组织结构、管理要求、内部报告制度并结合业务的行业划分为依据确定经营分</w:t>
      </w:r>
    </w:p>
    <w:p>
      <w:pPr>
        <w:pStyle w:val="BodyText"/>
        <w:spacing w:line="237" w:lineRule="auto"/>
        <w:ind w:right="228"/>
        <w:jc w:val="both"/>
        <w:rPr>
          <w:rFonts w:ascii="宋体" w:hAnsi="宋体" w:cs="宋体" w:eastAsia="宋体" w:hint="default"/>
        </w:rPr>
      </w:pPr>
      <w:r>
        <w:rPr>
          <w:spacing w:val="-6"/>
          <w:w w:val="100"/>
        </w:rPr>
        <w:t>部，以业务的行业分部为基础确定报告分部。本公司的管理层定期评价这些报告分部的经营成果，</w:t>
      </w:r>
      <w:r>
        <w:rPr>
          <w:w w:val="100"/>
        </w:rPr>
        <w:t> </w:t>
      </w:r>
      <w:r>
        <w:rPr>
          <w:spacing w:val="-2"/>
        </w:rPr>
        <w:t>以决定向其分配资源及评价其业绩。本公司报告分部分为品牌营销、品牌代运营、影视节目。分</w:t>
      </w:r>
      <w:r>
        <w:rPr>
          <w:spacing w:val="-25"/>
        </w:rPr>
        <w:t> </w:t>
      </w:r>
      <w:r>
        <w:rPr>
          <w:spacing w:val="-25"/>
        </w:rPr>
      </w:r>
      <w:r>
        <w:rPr>
          <w:spacing w:val="-2"/>
        </w:rPr>
        <w:t>部报告信息根据各分部向管理层报告时采用的会计政策及计量标准披露，这些计量基础与编制财</w:t>
      </w:r>
      <w:r>
        <w:rPr>
          <w:spacing w:val="-25"/>
        </w:rPr>
        <w:t> </w:t>
      </w:r>
      <w:r>
        <w:rPr>
          <w:spacing w:val="-25"/>
        </w:rPr>
      </w:r>
      <w:r>
        <w:rPr/>
        <w:t>务报表时的会计与计量基础保持一致。</w:t>
      </w:r>
      <w:r>
        <w:rPr>
          <w:rFonts w:ascii="宋体" w:hAnsi="宋体" w:cs="宋体" w:eastAsia="宋体" w:hint="default"/>
        </w:rPr>
        <w:t> </w:t>
      </w: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2"/>
        <w:gridCol w:w="2002"/>
        <w:gridCol w:w="1685"/>
        <w:gridCol w:w="1582"/>
        <w:gridCol w:w="619"/>
        <w:gridCol w:w="2000"/>
      </w:tblGrid>
      <w:tr>
        <w:trPr>
          <w:trHeight w:val="137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品牌营销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品牌代运营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影视节目</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both"/>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37" w:lineRule="auto" w:before="1"/>
              <w:ind w:left="199" w:right="91"/>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w w:val="100"/>
                <w:sz w:val="21"/>
                <w:szCs w:val="21"/>
              </w:rPr>
              <w:t> </w:t>
            </w:r>
            <w:r>
              <w:rPr>
                <w:rFonts w:ascii="宋体" w:hAnsi="宋体" w:cs="宋体" w:eastAsia="宋体" w:hint="default"/>
                <w:sz w:val="21"/>
                <w:szCs w:val="21"/>
              </w:rPr>
              <w:t>抵</w:t>
            </w:r>
            <w:r>
              <w:rPr>
                <w:rFonts w:ascii="宋体" w:hAnsi="宋体" w:cs="宋体" w:eastAsia="宋体" w:hint="default"/>
                <w:w w:val="100"/>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10,156,503,381.94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305,610,872.24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44,675,809.54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10,506,790,063.72</w:t>
            </w:r>
            <w:r>
              <w:rPr>
                <w:rFonts w:ascii="宋体"/>
                <w:sz w:val="21"/>
              </w:rPr>
              <w:t> </w:t>
            </w:r>
          </w:p>
        </w:tc>
      </w:tr>
      <w:tr>
        <w:trPr>
          <w:trHeight w:val="55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8,962,883,325.17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269,316,630.56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42,728,191.87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9,274,928,147.60</w:t>
            </w:r>
            <w:r>
              <w:rPr>
                <w:rFonts w:ascii="宋体"/>
                <w:sz w:val="21"/>
              </w:rPr>
              <w:t> </w:t>
            </w:r>
          </w:p>
        </w:tc>
      </w:tr>
    </w:tbl>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9"/>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00" w:lineRule="auto" w:before="133"/>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right="5212"/>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3,355,436,004.78</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3,355,436,004.78</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348,524,846.41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38,482,166.02</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10,240,055.65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3,752,683,072.86</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8" w:space="3351"/>
            <w:col w:w="287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7"/>
        <w:gridCol w:w="1092"/>
        <w:gridCol w:w="490"/>
        <w:gridCol w:w="1064"/>
        <w:gridCol w:w="420"/>
        <w:gridCol w:w="1205"/>
        <w:gridCol w:w="1203"/>
        <w:gridCol w:w="492"/>
        <w:gridCol w:w="989"/>
        <w:gridCol w:w="421"/>
        <w:gridCol w:w="1205"/>
      </w:tblGrid>
      <w:tr>
        <w:trPr>
          <w:trHeight w:val="284" w:hRule="exact"/>
        </w:trPr>
        <w:tc>
          <w:tcPr>
            <w:tcW w:w="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7" w:right="45"/>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7" w:type="dxa"/>
            <w:vMerge/>
            <w:tcBorders>
              <w:left w:val="single" w:sz="4" w:space="0" w:color="000000"/>
              <w:right w:val="single" w:sz="4" w:space="0" w:color="000000"/>
            </w:tcBorders>
          </w:tcPr>
          <w:p>
            <w:pP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6"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8" w:right="27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0" w:hRule="exact"/>
        </w:trPr>
        <w:tc>
          <w:tcPr>
            <w:tcW w:w="317" w:type="dxa"/>
            <w:vMerge/>
            <w:tcBorders>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1" w:right="-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8" w:right="4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05" w:type="dxa"/>
            <w:vMerge/>
            <w:tcBorders>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4" w:right="-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8" w:right="4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05" w:type="dxa"/>
            <w:vMerge/>
            <w:tcBorders>
              <w:left w:val="single" w:sz="4" w:space="0" w:color="000000"/>
              <w:bottom w:val="single" w:sz="4" w:space="0" w:color="000000"/>
              <w:right w:val="single" w:sz="4" w:space="0" w:color="000000"/>
            </w:tcBorders>
          </w:tcPr>
          <w:p>
            <w:pPr/>
          </w:p>
        </w:tc>
      </w:tr>
      <w:tr>
        <w:trPr>
          <w:trHeight w:val="2463"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37"/>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49,101,41</w:t>
            </w:r>
          </w:p>
          <w:p>
            <w:pPr>
              <w:pStyle w:val="TableParagraph"/>
              <w:spacing w:line="274" w:lineRule="exact"/>
              <w:ind w:left="633" w:right="0"/>
              <w:jc w:val="left"/>
              <w:rPr>
                <w:rFonts w:ascii="宋体" w:hAnsi="宋体" w:cs="宋体" w:eastAsia="宋体" w:hint="default"/>
                <w:sz w:val="21"/>
                <w:szCs w:val="21"/>
              </w:rPr>
            </w:pPr>
            <w:r>
              <w:rPr>
                <w:rFonts w:ascii="宋体"/>
                <w:sz w:val="21"/>
              </w:rPr>
              <w:t>4.54</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39,281,13</w:t>
            </w:r>
          </w:p>
          <w:p>
            <w:pPr>
              <w:pStyle w:val="TableParagraph"/>
              <w:spacing w:line="274" w:lineRule="exact"/>
              <w:ind w:left="607" w:right="0"/>
              <w:jc w:val="left"/>
              <w:rPr>
                <w:rFonts w:ascii="宋体" w:hAnsi="宋体" w:cs="宋体" w:eastAsia="宋体" w:hint="default"/>
                <w:sz w:val="21"/>
                <w:szCs w:val="21"/>
              </w:rPr>
            </w:pPr>
            <w:r>
              <w:rPr>
                <w:rFonts w:ascii="宋体"/>
                <w:sz w:val="21"/>
              </w:rPr>
              <w:t>1.63</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80.</w:t>
            </w:r>
          </w:p>
          <w:p>
            <w:pPr>
              <w:pStyle w:val="TableParagraph"/>
              <w:spacing w:line="274" w:lineRule="exact"/>
              <w:ind w:left="146" w:right="0"/>
              <w:jc w:val="center"/>
              <w:rPr>
                <w:rFonts w:ascii="宋体" w:hAnsi="宋体" w:cs="宋体" w:eastAsia="宋体" w:hint="default"/>
                <w:sz w:val="21"/>
                <w:szCs w:val="21"/>
              </w:rPr>
            </w:pPr>
            <w:r>
              <w:rPr>
                <w:rFonts w:ascii="宋体"/>
                <w:sz w:val="21"/>
              </w:rPr>
              <w:t>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9,820,282.</w:t>
            </w:r>
          </w:p>
          <w:p>
            <w:pPr>
              <w:pStyle w:val="TableParagraph"/>
              <w:spacing w:line="274" w:lineRule="exact"/>
              <w:ind w:right="24"/>
              <w:jc w:val="right"/>
              <w:rPr>
                <w:rFonts w:ascii="宋体" w:hAnsi="宋体" w:cs="宋体" w:eastAsia="宋体" w:hint="default"/>
                <w:sz w:val="21"/>
                <w:szCs w:val="21"/>
              </w:rPr>
            </w:pPr>
            <w:r>
              <w:rPr>
                <w:rFonts w:ascii="宋体"/>
                <w:sz w:val="21"/>
              </w:rPr>
              <w:t>91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50,962,831</w:t>
            </w:r>
          </w:p>
          <w:p>
            <w:pPr>
              <w:pStyle w:val="TableParagraph"/>
              <w:spacing w:line="274" w:lineRule="exact"/>
              <w:ind w:right="23"/>
              <w:jc w:val="right"/>
              <w:rPr>
                <w:rFonts w:ascii="宋体" w:hAnsi="宋体" w:cs="宋体" w:eastAsia="宋体" w:hint="default"/>
                <w:sz w:val="21"/>
                <w:szCs w:val="21"/>
              </w:rPr>
            </w:pPr>
            <w:r>
              <w:rPr>
                <w:rFonts w:ascii="宋体"/>
                <w:sz w:val="21"/>
              </w:rPr>
              <w:t>.54</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25,481,4</w:t>
            </w:r>
          </w:p>
          <w:p>
            <w:pPr>
              <w:pStyle w:val="TableParagraph"/>
              <w:spacing w:line="274" w:lineRule="exact"/>
              <w:ind w:left="424" w:right="0"/>
              <w:jc w:val="left"/>
              <w:rPr>
                <w:rFonts w:ascii="宋体" w:hAnsi="宋体" w:cs="宋体" w:eastAsia="宋体" w:hint="default"/>
                <w:sz w:val="21"/>
                <w:szCs w:val="21"/>
              </w:rPr>
            </w:pPr>
            <w:r>
              <w:rPr>
                <w:rFonts w:ascii="宋体"/>
                <w:sz w:val="21"/>
              </w:rPr>
              <w:t>15.77</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sz w:val="21"/>
              </w:rPr>
              <w:t>50.</w:t>
            </w:r>
          </w:p>
          <w:p>
            <w:pPr>
              <w:pStyle w:val="TableParagraph"/>
              <w:spacing w:line="274" w:lineRule="exact"/>
              <w:ind w:left="147" w:right="0"/>
              <w:jc w:val="center"/>
              <w:rPr>
                <w:rFonts w:ascii="宋体" w:hAnsi="宋体" w:cs="宋体" w:eastAsia="宋体" w:hint="default"/>
                <w:sz w:val="21"/>
                <w:szCs w:val="21"/>
              </w:rPr>
            </w:pPr>
            <w:r>
              <w:rPr>
                <w:rFonts w:ascii="宋体"/>
                <w:sz w:val="21"/>
              </w:rPr>
              <w:t>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25,481,415</w:t>
            </w:r>
          </w:p>
          <w:p>
            <w:pPr>
              <w:pStyle w:val="TableParagraph"/>
              <w:spacing w:line="274" w:lineRule="exact"/>
              <w:ind w:right="19"/>
              <w:jc w:val="right"/>
              <w:rPr>
                <w:rFonts w:ascii="宋体" w:hAnsi="宋体" w:cs="宋体" w:eastAsia="宋体" w:hint="default"/>
                <w:sz w:val="21"/>
                <w:szCs w:val="21"/>
              </w:rPr>
            </w:pPr>
            <w:r>
              <w:rPr>
                <w:rFonts w:ascii="宋体"/>
                <w:sz w:val="21"/>
              </w:rPr>
              <w:t>.77</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乐</w:t>
            </w:r>
          </w:p>
          <w:p>
            <w:pPr>
              <w:pStyle w:val="TableParagraph"/>
              <w:spacing w:line="272" w:lineRule="exact" w:before="26"/>
              <w:ind w:left="26" w:right="-37"/>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49,101,41</w:t>
            </w:r>
          </w:p>
          <w:p>
            <w:pPr>
              <w:pStyle w:val="TableParagraph"/>
              <w:spacing w:line="273" w:lineRule="exact"/>
              <w:ind w:left="633" w:right="0"/>
              <w:jc w:val="left"/>
              <w:rPr>
                <w:rFonts w:ascii="宋体" w:hAnsi="宋体" w:cs="宋体" w:eastAsia="宋体" w:hint="default"/>
                <w:sz w:val="21"/>
                <w:szCs w:val="21"/>
              </w:rPr>
            </w:pPr>
            <w:r>
              <w:rPr>
                <w:rFonts w:ascii="宋体"/>
                <w:sz w:val="21"/>
              </w:rPr>
              <w:t>4.54</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sz w:val="21"/>
              </w:rPr>
              <w:t>39,281,13</w:t>
            </w:r>
          </w:p>
          <w:p>
            <w:pPr>
              <w:pStyle w:val="TableParagraph"/>
              <w:spacing w:line="273" w:lineRule="exact"/>
              <w:ind w:left="607" w:right="0"/>
              <w:jc w:val="left"/>
              <w:rPr>
                <w:rFonts w:ascii="宋体" w:hAnsi="宋体" w:cs="宋体" w:eastAsia="宋体" w:hint="default"/>
                <w:sz w:val="21"/>
                <w:szCs w:val="21"/>
              </w:rPr>
            </w:pPr>
            <w:r>
              <w:rPr>
                <w:rFonts w:ascii="宋体"/>
                <w:sz w:val="21"/>
              </w:rPr>
              <w:t>1.63</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80.</w:t>
            </w:r>
          </w:p>
          <w:p>
            <w:pPr>
              <w:pStyle w:val="TableParagraph"/>
              <w:spacing w:line="273" w:lineRule="exact"/>
              <w:ind w:left="146" w:right="0"/>
              <w:jc w:val="center"/>
              <w:rPr>
                <w:rFonts w:ascii="宋体" w:hAnsi="宋体" w:cs="宋体" w:eastAsia="宋体" w:hint="default"/>
                <w:sz w:val="21"/>
                <w:szCs w:val="21"/>
              </w:rPr>
            </w:pPr>
            <w:r>
              <w:rPr>
                <w:rFonts w:ascii="宋体"/>
                <w:sz w:val="21"/>
              </w:rPr>
              <w:t>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9,820,282.</w:t>
            </w:r>
          </w:p>
          <w:p>
            <w:pPr>
              <w:pStyle w:val="TableParagraph"/>
              <w:spacing w:line="273" w:lineRule="exact"/>
              <w:ind w:right="24"/>
              <w:jc w:val="right"/>
              <w:rPr>
                <w:rFonts w:ascii="宋体" w:hAnsi="宋体" w:cs="宋体" w:eastAsia="宋体" w:hint="default"/>
                <w:sz w:val="21"/>
                <w:szCs w:val="21"/>
              </w:rPr>
            </w:pPr>
            <w:r>
              <w:rPr>
                <w:rFonts w:ascii="宋体"/>
                <w:sz w:val="21"/>
              </w:rPr>
              <w:t>91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50,962,831</w:t>
            </w:r>
          </w:p>
          <w:p>
            <w:pPr>
              <w:pStyle w:val="TableParagraph"/>
              <w:spacing w:line="273" w:lineRule="exact"/>
              <w:ind w:right="23"/>
              <w:jc w:val="right"/>
              <w:rPr>
                <w:rFonts w:ascii="宋体" w:hAnsi="宋体" w:cs="宋体" w:eastAsia="宋体" w:hint="default"/>
                <w:sz w:val="21"/>
                <w:szCs w:val="21"/>
              </w:rPr>
            </w:pPr>
            <w:r>
              <w:rPr>
                <w:rFonts w:ascii="宋体"/>
                <w:sz w:val="21"/>
              </w:rPr>
              <w:t>.54</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sz w:val="21"/>
              </w:rPr>
              <w:t>1.16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25,481,4</w:t>
            </w:r>
          </w:p>
          <w:p>
            <w:pPr>
              <w:pStyle w:val="TableParagraph"/>
              <w:spacing w:line="273" w:lineRule="exact"/>
              <w:ind w:left="424" w:right="0"/>
              <w:jc w:val="left"/>
              <w:rPr>
                <w:rFonts w:ascii="宋体" w:hAnsi="宋体" w:cs="宋体" w:eastAsia="宋体" w:hint="default"/>
                <w:sz w:val="21"/>
                <w:szCs w:val="21"/>
              </w:rPr>
            </w:pPr>
            <w:r>
              <w:rPr>
                <w:rFonts w:ascii="宋体"/>
                <w:sz w:val="21"/>
              </w:rPr>
              <w:t>15.77</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50.</w:t>
            </w:r>
          </w:p>
          <w:p>
            <w:pPr>
              <w:pStyle w:val="TableParagraph"/>
              <w:spacing w:line="273" w:lineRule="exact"/>
              <w:ind w:left="147" w:right="0"/>
              <w:jc w:val="center"/>
              <w:rPr>
                <w:rFonts w:ascii="宋体" w:hAnsi="宋体" w:cs="宋体" w:eastAsia="宋体" w:hint="default"/>
                <w:sz w:val="21"/>
                <w:szCs w:val="21"/>
              </w:rPr>
            </w:pPr>
            <w:r>
              <w:rPr>
                <w:rFonts w:ascii="宋体"/>
                <w:sz w:val="21"/>
              </w:rPr>
              <w:t>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25,481,415</w:t>
            </w:r>
          </w:p>
          <w:p>
            <w:pPr>
              <w:pStyle w:val="TableParagraph"/>
              <w:spacing w:line="273" w:lineRule="exact"/>
              <w:ind w:right="19"/>
              <w:jc w:val="right"/>
              <w:rPr>
                <w:rFonts w:ascii="宋体" w:hAnsi="宋体" w:cs="宋体" w:eastAsia="宋体" w:hint="default"/>
                <w:sz w:val="21"/>
                <w:szCs w:val="21"/>
              </w:rPr>
            </w:pPr>
            <w:r>
              <w:rPr>
                <w:rFonts w:ascii="宋体"/>
                <w:sz w:val="21"/>
              </w:rPr>
              <w:t>.77</w:t>
            </w:r>
          </w:p>
        </w:tc>
      </w:tr>
      <w:tr>
        <w:trPr>
          <w:trHeight w:val="2460"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37"/>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3,752,683</w:t>
            </w:r>
          </w:p>
          <w:p>
            <w:pPr>
              <w:pStyle w:val="TableParagraph"/>
              <w:spacing w:line="274" w:lineRule="exact"/>
              <w:ind w:left="319" w:right="0"/>
              <w:jc w:val="left"/>
              <w:rPr>
                <w:rFonts w:ascii="宋体" w:hAnsi="宋体" w:cs="宋体" w:eastAsia="宋体" w:hint="default"/>
                <w:sz w:val="21"/>
                <w:szCs w:val="21"/>
              </w:rPr>
            </w:pPr>
            <w:r>
              <w:rPr>
                <w:rFonts w:ascii="宋体"/>
                <w:sz w:val="21"/>
              </w:rPr>
              <w:t>,072.86</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98.7</w:t>
            </w:r>
          </w:p>
          <w:p>
            <w:pPr>
              <w:pStyle w:val="TableParagraph"/>
              <w:spacing w:line="274" w:lineRule="exact"/>
              <w:ind w:right="24"/>
              <w:jc w:val="right"/>
              <w:rPr>
                <w:rFonts w:ascii="宋体" w:hAnsi="宋体" w:cs="宋体" w:eastAsia="宋体" w:hint="default"/>
                <w:sz w:val="21"/>
                <w:szCs w:val="21"/>
              </w:rPr>
            </w:pPr>
            <w:r>
              <w:rPr>
                <w:rFonts w:ascii="宋体"/>
                <w:w w:val="100"/>
                <w:sz w:val="21"/>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71,755,81</w:t>
            </w:r>
          </w:p>
          <w:p>
            <w:pPr>
              <w:pStyle w:val="TableParagraph"/>
              <w:spacing w:line="274" w:lineRule="exact"/>
              <w:ind w:left="607" w:right="0"/>
              <w:jc w:val="left"/>
              <w:rPr>
                <w:rFonts w:ascii="宋体" w:hAnsi="宋体" w:cs="宋体" w:eastAsia="宋体" w:hint="default"/>
                <w:sz w:val="21"/>
                <w:szCs w:val="21"/>
              </w:rPr>
            </w:pPr>
            <w:r>
              <w:rPr>
                <w:rFonts w:ascii="宋体"/>
                <w:sz w:val="21"/>
              </w:rPr>
              <w:t>1.64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w:t>
            </w:r>
          </w:p>
          <w:p>
            <w:pPr>
              <w:pStyle w:val="TableParagraph"/>
              <w:spacing w:line="274" w:lineRule="exact"/>
              <w:ind w:right="24"/>
              <w:jc w:val="right"/>
              <w:rPr>
                <w:rFonts w:ascii="宋体" w:hAnsi="宋体" w:cs="宋体" w:eastAsia="宋体" w:hint="default"/>
                <w:sz w:val="21"/>
                <w:szCs w:val="21"/>
              </w:rPr>
            </w:pPr>
            <w:r>
              <w:rPr>
                <w:rFonts w:ascii="宋体"/>
                <w:w w:val="100"/>
                <w:sz w:val="21"/>
              </w:rPr>
              <w:t>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3,680,927,</w:t>
            </w:r>
          </w:p>
          <w:p>
            <w:pPr>
              <w:pStyle w:val="TableParagraph"/>
              <w:spacing w:line="274" w:lineRule="exact"/>
              <w:ind w:left="537" w:right="0"/>
              <w:jc w:val="left"/>
              <w:rPr>
                <w:rFonts w:ascii="宋体" w:hAnsi="宋体" w:cs="宋体" w:eastAsia="宋体" w:hint="default"/>
                <w:sz w:val="21"/>
                <w:szCs w:val="21"/>
              </w:rPr>
            </w:pPr>
            <w:r>
              <w:rPr>
                <w:rFonts w:ascii="宋体"/>
                <w:sz w:val="21"/>
              </w:rPr>
              <w:t>261.22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4,349,894,</w:t>
            </w:r>
          </w:p>
          <w:p>
            <w:pPr>
              <w:pStyle w:val="TableParagraph"/>
              <w:spacing w:line="274" w:lineRule="exact"/>
              <w:ind w:left="535" w:right="0"/>
              <w:jc w:val="left"/>
              <w:rPr>
                <w:rFonts w:ascii="宋体" w:hAnsi="宋体" w:cs="宋体" w:eastAsia="宋体" w:hint="default"/>
                <w:sz w:val="21"/>
                <w:szCs w:val="21"/>
              </w:rPr>
            </w:pPr>
            <w:r>
              <w:rPr>
                <w:rFonts w:ascii="宋体"/>
                <w:sz w:val="21"/>
              </w:rPr>
              <w:t>933.41</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98.8</w:t>
            </w:r>
          </w:p>
          <w:p>
            <w:pPr>
              <w:pStyle w:val="TableParagraph"/>
              <w:spacing w:line="274" w:lineRule="exact"/>
              <w:ind w:right="24"/>
              <w:jc w:val="right"/>
              <w:rPr>
                <w:rFonts w:ascii="宋体" w:hAnsi="宋体" w:cs="宋体" w:eastAsia="宋体" w:hint="default"/>
                <w:sz w:val="21"/>
                <w:szCs w:val="21"/>
              </w:rPr>
            </w:pPr>
            <w:r>
              <w:rPr>
                <w:rFonts w:ascii="宋体"/>
                <w:w w:val="100"/>
                <w:sz w:val="21"/>
              </w:rPr>
              <w:t>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40,186,6</w:t>
            </w:r>
          </w:p>
          <w:p>
            <w:pPr>
              <w:pStyle w:val="TableParagraph"/>
              <w:spacing w:line="274" w:lineRule="exact"/>
              <w:ind w:left="424" w:right="0"/>
              <w:jc w:val="left"/>
              <w:rPr>
                <w:rFonts w:ascii="宋体" w:hAnsi="宋体" w:cs="宋体" w:eastAsia="宋体" w:hint="default"/>
                <w:sz w:val="21"/>
                <w:szCs w:val="21"/>
              </w:rPr>
            </w:pPr>
            <w:r>
              <w:rPr>
                <w:rFonts w:ascii="宋体"/>
                <w:sz w:val="21"/>
              </w:rPr>
              <w:t>38.34</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0.9</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4,309,708,</w:t>
            </w:r>
          </w:p>
          <w:p>
            <w:pPr>
              <w:pStyle w:val="TableParagraph"/>
              <w:spacing w:line="274" w:lineRule="exact"/>
              <w:ind w:left="539" w:right="0"/>
              <w:jc w:val="left"/>
              <w:rPr>
                <w:rFonts w:ascii="宋体" w:hAnsi="宋体" w:cs="宋体" w:eastAsia="宋体" w:hint="default"/>
                <w:sz w:val="21"/>
                <w:szCs w:val="21"/>
              </w:rPr>
            </w:pPr>
            <w:r>
              <w:rPr>
                <w:rFonts w:ascii="宋体"/>
                <w:sz w:val="21"/>
              </w:rPr>
              <w:t>295.07</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734"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37" w:lineRule="auto" w:before="2"/>
              <w:ind w:left="26" w:right="-37"/>
              <w:jc w:val="both"/>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范</w:t>
            </w:r>
            <w:r>
              <w:rPr>
                <w:rFonts w:ascii="宋体" w:hAnsi="宋体" w:cs="宋体" w:eastAsia="宋体" w:hint="default"/>
                <w:w w:val="100"/>
                <w:sz w:val="21"/>
                <w:szCs w:val="21"/>
              </w:rPr>
              <w:t> </w:t>
            </w:r>
            <w:r>
              <w:rPr>
                <w:rFonts w:ascii="宋体" w:hAnsi="宋体" w:cs="宋体" w:eastAsia="宋体" w:hint="default"/>
                <w:sz w:val="21"/>
                <w:szCs w:val="21"/>
              </w:rPr>
              <w:t>围</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315,285,6</w:t>
            </w:r>
          </w:p>
          <w:p>
            <w:pPr>
              <w:pStyle w:val="TableParagraph"/>
              <w:spacing w:line="274" w:lineRule="exact"/>
              <w:ind w:left="527" w:right="0"/>
              <w:jc w:val="left"/>
              <w:rPr>
                <w:rFonts w:ascii="宋体" w:hAnsi="宋体" w:cs="宋体" w:eastAsia="宋体" w:hint="default"/>
                <w:sz w:val="21"/>
                <w:szCs w:val="21"/>
              </w:rPr>
            </w:pPr>
            <w:r>
              <w:rPr>
                <w:rFonts w:ascii="宋体"/>
                <w:sz w:val="21"/>
              </w:rPr>
              <w:t>94.58</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sz w:val="21"/>
              </w:rPr>
              <w:t>8.29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315,285,69</w:t>
            </w:r>
          </w:p>
          <w:p>
            <w:pPr>
              <w:pStyle w:val="TableParagraph"/>
              <w:spacing w:line="274" w:lineRule="exact"/>
              <w:ind w:left="748" w:right="0"/>
              <w:jc w:val="left"/>
              <w:rPr>
                <w:rFonts w:ascii="宋体" w:hAnsi="宋体" w:cs="宋体" w:eastAsia="宋体" w:hint="default"/>
                <w:sz w:val="21"/>
                <w:szCs w:val="21"/>
              </w:rPr>
            </w:pPr>
            <w:r>
              <w:rPr>
                <w:rFonts w:ascii="宋体"/>
                <w:sz w:val="21"/>
              </w:rPr>
              <w:t>4.58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582,346,12</w:t>
            </w:r>
          </w:p>
          <w:p>
            <w:pPr>
              <w:pStyle w:val="TableParagraph"/>
              <w:spacing w:line="274" w:lineRule="exact"/>
              <w:ind w:left="746" w:right="0"/>
              <w:jc w:val="left"/>
              <w:rPr>
                <w:rFonts w:ascii="宋体" w:hAnsi="宋体" w:cs="宋体" w:eastAsia="宋体" w:hint="default"/>
                <w:sz w:val="21"/>
                <w:szCs w:val="21"/>
              </w:rPr>
            </w:pPr>
            <w:r>
              <w:rPr>
                <w:rFonts w:ascii="宋体"/>
                <w:sz w:val="21"/>
              </w:rPr>
              <w:t>9.06</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w:t>
            </w:r>
          </w:p>
          <w:p>
            <w:pPr>
              <w:pStyle w:val="TableParagraph"/>
              <w:spacing w:line="274" w:lineRule="exact"/>
              <w:ind w:right="24"/>
              <w:jc w:val="right"/>
              <w:rPr>
                <w:rFonts w:ascii="宋体" w:hAnsi="宋体" w:cs="宋体" w:eastAsia="宋体" w:hint="default"/>
                <w:sz w:val="21"/>
                <w:szCs w:val="21"/>
              </w:rPr>
            </w:pPr>
            <w:r>
              <w:rPr>
                <w:rFonts w:ascii="宋体"/>
                <w:w w:val="100"/>
                <w:sz w:val="21"/>
              </w:rPr>
              <w:t>3</w:t>
            </w:r>
          </w:p>
        </w:tc>
        <w:tc>
          <w:tcPr>
            <w:tcW w:w="989"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582,346,12</w:t>
            </w:r>
          </w:p>
          <w:p>
            <w:pPr>
              <w:pStyle w:val="TableParagraph"/>
              <w:spacing w:line="274" w:lineRule="exact"/>
              <w:ind w:left="751" w:right="0"/>
              <w:jc w:val="left"/>
              <w:rPr>
                <w:rFonts w:ascii="宋体" w:hAnsi="宋体" w:cs="宋体" w:eastAsia="宋体" w:hint="default"/>
                <w:sz w:val="21"/>
                <w:szCs w:val="21"/>
              </w:rPr>
            </w:pPr>
            <w:r>
              <w:rPr>
                <w:rFonts w:ascii="宋体"/>
                <w:sz w:val="21"/>
              </w:rPr>
              <w:t>9.06</w:t>
            </w:r>
          </w:p>
        </w:tc>
      </w:tr>
      <w:tr>
        <w:trPr>
          <w:trHeight w:val="1099"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26" w:right="-37"/>
              <w:jc w:val="both"/>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3,437,397</w:t>
            </w:r>
          </w:p>
          <w:p>
            <w:pPr>
              <w:pStyle w:val="TableParagraph"/>
              <w:spacing w:line="274" w:lineRule="exact"/>
              <w:ind w:left="319" w:right="0"/>
              <w:jc w:val="left"/>
              <w:rPr>
                <w:rFonts w:ascii="宋体" w:hAnsi="宋体" w:cs="宋体" w:eastAsia="宋体" w:hint="default"/>
                <w:sz w:val="21"/>
                <w:szCs w:val="21"/>
              </w:rPr>
            </w:pPr>
            <w:r>
              <w:rPr>
                <w:rFonts w:ascii="宋体"/>
                <w:sz w:val="21"/>
              </w:rPr>
              <w:t>,378.28</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90.4</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71,755,81</w:t>
            </w:r>
          </w:p>
          <w:p>
            <w:pPr>
              <w:pStyle w:val="TableParagraph"/>
              <w:spacing w:line="274" w:lineRule="exact"/>
              <w:ind w:left="607" w:right="0"/>
              <w:jc w:val="left"/>
              <w:rPr>
                <w:rFonts w:ascii="宋体" w:hAnsi="宋体" w:cs="宋体" w:eastAsia="宋体" w:hint="default"/>
                <w:sz w:val="21"/>
                <w:szCs w:val="21"/>
              </w:rPr>
            </w:pPr>
            <w:r>
              <w:rPr>
                <w:rFonts w:ascii="宋体"/>
                <w:sz w:val="21"/>
              </w:rPr>
              <w:t>1.64</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3,365,641,</w:t>
            </w:r>
          </w:p>
          <w:p>
            <w:pPr>
              <w:pStyle w:val="TableParagraph"/>
              <w:spacing w:line="274" w:lineRule="exact"/>
              <w:ind w:left="537" w:right="0"/>
              <w:jc w:val="left"/>
              <w:rPr>
                <w:rFonts w:ascii="宋体" w:hAnsi="宋体" w:cs="宋体" w:eastAsia="宋体" w:hint="default"/>
                <w:sz w:val="21"/>
                <w:szCs w:val="21"/>
              </w:rPr>
            </w:pPr>
            <w:r>
              <w:rPr>
                <w:rFonts w:ascii="宋体"/>
                <w:sz w:val="21"/>
              </w:rPr>
              <w:t>566.64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3,767,548,</w:t>
            </w:r>
          </w:p>
          <w:p>
            <w:pPr>
              <w:pStyle w:val="TableParagraph"/>
              <w:spacing w:line="274" w:lineRule="exact"/>
              <w:ind w:left="535" w:right="0"/>
              <w:jc w:val="left"/>
              <w:rPr>
                <w:rFonts w:ascii="宋体" w:hAnsi="宋体" w:cs="宋体" w:eastAsia="宋体" w:hint="default"/>
                <w:sz w:val="21"/>
                <w:szCs w:val="21"/>
              </w:rPr>
            </w:pPr>
            <w:r>
              <w:rPr>
                <w:rFonts w:ascii="宋体"/>
                <w:sz w:val="21"/>
              </w:rPr>
              <w:t>804.35</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85.6</w:t>
            </w:r>
          </w:p>
          <w:p>
            <w:pPr>
              <w:pStyle w:val="TableParagraph"/>
              <w:spacing w:line="274" w:lineRule="exact"/>
              <w:ind w:right="24"/>
              <w:jc w:val="right"/>
              <w:rPr>
                <w:rFonts w:ascii="宋体" w:hAnsi="宋体" w:cs="宋体" w:eastAsia="宋体" w:hint="default"/>
                <w:sz w:val="21"/>
                <w:szCs w:val="21"/>
              </w:rPr>
            </w:pPr>
            <w:r>
              <w:rPr>
                <w:rFonts w:ascii="宋体"/>
                <w:w w:val="100"/>
                <w:sz w:val="21"/>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40,186,6</w:t>
            </w:r>
          </w:p>
          <w:p>
            <w:pPr>
              <w:pStyle w:val="TableParagraph"/>
              <w:spacing w:line="274" w:lineRule="exact"/>
              <w:ind w:left="424" w:right="0"/>
              <w:jc w:val="left"/>
              <w:rPr>
                <w:rFonts w:ascii="宋体" w:hAnsi="宋体" w:cs="宋体" w:eastAsia="宋体" w:hint="default"/>
                <w:sz w:val="21"/>
                <w:szCs w:val="21"/>
              </w:rPr>
            </w:pPr>
            <w:r>
              <w:rPr>
                <w:rFonts w:ascii="宋体"/>
                <w:sz w:val="21"/>
              </w:rPr>
              <w:t>38.34</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w:t>
            </w:r>
          </w:p>
          <w:p>
            <w:pPr>
              <w:pStyle w:val="TableParagraph"/>
              <w:spacing w:line="274" w:lineRule="exact"/>
              <w:ind w:right="24"/>
              <w:jc w:val="right"/>
              <w:rPr>
                <w:rFonts w:ascii="宋体" w:hAnsi="宋体" w:cs="宋体" w:eastAsia="宋体" w:hint="default"/>
                <w:sz w:val="21"/>
                <w:szCs w:val="21"/>
              </w:rPr>
            </w:pPr>
            <w:r>
              <w:rPr>
                <w:rFonts w:ascii="宋体"/>
                <w:w w:val="100"/>
                <w:sz w:val="21"/>
              </w:rPr>
              <w:t>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3,727,362,</w:t>
            </w:r>
          </w:p>
          <w:p>
            <w:pPr>
              <w:pStyle w:val="TableParagraph"/>
              <w:spacing w:line="274" w:lineRule="exact"/>
              <w:ind w:left="539" w:right="0"/>
              <w:jc w:val="left"/>
              <w:rPr>
                <w:rFonts w:ascii="宋体" w:hAnsi="宋体" w:cs="宋体" w:eastAsia="宋体" w:hint="default"/>
                <w:sz w:val="21"/>
                <w:szCs w:val="21"/>
              </w:rPr>
            </w:pPr>
            <w:r>
              <w:rPr>
                <w:rFonts w:ascii="宋体"/>
                <w:sz w:val="21"/>
              </w:rPr>
              <w:t>166.01</w:t>
            </w:r>
          </w:p>
        </w:tc>
      </w:tr>
      <w:tr>
        <w:trPr>
          <w:trHeight w:val="554" w:hRule="exact"/>
        </w:trPr>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3,801,784</w:t>
            </w:r>
          </w:p>
          <w:p>
            <w:pPr>
              <w:pStyle w:val="TableParagraph"/>
              <w:spacing w:line="274" w:lineRule="exact"/>
              <w:ind w:left="319" w:right="0"/>
              <w:jc w:val="left"/>
              <w:rPr>
                <w:rFonts w:ascii="宋体" w:hAnsi="宋体" w:cs="宋体" w:eastAsia="宋体" w:hint="default"/>
                <w:sz w:val="21"/>
                <w:szCs w:val="21"/>
              </w:rPr>
            </w:pPr>
            <w:r>
              <w:rPr>
                <w:rFonts w:ascii="宋体"/>
                <w:sz w:val="21"/>
              </w:rPr>
              <w:t>,487.40</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p>
            <w:pPr>
              <w:pStyle w:val="TableParagraph"/>
              <w:spacing w:line="274" w:lineRule="exact"/>
              <w:ind w:left="100" w:right="0"/>
              <w:jc w:val="center"/>
              <w:rPr>
                <w:rFonts w:ascii="宋体" w:hAnsi="宋体" w:cs="宋体" w:eastAsia="宋体" w:hint="default"/>
                <w:sz w:val="21"/>
                <w:szCs w:val="21"/>
              </w:rPr>
            </w:pPr>
            <w:r>
              <w:rPr>
                <w:rFonts w:ascii="宋体"/>
                <w:sz w:val="21"/>
              </w:rPr>
              <w:t>00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111,036,9</w:t>
            </w:r>
          </w:p>
          <w:p>
            <w:pPr>
              <w:pStyle w:val="TableParagraph"/>
              <w:spacing w:line="274" w:lineRule="exact"/>
              <w:ind w:left="502" w:right="0"/>
              <w:jc w:val="left"/>
              <w:rPr>
                <w:rFonts w:ascii="宋体" w:hAnsi="宋体" w:cs="宋体" w:eastAsia="宋体" w:hint="default"/>
                <w:sz w:val="21"/>
                <w:szCs w:val="21"/>
              </w:rPr>
            </w:pPr>
            <w:r>
              <w:rPr>
                <w:rFonts w:ascii="宋体"/>
                <w:sz w:val="21"/>
              </w:rPr>
              <w:t>43.27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2.9</w:t>
            </w:r>
          </w:p>
          <w:p>
            <w:pPr>
              <w:pStyle w:val="TableParagraph"/>
              <w:spacing w:line="274" w:lineRule="exact"/>
              <w:ind w:left="103" w:right="0"/>
              <w:jc w:val="center"/>
              <w:rPr>
                <w:rFonts w:ascii="宋体" w:hAnsi="宋体" w:cs="宋体" w:eastAsia="宋体" w:hint="default"/>
                <w:sz w:val="21"/>
                <w:szCs w:val="21"/>
              </w:rPr>
            </w:pPr>
            <w:r>
              <w:rPr>
                <w:rFonts w:ascii="宋体"/>
                <w:sz w:val="21"/>
              </w:rPr>
              <w:t>2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3,690,747,</w:t>
            </w:r>
          </w:p>
          <w:p>
            <w:pPr>
              <w:pStyle w:val="TableParagraph"/>
              <w:spacing w:line="274" w:lineRule="exact"/>
              <w:ind w:left="537" w:right="0"/>
              <w:jc w:val="left"/>
              <w:rPr>
                <w:rFonts w:ascii="宋体" w:hAnsi="宋体" w:cs="宋体" w:eastAsia="宋体" w:hint="default"/>
                <w:sz w:val="21"/>
                <w:szCs w:val="21"/>
              </w:rPr>
            </w:pPr>
            <w:r>
              <w:rPr>
                <w:rFonts w:ascii="宋体"/>
                <w:sz w:val="21"/>
              </w:rPr>
              <w:t>544.13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4,400,857,</w:t>
            </w:r>
          </w:p>
          <w:p>
            <w:pPr>
              <w:pStyle w:val="TableParagraph"/>
              <w:spacing w:line="274" w:lineRule="exact"/>
              <w:ind w:left="535" w:right="0"/>
              <w:jc w:val="left"/>
              <w:rPr>
                <w:rFonts w:ascii="宋体" w:hAnsi="宋体" w:cs="宋体" w:eastAsia="宋体" w:hint="default"/>
                <w:sz w:val="21"/>
                <w:szCs w:val="21"/>
              </w:rPr>
            </w:pPr>
            <w:r>
              <w:rPr>
                <w:rFonts w:ascii="宋体"/>
                <w:sz w:val="21"/>
              </w:rPr>
              <w:t>764.95</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w:t>
            </w:r>
          </w:p>
          <w:p>
            <w:pPr>
              <w:pStyle w:val="TableParagraph"/>
              <w:spacing w:line="274" w:lineRule="exact"/>
              <w:ind w:left="103" w:right="0"/>
              <w:jc w:val="center"/>
              <w:rPr>
                <w:rFonts w:ascii="宋体" w:hAnsi="宋体" w:cs="宋体" w:eastAsia="宋体" w:hint="default"/>
                <w:sz w:val="21"/>
                <w:szCs w:val="21"/>
              </w:rPr>
            </w:pPr>
            <w:r>
              <w:rPr>
                <w:rFonts w:ascii="宋体"/>
                <w:sz w:val="21"/>
              </w:rPr>
              <w:t>00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65,668,0</w:t>
            </w:r>
          </w:p>
          <w:p>
            <w:pPr>
              <w:pStyle w:val="TableParagraph"/>
              <w:spacing w:line="274" w:lineRule="exact"/>
              <w:ind w:left="424" w:right="0"/>
              <w:jc w:val="left"/>
              <w:rPr>
                <w:rFonts w:ascii="宋体" w:hAnsi="宋体" w:cs="宋体" w:eastAsia="宋体" w:hint="default"/>
                <w:sz w:val="21"/>
                <w:szCs w:val="21"/>
              </w:rPr>
            </w:pPr>
            <w:r>
              <w:rPr>
                <w:rFonts w:ascii="宋体"/>
                <w:sz w:val="21"/>
              </w:rPr>
              <w:t>54.11</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1.4</w:t>
            </w:r>
          </w:p>
          <w:p>
            <w:pPr>
              <w:pStyle w:val="TableParagraph"/>
              <w:spacing w:line="274" w:lineRule="exact"/>
              <w:ind w:left="103" w:right="0"/>
              <w:jc w:val="center"/>
              <w:rPr>
                <w:rFonts w:ascii="宋体" w:hAnsi="宋体" w:cs="宋体" w:eastAsia="宋体" w:hint="default"/>
                <w:sz w:val="21"/>
                <w:szCs w:val="21"/>
              </w:rPr>
            </w:pPr>
            <w:r>
              <w:rPr>
                <w:rFonts w:ascii="宋体"/>
                <w:sz w:val="21"/>
              </w:rPr>
              <w:t>9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4,335,189,</w:t>
            </w:r>
          </w:p>
          <w:p>
            <w:pPr>
              <w:pStyle w:val="TableParagraph"/>
              <w:spacing w:line="274" w:lineRule="exact"/>
              <w:ind w:left="539" w:right="0"/>
              <w:jc w:val="left"/>
              <w:rPr>
                <w:rFonts w:ascii="宋体" w:hAnsi="宋体" w:cs="宋体" w:eastAsia="宋体" w:hint="default"/>
                <w:sz w:val="21"/>
                <w:szCs w:val="21"/>
              </w:rPr>
            </w:pPr>
            <w:r>
              <w:rPr>
                <w:rFonts w:ascii="宋体"/>
                <w:sz w:val="21"/>
              </w:rPr>
              <w:t>710.84</w:t>
            </w:r>
          </w:p>
        </w:tc>
      </w:tr>
    </w:tbl>
    <w:p>
      <w:pPr>
        <w:spacing w:after="0" w:line="274" w:lineRule="exact"/>
        <w:jc w:val="left"/>
        <w:rPr>
          <w:rFonts w:ascii="宋体" w:hAnsi="宋体" w:cs="宋体" w:eastAsia="宋体" w:hint="default"/>
          <w:sz w:val="21"/>
          <w:szCs w:val="21"/>
        </w:rPr>
        <w:sectPr>
          <w:pgSz w:w="11910" w:h="16840"/>
          <w:pgMar w:header="882" w:footer="1195" w:top="1120" w:bottom="1380" w:left="1660" w:right="112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120"/>
          <w:cols w:num="2" w:equalWidth="0">
            <w:col w:w="2345" w:space="4285"/>
            <w:col w:w="2500"/>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4"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8"/>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82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乐视移动智能信息</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技术（北京）有限公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23,656,812.20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18,925,449.76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乐视电子商务（北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6,628,111.48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5,302,489.18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7"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乐视汽车（北京）有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5,940,309.90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4,752,247.92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乐帕营销服务（北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5,322,534.00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4,258,027.20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法乐第（北京）网络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3,044,506.96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2,435,605.57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乐视控股（北京）有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2,119,500.00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1,695,600.00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乐视品牌营销策划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1,902,440.00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1,521,952.00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乐视致新电子科技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487,200.00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389,760.00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49,101,414.54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39,281,131.63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27" w:firstLine="419"/>
        <w:jc w:val="both"/>
      </w:pPr>
      <w:r>
        <w:rPr>
          <w:w w:val="100"/>
        </w:rPr>
        <w:t>截至</w:t>
      </w:r>
      <w:r>
        <w:rPr>
          <w:spacing w:val="-73"/>
          <w:w w:val="100"/>
        </w:rPr>
        <w:t> </w:t>
      </w:r>
      <w:r>
        <w:rPr>
          <w:rFonts w:ascii="宋体" w:hAnsi="宋体" w:cs="宋体" w:eastAsia="宋体" w:hint="default"/>
          <w:w w:val="100"/>
        </w:rPr>
        <w:t>2019</w:t>
      </w:r>
      <w:r>
        <w:rPr>
          <w:rFonts w:ascii="宋体" w:hAnsi="宋体" w:cs="宋体" w:eastAsia="宋体" w:hint="default"/>
          <w:spacing w:val="-76"/>
          <w:w w:val="100"/>
        </w:rPr>
        <w:t> </w:t>
      </w:r>
      <w:r>
        <w:rPr>
          <w:w w:val="100"/>
        </w:rPr>
        <w:t>年</w:t>
      </w:r>
      <w:r>
        <w:rPr>
          <w:spacing w:val="-73"/>
          <w:w w:val="100"/>
        </w:rPr>
        <w:t> </w:t>
      </w:r>
      <w:r>
        <w:rPr>
          <w:rFonts w:ascii="宋体" w:hAnsi="宋体" w:cs="宋体" w:eastAsia="宋体" w:hint="default"/>
          <w:w w:val="100"/>
        </w:rPr>
        <w:t>12</w:t>
      </w:r>
      <w:r>
        <w:rPr>
          <w:rFonts w:ascii="宋体" w:hAnsi="宋体" w:cs="宋体" w:eastAsia="宋体" w:hint="default"/>
          <w:spacing w:val="-73"/>
          <w:w w:val="100"/>
        </w:rPr>
        <w:t> </w:t>
      </w:r>
      <w:r>
        <w:rPr>
          <w:w w:val="100"/>
        </w:rPr>
        <w:t>月</w:t>
      </w:r>
      <w:r>
        <w:rPr>
          <w:spacing w:val="-73"/>
          <w:w w:val="100"/>
        </w:rPr>
        <w:t> </w:t>
      </w:r>
      <w:r>
        <w:rPr>
          <w:rFonts w:ascii="宋体" w:hAnsi="宋体" w:cs="宋体" w:eastAsia="宋体" w:hint="default"/>
          <w:w w:val="100"/>
        </w:rPr>
        <w:t>31</w:t>
      </w:r>
      <w:r>
        <w:rPr>
          <w:rFonts w:ascii="宋体" w:hAnsi="宋体" w:cs="宋体" w:eastAsia="宋体" w:hint="default"/>
          <w:spacing w:val="-75"/>
          <w:w w:val="100"/>
        </w:rPr>
        <w:t> </w:t>
      </w:r>
      <w:r>
        <w:rPr>
          <w:spacing w:val="-6"/>
          <w:w w:val="100"/>
        </w:rPr>
        <w:t>日，本公司对上述“乐视系”公司应收账款余额为人民币</w:t>
      </w:r>
      <w:r>
        <w:rPr>
          <w:spacing w:val="-73"/>
          <w:w w:val="100"/>
        </w:rPr>
        <w:t> </w:t>
      </w:r>
      <w:r>
        <w:rPr>
          <w:rFonts w:ascii="宋体" w:hAnsi="宋体" w:cs="宋体" w:eastAsia="宋体" w:hint="default"/>
          <w:spacing w:val="-1"/>
          <w:w w:val="100"/>
        </w:rPr>
        <w:t>49,101,414.54</w:t>
      </w:r>
      <w:r>
        <w:rPr>
          <w:rFonts w:ascii="宋体" w:hAnsi="宋体" w:cs="宋体" w:eastAsia="宋体" w:hint="default"/>
          <w:w w:val="100"/>
        </w:rPr>
        <w:t> </w:t>
      </w:r>
      <w:r>
        <w:rPr>
          <w:spacing w:val="-1"/>
        </w:rPr>
        <w:t>元，本公司对上述“乐视系”公司的关联单位乐视网信息技术（北京）股份有限公司（受同一控</w:t>
      </w:r>
      <w:r>
        <w:rPr>
          <w:spacing w:val="-56"/>
        </w:rPr>
        <w:t> </w:t>
      </w:r>
      <w:r>
        <w:rPr>
          <w:spacing w:val="-56"/>
        </w:rPr>
      </w:r>
      <w:r>
        <w:rPr>
          <w:spacing w:val="-3"/>
        </w:rPr>
        <w:t>制人最终控制）应付账款期末余额为人民币 </w:t>
      </w:r>
      <w:r>
        <w:rPr>
          <w:rFonts w:ascii="宋体" w:hAnsi="宋体" w:cs="宋体" w:eastAsia="宋体" w:hint="default"/>
        </w:rPr>
        <w:t>8,614,606.71</w:t>
      </w:r>
      <w:r>
        <w:rPr>
          <w:rFonts w:ascii="宋体" w:hAnsi="宋体" w:cs="宋体" w:eastAsia="宋体" w:hint="default"/>
          <w:spacing w:val="-48"/>
        </w:rPr>
        <w:t> </w:t>
      </w:r>
      <w:r>
        <w:rPr>
          <w:spacing w:val="-6"/>
        </w:rPr>
        <w:t>元，对乐视致新电子科技（天津）有限</w:t>
      </w:r>
    </w:p>
    <w:p>
      <w:pPr>
        <w:pStyle w:val="BodyText"/>
        <w:spacing w:line="237" w:lineRule="auto" w:before="2"/>
        <w:ind w:right="0"/>
        <w:jc w:val="left"/>
        <w:rPr>
          <w:rFonts w:ascii="宋体" w:hAnsi="宋体" w:cs="宋体" w:eastAsia="宋体" w:hint="default"/>
        </w:rPr>
      </w:pPr>
      <w:r>
        <w:rPr>
          <w:spacing w:val="-2"/>
          <w:w w:val="100"/>
        </w:rPr>
        <w:t>公司应付账款期末余额为人民币</w:t>
      </w:r>
      <w:r>
        <w:rPr>
          <w:spacing w:val="-45"/>
          <w:w w:val="100"/>
        </w:rPr>
        <w:t> </w:t>
      </w:r>
      <w:r>
        <w:rPr>
          <w:rFonts w:ascii="宋体" w:hAnsi="宋体" w:cs="宋体" w:eastAsia="宋体" w:hint="default"/>
          <w:spacing w:val="-1"/>
          <w:w w:val="100"/>
        </w:rPr>
        <w:t>1,400,000.00</w:t>
      </w:r>
      <w:r>
        <w:rPr>
          <w:rFonts w:ascii="宋体" w:hAnsi="宋体" w:cs="宋体" w:eastAsia="宋体" w:hint="default"/>
          <w:spacing w:val="-45"/>
          <w:w w:val="100"/>
        </w:rPr>
        <w:t> </w:t>
      </w:r>
      <w:r>
        <w:rPr>
          <w:spacing w:val="-6"/>
          <w:w w:val="100"/>
        </w:rPr>
        <w:t>元。因预计上述应收账款未来现金流量现值低于账</w:t>
      </w:r>
      <w:r>
        <w:rPr>
          <w:spacing w:val="-103"/>
          <w:w w:val="100"/>
        </w:rPr>
        <w:t> </w:t>
      </w:r>
      <w:r>
        <w:rPr>
          <w:spacing w:val="-103"/>
          <w:w w:val="100"/>
        </w:rPr>
      </w:r>
      <w:r>
        <w:rPr/>
        <w:t>面余额，本公司对应收“乐视系”公司款项按照</w:t>
      </w:r>
      <w:r>
        <w:rPr>
          <w:spacing w:val="-54"/>
        </w:rPr>
        <w:t> </w:t>
      </w:r>
      <w:r>
        <w:rPr>
          <w:rFonts w:ascii="宋体" w:hAnsi="宋体" w:cs="宋体" w:eastAsia="宋体" w:hint="default"/>
        </w:rPr>
        <w:t>80.00%</w:t>
      </w:r>
      <w:r>
        <w:rPr/>
        <w:t>的预期损失率计提坏账准备。</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4" w:lineRule="exact" w:before="22"/>
        <w:ind w:right="5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pStyle w:val="BodyText"/>
        <w:spacing w:line="245" w:lineRule="exact"/>
        <w:ind w:left="0" w:right="230"/>
        <w:jc w:val="right"/>
        <w:rPr>
          <w:rFonts w:ascii="宋体" w:hAnsi="宋体" w:cs="宋体" w:eastAsia="宋体" w:hint="default"/>
        </w:rPr>
      </w:pPr>
      <w:r>
        <w:rPr>
          <w:rFonts w:ascii="宋体"/>
          <w:w w:val="100"/>
        </w:rPr>
        <w:t> </w:t>
      </w:r>
    </w:p>
    <w:p>
      <w:pPr>
        <w:pStyle w:val="BodyText"/>
        <w:spacing w:line="274" w:lineRule="exact"/>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3,040,150,310.20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18,240,901.87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348,524,846.41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27,881,987.71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38,482,166.02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15,392,866.41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10,240,055.65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10,240,055.65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3,437,397,378.28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71,755,811.64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4" w:val="left" w:leader="none"/>
        </w:tabs>
        <w:spacing w:line="240" w:lineRule="auto" w:before="159"/>
        <w:ind w:left="72" w:right="127" w:firstLine="2311"/>
        <w:jc w:val="left"/>
      </w:pPr>
      <w:r>
        <w:rPr>
          <w:rFonts w:ascii="宋体" w:hAnsi="宋体" w:cs="宋体" w:eastAsia="宋体" w:hint="default"/>
          <w:w w:val="100"/>
        </w:rPr>
        <w:t> </w:t>
      </w:r>
      <w:r>
        <w:rPr>
          <w:w w:val="100"/>
        </w:rPr>
        <w:t>单位</w:t>
      </w:r>
      <w:r>
        <w:rPr>
          <w:spacing w:val="-3"/>
          <w:w w:val="100"/>
        </w:rPr>
        <w:t>：</w:t>
      </w:r>
      <w:r>
        <w:rPr>
          <w:w w:val="100"/>
        </w:rPr>
        <w:t>元</w:t>
      </w:r>
      <w:r>
        <w:rPr/>
        <w:tab/>
      </w:r>
      <w:r>
        <w:rPr>
          <w:w w:val="100"/>
        </w:rPr>
        <w:t>币</w:t>
      </w:r>
      <w:r>
        <w:rPr>
          <w:spacing w:val="-3"/>
          <w:w w:val="100"/>
        </w:rPr>
        <w:t>种</w:t>
      </w:r>
      <w:r>
        <w:rPr>
          <w:spacing w:val="-1"/>
          <w:w w:val="100"/>
        </w:rPr>
        <w:t>：</w:t>
      </w:r>
      <w:r>
        <w:rPr>
          <w:spacing w:val="-3"/>
          <w:w w:val="100"/>
        </w:rPr>
        <w:t>人</w:t>
      </w:r>
      <w:r>
        <w:rPr>
          <w:w w:val="100"/>
        </w:rPr>
        <w:t>民币</w:t>
      </w:r>
    </w:p>
    <w:p>
      <w:pPr>
        <w:spacing w:after="0" w:line="240" w:lineRule="auto"/>
        <w:jc w:val="left"/>
        <w:sectPr>
          <w:type w:val="continuous"/>
          <w:pgSz w:w="11910" w:h="16840"/>
          <w:pgMar w:top="1120" w:bottom="1380" w:left="1580" w:right="1040"/>
          <w:cols w:num="2" w:equalWidth="0">
            <w:col w:w="6628" w:space="40"/>
            <w:col w:w="262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222"/>
        <w:gridCol w:w="1592"/>
        <w:gridCol w:w="1591"/>
        <w:gridCol w:w="987"/>
        <w:gridCol w:w="989"/>
        <w:gridCol w:w="984"/>
        <w:gridCol w:w="1697"/>
      </w:tblGrid>
      <w:tr>
        <w:trPr>
          <w:trHeight w:val="284"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2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65,668,054.11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45,368,889.16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111,036,943.27</w:t>
            </w:r>
            <w:r>
              <w:rPr>
                <w:rFonts w:ascii="宋体"/>
                <w:sz w:val="21"/>
              </w:rPr>
              <w:t> </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65,668,054.11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45,368,889.16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111,036,943.27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218" w:right="6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6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176" w:space="1337"/>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9"/>
        <w:gridCol w:w="2115"/>
        <w:gridCol w:w="1481"/>
        <w:gridCol w:w="1728"/>
        <w:gridCol w:w="1791"/>
      </w:tblGrid>
      <w:tr>
        <w:trPr>
          <w:trHeight w:val="8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占应收账款年末</w:t>
            </w:r>
          </w:p>
          <w:p>
            <w:pPr>
              <w:pStyle w:val="TableParagraph"/>
              <w:spacing w:line="240" w:lineRule="auto"/>
              <w:ind w:left="595" w:right="120" w:hanging="473"/>
              <w:jc w:val="left"/>
              <w:rPr>
                <w:rFonts w:ascii="宋体" w:hAnsi="宋体" w:cs="宋体" w:eastAsia="宋体" w:hint="default"/>
                <w:sz w:val="21"/>
                <w:szCs w:val="21"/>
              </w:rPr>
            </w:pPr>
            <w:r>
              <w:rPr>
                <w:rFonts w:ascii="宋体" w:hAnsi="宋体" w:cs="宋体" w:eastAsia="宋体" w:hint="default"/>
                <w:sz w:val="21"/>
                <w:szCs w:val="21"/>
              </w:rPr>
              <w:t>余额合计数的比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3" w:right="152" w:hanging="630"/>
              <w:jc w:val="left"/>
              <w:rPr>
                <w:rFonts w:ascii="宋体" w:hAnsi="宋体" w:cs="宋体" w:eastAsia="宋体" w:hint="default"/>
                <w:sz w:val="21"/>
                <w:szCs w:val="21"/>
              </w:rPr>
            </w:pPr>
            <w:r>
              <w:rPr>
                <w:rFonts w:ascii="宋体" w:hAnsi="宋体" w:cs="宋体" w:eastAsia="宋体" w:hint="default"/>
                <w:sz w:val="21"/>
                <w:szCs w:val="21"/>
              </w:rPr>
              <w:t>坏账准备年末余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上汽通用汽车销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639,476,677.68</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1"/>
              <w:jc w:val="right"/>
              <w:rPr>
                <w:rFonts w:ascii="宋体" w:hAnsi="宋体" w:cs="宋体" w:eastAsia="宋体" w:hint="default"/>
                <w:sz w:val="21"/>
                <w:szCs w:val="21"/>
              </w:rPr>
            </w:pPr>
            <w:r>
              <w:rPr>
                <w:rFonts w:ascii="宋体"/>
                <w:spacing w:val="-1"/>
                <w:sz w:val="21"/>
              </w:rPr>
              <w:t>16.82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3,836,860.07</w:t>
            </w:r>
            <w:r>
              <w:rPr>
                <w:rFonts w:ascii="宋体"/>
                <w:sz w:val="21"/>
              </w:rPr>
              <w:t> </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雅诗兰黛</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商贸有限公司</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358,781,091.46</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2"/>
              <w:jc w:val="right"/>
              <w:rPr>
                <w:rFonts w:ascii="宋体" w:hAnsi="宋体" w:cs="宋体" w:eastAsia="宋体" w:hint="default"/>
                <w:sz w:val="21"/>
                <w:szCs w:val="21"/>
              </w:rPr>
            </w:pPr>
            <w:r>
              <w:rPr>
                <w:rFonts w:ascii="宋体"/>
                <w:spacing w:val="-1"/>
                <w:sz w:val="21"/>
              </w:rPr>
              <w:t>9.44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2,152,686.55</w:t>
            </w:r>
            <w:r>
              <w:rPr>
                <w:rFonts w:ascii="宋体"/>
                <w:sz w:val="21"/>
              </w:rPr>
              <w:t> </w:t>
            </w:r>
          </w:p>
        </w:tc>
      </w:tr>
      <w:tr>
        <w:trPr>
          <w:trHeight w:val="283"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东风标致雪铁龙</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汽车销售有限责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任公司</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194,066,821.87</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2"/>
              <w:jc w:val="right"/>
              <w:rPr>
                <w:rFonts w:ascii="宋体" w:hAnsi="宋体" w:cs="宋体" w:eastAsia="宋体" w:hint="default"/>
                <w:sz w:val="21"/>
                <w:szCs w:val="21"/>
              </w:rPr>
            </w:pPr>
            <w:r>
              <w:rPr>
                <w:rFonts w:ascii="宋体"/>
                <w:spacing w:val="-1"/>
                <w:sz w:val="21"/>
              </w:rPr>
              <w:t>5.10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1,164,400.93</w:t>
            </w:r>
            <w:r>
              <w:rPr>
                <w:rFonts w:ascii="宋体"/>
                <w:sz w:val="21"/>
              </w:rPr>
              <w:t> </w:t>
            </w:r>
          </w:p>
        </w:tc>
      </w:tr>
      <w:tr>
        <w:trPr>
          <w:trHeight w:val="545" w:hRule="exact"/>
        </w:trPr>
        <w:tc>
          <w:tcPr>
            <w:tcW w:w="1709" w:type="dxa"/>
            <w:vMerge/>
            <w:tcBorders>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140,641,287.12</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5"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42"/>
              <w:jc w:val="right"/>
              <w:rPr>
                <w:rFonts w:ascii="宋体" w:hAnsi="宋体" w:cs="宋体" w:eastAsia="宋体" w:hint="default"/>
                <w:sz w:val="21"/>
                <w:szCs w:val="21"/>
              </w:rPr>
            </w:pPr>
            <w:r>
              <w:rPr>
                <w:rFonts w:ascii="宋体"/>
                <w:spacing w:val="-1"/>
                <w:sz w:val="21"/>
              </w:rPr>
              <w:t>3.70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11,251,302.97</w:t>
            </w:r>
            <w:r>
              <w:rPr>
                <w:rFonts w:ascii="宋体"/>
                <w:sz w:val="21"/>
              </w:rPr>
              <w:t> </w:t>
            </w:r>
          </w:p>
        </w:tc>
      </w:tr>
      <w:tr>
        <w:trPr>
          <w:trHeight w:val="55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东风日产汽车销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277,884,626.79</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42"/>
              <w:jc w:val="right"/>
              <w:rPr>
                <w:rFonts w:ascii="宋体" w:hAnsi="宋体" w:cs="宋体" w:eastAsia="宋体" w:hint="default"/>
                <w:sz w:val="21"/>
                <w:szCs w:val="21"/>
              </w:rPr>
            </w:pPr>
            <w:r>
              <w:rPr>
                <w:rFonts w:ascii="宋体"/>
                <w:spacing w:val="-1"/>
                <w:sz w:val="21"/>
              </w:rPr>
              <w:t>7.31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1,667,307.76</w:t>
            </w:r>
            <w:r>
              <w:rPr>
                <w:rFonts w:ascii="宋体"/>
                <w:sz w:val="21"/>
              </w:rPr>
              <w:t> </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上汽通用五菱汽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车股份有限公司</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125,541,019.37</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2"/>
              <w:jc w:val="right"/>
              <w:rPr>
                <w:rFonts w:ascii="宋体" w:hAnsi="宋体" w:cs="宋体" w:eastAsia="宋体" w:hint="default"/>
                <w:sz w:val="21"/>
                <w:szCs w:val="21"/>
              </w:rPr>
            </w:pPr>
            <w:r>
              <w:rPr>
                <w:rFonts w:ascii="宋体"/>
                <w:spacing w:val="-1"/>
                <w:sz w:val="21"/>
              </w:rPr>
              <w:t>3.30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753,246.12</w:t>
            </w:r>
            <w:r>
              <w:rPr>
                <w:rFonts w:ascii="宋体"/>
                <w:sz w:val="21"/>
              </w:rPr>
              <w:t> </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1,736,391,524.29</w:t>
            </w:r>
            <w:r>
              <w:rPr>
                <w:rFonts w:ascii="宋体"/>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pacing w:val="-1"/>
                <w:sz w:val="21"/>
              </w:rPr>
              <w:t>45.67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20,825,804.40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t>截至</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5"/>
        </w:rPr>
        <w:t>日，本公司以应收广西京东新杰电子商务有限公司、重庆京东海嘉电子</w:t>
      </w:r>
    </w:p>
    <w:p>
      <w:pPr>
        <w:pStyle w:val="BodyText"/>
        <w:spacing w:line="272" w:lineRule="exact"/>
        <w:ind w:right="0"/>
        <w:jc w:val="left"/>
      </w:pPr>
      <w:r>
        <w:rPr/>
        <w:t>商务有限公司（以下统称京东公司）的应收账款合计</w:t>
      </w:r>
      <w:r>
        <w:rPr>
          <w:spacing w:val="-51"/>
        </w:rPr>
        <w:t> </w:t>
      </w:r>
      <w:r>
        <w:rPr>
          <w:rFonts w:ascii="宋体" w:hAnsi="宋体" w:cs="宋体" w:eastAsia="宋体" w:hint="default"/>
        </w:rPr>
        <w:t>34,200,728.77</w:t>
      </w:r>
      <w:r>
        <w:rPr>
          <w:rFonts w:ascii="宋体" w:hAnsi="宋体" w:cs="宋体" w:eastAsia="宋体" w:hint="default"/>
          <w:spacing w:val="-51"/>
        </w:rPr>
        <w:t> </w:t>
      </w:r>
      <w:r>
        <w:rPr/>
        <w:t>元作为质押，向天津方博同</w:t>
      </w:r>
    </w:p>
    <w:p>
      <w:pPr>
        <w:pStyle w:val="BodyText"/>
        <w:spacing w:line="272" w:lineRule="exact" w:before="27"/>
        <w:ind w:right="223"/>
        <w:jc w:val="left"/>
        <w:rPr>
          <w:rFonts w:ascii="宋体" w:hAnsi="宋体" w:cs="宋体" w:eastAsia="宋体" w:hint="default"/>
        </w:rPr>
      </w:pPr>
      <w:r>
        <w:rPr/>
        <w:t>信商业保理有限公司取得保理借款</w:t>
      </w:r>
      <w:r>
        <w:rPr>
          <w:spacing w:val="-50"/>
        </w:rPr>
        <w:t> </w:t>
      </w:r>
      <w:r>
        <w:rPr>
          <w:rFonts w:ascii="宋体" w:hAnsi="宋体" w:cs="宋体" w:eastAsia="宋体" w:hint="default"/>
        </w:rPr>
        <w:t>28,390,000.00</w:t>
      </w:r>
      <w:r>
        <w:rPr>
          <w:rFonts w:ascii="宋体" w:hAnsi="宋体" w:cs="宋体" w:eastAsia="宋体" w:hint="default"/>
          <w:spacing w:val="-50"/>
        </w:rPr>
        <w:t> </w:t>
      </w:r>
      <w:r>
        <w:rPr/>
        <w:t>元。天津方博同信商业保理有限公司为京东公</w:t>
      </w:r>
      <w:r>
        <w:rPr>
          <w:w w:val="100"/>
        </w:rPr>
        <w:t> </w:t>
      </w:r>
      <w:r>
        <w:rPr/>
        <w:t>司的关联单位。</w:t>
      </w:r>
      <w:r>
        <w:rPr>
          <w:rFonts w:ascii="宋体" w:hAnsi="宋体" w:cs="宋体" w:eastAsia="宋体" w:hint="default"/>
        </w:rPr>
        <w:t> </w:t>
      </w:r>
    </w:p>
    <w:p>
      <w:pPr>
        <w:pStyle w:val="Heading4"/>
        <w:spacing w:line="290" w:lineRule="auto" w:before="34"/>
        <w:ind w:right="694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4" w:right="0"/>
              <w:jc w:val="left"/>
              <w:rPr>
                <w:rFonts w:ascii="宋体" w:hAnsi="宋体" w:cs="宋体" w:eastAsia="宋体" w:hint="default"/>
                <w:sz w:val="21"/>
                <w:szCs w:val="21"/>
              </w:rPr>
            </w:pPr>
            <w:r>
              <w:rPr>
                <w:rFonts w:ascii="宋体"/>
                <w:sz w:val="21"/>
              </w:rPr>
              <w:t>7,191,780.82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0" w:right="0"/>
              <w:jc w:val="left"/>
              <w:rPr>
                <w:rFonts w:ascii="宋体" w:hAnsi="宋体" w:cs="宋体" w:eastAsia="宋体" w:hint="default"/>
                <w:sz w:val="21"/>
                <w:szCs w:val="21"/>
              </w:rPr>
            </w:pPr>
            <w:r>
              <w:rPr>
                <w:rFonts w:ascii="宋体"/>
                <w:sz w:val="21"/>
              </w:rPr>
              <w:t>5,391,780.82</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1,187,128,289.87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1,155,633,272.54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1,194,320,070.69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1,161,025,053.36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1" w:lineRule="exact"/>
        <w:ind w:left="13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36" w:space="4586"/>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5,391,780.82</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7,191,780.82</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5,391,780.82</w:t>
            </w:r>
            <w:r>
              <w:rPr>
                <w:rFonts w:ascii="宋体"/>
                <w:sz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ind w:left="138" w:right="108"/>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560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38"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321" w:firstLine="419"/>
        <w:jc w:val="left"/>
        <w:rPr>
          <w:rFonts w:ascii="宋体" w:hAnsi="宋体" w:cs="宋体" w:eastAsia="宋体" w:hint="default"/>
        </w:rPr>
      </w:pPr>
      <w:r>
        <w:rPr/>
        <w:t>年末应收利息源自本公司持有的对北京互帮国际技术有限公司</w:t>
      </w:r>
      <w:r>
        <w:rPr>
          <w:spacing w:val="-56"/>
        </w:rPr>
        <w:t> </w:t>
      </w:r>
      <w:r>
        <w:rPr>
          <w:rFonts w:ascii="宋体" w:hAnsi="宋体" w:cs="宋体" w:eastAsia="宋体" w:hint="default"/>
        </w:rPr>
        <w:t>3,000.00</w:t>
      </w:r>
      <w:r>
        <w:rPr>
          <w:rFonts w:ascii="宋体" w:hAnsi="宋体" w:cs="宋体" w:eastAsia="宋体" w:hint="default"/>
          <w:spacing w:val="-56"/>
        </w:rPr>
        <w:t> </w:t>
      </w:r>
      <w:r>
        <w:rPr/>
        <w:t>万元人民币债权投</w:t>
      </w:r>
      <w:r>
        <w:rPr>
          <w:w w:val="100"/>
        </w:rPr>
        <w:t> </w:t>
      </w:r>
      <w:r>
        <w:rPr/>
        <w:t>资，本公司认为所持有的该项债权投资不存在重大的信用风险，故未计提减值准备。</w:t>
      </w:r>
      <w:r>
        <w:rPr>
          <w:rFonts w:ascii="宋体" w:hAnsi="宋体" w:cs="宋体" w:eastAsia="宋体" w:hint="default"/>
        </w:rPr>
        <w:t> </w:t>
      </w:r>
    </w:p>
    <w:p>
      <w:pPr>
        <w:pStyle w:val="Heading4"/>
        <w:spacing w:line="290" w:lineRule="auto"/>
        <w:ind w:left="138" w:right="7252"/>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56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560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138" w:right="68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5"/>
        <w:ind w:left="138" w:right="10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0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1,172,668,713.41</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1,172,668,713.41</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14,488,776.62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615,000.62</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90" w:right="0"/>
              <w:jc w:val="left"/>
              <w:rPr>
                <w:rFonts w:ascii="宋体" w:hAnsi="宋体" w:cs="宋体" w:eastAsia="宋体" w:hint="default"/>
                <w:sz w:val="21"/>
                <w:szCs w:val="21"/>
              </w:rPr>
            </w:pPr>
            <w:r>
              <w:rPr>
                <w:rFonts w:ascii="宋体"/>
                <w:sz w:val="21"/>
              </w:rPr>
              <w:t>1,187,772,490.65</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2616"/>
        <w:gridCol w:w="2801"/>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合并范围内关联方往来、保证金等</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1,186,554,363.09</w:t>
            </w:r>
            <w:r>
              <w:rPr>
                <w:rFonts w:ascii="宋体"/>
                <w:sz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1,155,263,066.84</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1,218,127.56</w:t>
            </w:r>
            <w:r>
              <w:rPr>
                <w:rFonts w:ascii="宋体"/>
                <w:sz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987,576.29</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1,187,772,490.65</w:t>
            </w:r>
            <w:r>
              <w:rPr>
                <w:rFonts w:ascii="宋体"/>
                <w:sz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1,156,250,643.13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9"/>
        <w:gridCol w:w="1597"/>
        <w:gridCol w:w="1889"/>
        <w:gridCol w:w="1680"/>
        <w:gridCol w:w="1705"/>
      </w:tblGrid>
      <w:tr>
        <w:trPr>
          <w:trHeight w:val="442" w:hRule="exact"/>
        </w:trPr>
        <w:tc>
          <w:tcPr>
            <w:tcW w:w="2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179" w:type="dxa"/>
            <w:vMerge/>
            <w:tcBorders>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7" w:right="16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465" w:right="149"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firstLine="52"/>
              <w:jc w:val="left"/>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72" w:lineRule="exact" w:before="27"/>
              <w:ind w:left="151" w:right="47"/>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发生信用减值</w:t>
            </w:r>
            <w:r>
              <w:rPr>
                <w:rFonts w:ascii="宋体" w:hAnsi="宋体" w:cs="宋体" w:eastAsia="宋体" w:hint="default"/>
                <w:sz w:val="21"/>
                <w:szCs w:val="21"/>
              </w:rPr>
              <w:t>) </w:t>
            </w:r>
          </w:p>
        </w:tc>
        <w:tc>
          <w:tcPr>
            <w:tcW w:w="1705" w:type="dxa"/>
            <w:vMerge/>
            <w:tcBorders>
              <w:left w:val="single" w:sz="4" w:space="0" w:color="000000"/>
              <w:bottom w:val="single" w:sz="4" w:space="0" w:color="000000"/>
              <w:right w:val="single" w:sz="4" w:space="0" w:color="000000"/>
            </w:tcBorders>
          </w:tcPr>
          <w:p>
            <w:pP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2,369.97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615,000.62</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617,370.59</w:t>
            </w:r>
            <w:r>
              <w:rPr>
                <w:rFonts w:ascii="宋体"/>
                <w:sz w:val="21"/>
              </w:rPr>
              <w:t> </w:t>
            </w:r>
          </w:p>
        </w:tc>
      </w:tr>
      <w:tr>
        <w:trPr>
          <w:trHeight w:val="55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在本期</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26,830.19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26,830.19</w:t>
            </w:r>
            <w:r>
              <w:rPr>
                <w:rFonts w:ascii="宋体"/>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29,200.16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615,000.62</w:t>
            </w:r>
            <w:r>
              <w:rPr>
                <w:rFonts w:ascii="宋体"/>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644,200.78</w:t>
            </w:r>
            <w:r>
              <w:rPr>
                <w:rFonts w:ascii="宋体"/>
                <w:sz w:val="21"/>
              </w:rPr>
              <w:t> </w:t>
            </w:r>
          </w:p>
        </w:tc>
      </w:tr>
    </w:tbl>
    <w:p>
      <w:pPr>
        <w:pStyle w:val="BodyText"/>
        <w:spacing w:line="239" w:lineRule="exact"/>
        <w:ind w:right="0"/>
        <w:jc w:val="left"/>
      </w:pPr>
      <w:r>
        <w:rPr/>
        <w:t>对本期发生损失准备变动的其他应收款账面余额显著变动的情况说明：</w:t>
      </w:r>
    </w:p>
    <w:p>
      <w:pPr>
        <w:pStyle w:val="BodyText"/>
        <w:spacing w:line="240" w:lineRule="auto"/>
        <w:ind w:right="22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0"/>
        <w:ind w:left="218" w:right="69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26"/>
        <w:gridCol w:w="1297"/>
        <w:gridCol w:w="1303"/>
        <w:gridCol w:w="1203"/>
        <w:gridCol w:w="1282"/>
        <w:gridCol w:w="1275"/>
        <w:gridCol w:w="1277"/>
      </w:tblGrid>
      <w:tr>
        <w:trPr>
          <w:trHeight w:val="283"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26" w:type="dxa"/>
            <w:vMerge/>
            <w:tcBorders>
              <w:left w:val="single" w:sz="4" w:space="0" w:color="000000"/>
              <w:bottom w:val="single" w:sz="4" w:space="0" w:color="000000"/>
              <w:right w:val="single" w:sz="4" w:space="0" w:color="000000"/>
            </w:tcBorders>
          </w:tcPr>
          <w:p>
            <w:pPr/>
          </w:p>
        </w:tc>
        <w:tc>
          <w:tcPr>
            <w:tcW w:w="1297"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转销或</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617,370.59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26,830.19</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644,200.78</w:t>
            </w:r>
            <w:r>
              <w:rPr>
                <w:rFonts w:ascii="宋体"/>
                <w:sz w:val="21"/>
              </w:rPr>
              <w:t> </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617,370.59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26,830.19</w:t>
            </w:r>
            <w:r>
              <w:rPr>
                <w:rFonts w:ascii="宋体"/>
                <w:sz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644,200.78</w:t>
            </w:r>
            <w:r>
              <w:rPr>
                <w:rFonts w:ascii="宋体"/>
                <w:sz w:val="21"/>
              </w:rPr>
              <w:t> </w:t>
            </w:r>
          </w:p>
        </w:tc>
      </w:tr>
    </w:tbl>
    <w:p>
      <w:pPr>
        <w:pStyle w:val="BodyText"/>
        <w:spacing w:line="240"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5"/>
          <w:pgSz w:w="11910" w:h="16840"/>
          <w:pgMar w:footer="1195" w:header="882"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9"/>
        <w:gridCol w:w="1145"/>
        <w:gridCol w:w="1858"/>
        <w:gridCol w:w="1142"/>
        <w:gridCol w:w="1486"/>
        <w:gridCol w:w="1555"/>
      </w:tblGrid>
      <w:tr>
        <w:trPr>
          <w:trHeight w:val="8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5" w:right="180"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60" w:right="53"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0" w:right="24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上海华扬联众数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字技术有限公司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507,783,542.38</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42.75</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旗帜（上海）数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字传媒有限公司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322,128,337.45</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27.12</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154,790,278.20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13.03</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上海数行营销策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划有限公司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44,226,039.58</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3.72</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北京派择网络科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41,046,984.65</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3.46</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1,069,975,182.26</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90.08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26"/>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29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18" w:right="32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51"/>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51"/>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428,782,992.64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428,782,992.64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365,324,642.64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365,324,642.64</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49,752,794.73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49,752,794.73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58,612,359.52</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58,612,359.52</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478,535,787.37</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478,535,787.37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423,937,002.16</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423,937,002.16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7"/>
        <w:gridCol w:w="1685"/>
        <w:gridCol w:w="1582"/>
        <w:gridCol w:w="1476"/>
        <w:gridCol w:w="1685"/>
        <w:gridCol w:w="672"/>
        <w:gridCol w:w="672"/>
      </w:tblGrid>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20" w:right="1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20" w:right="14"/>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众数字技术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center"/>
              <w:rPr>
                <w:rFonts w:ascii="宋体" w:hAnsi="宋体" w:cs="宋体" w:eastAsia="宋体" w:hint="default"/>
                <w:sz w:val="21"/>
                <w:szCs w:val="21"/>
              </w:rPr>
            </w:pPr>
            <w:r>
              <w:rPr>
                <w:rFonts w:ascii="宋体"/>
                <w:sz w:val="21"/>
              </w:rPr>
              <w:t>100,000,000.00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80,952,050.00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49,958,350.00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130,910,400.00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7"/>
        <w:gridCol w:w="1685"/>
        <w:gridCol w:w="1582"/>
        <w:gridCol w:w="1476"/>
        <w:gridCol w:w="1685"/>
        <w:gridCol w:w="672"/>
        <w:gridCol w:w="672"/>
      </w:tblGrid>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Investment </w:t>
            </w:r>
          </w:p>
          <w:p>
            <w:pPr>
              <w:pStyle w:val="TableParagraph"/>
              <w:spacing w:line="240" w:lineRule="auto"/>
              <w:ind w:left="103" w:right="4"/>
              <w:jc w:val="left"/>
              <w:rPr>
                <w:rFonts w:ascii="宋体" w:hAnsi="宋体" w:cs="宋体" w:eastAsia="宋体" w:hint="default"/>
                <w:sz w:val="21"/>
                <w:szCs w:val="21"/>
              </w:rPr>
            </w:pPr>
            <w:r>
              <w:rPr>
                <w:rFonts w:ascii="宋体"/>
                <w:sz w:val="21"/>
              </w:rPr>
              <w:t>Holding Co</w:t>
            </w:r>
            <w:r>
              <w:rPr>
                <w:rFonts w:ascii="宋体"/>
                <w:w w:val="100"/>
                <w:sz w:val="21"/>
              </w:rPr>
              <w:t> </w:t>
            </w:r>
            <w:r>
              <w:rPr>
                <w:rFonts w:ascii="宋体"/>
                <w:sz w:val="21"/>
              </w:rPr>
              <w:t>Ltd </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联传媒广告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59,571,245.18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59,571,245.18</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40,810,818.13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40,810,818.13</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联信息技术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想广告有限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12,215,622.75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12,215,622.75</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9,209,089.02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9,209,089.02</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销策划有限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6,755,889.00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6,755,889.00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成都华扬阿</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z w:val="21"/>
                <w:szCs w:val="21"/>
              </w:rPr>
              <w:t>佩互动营销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有限责任公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5,275,022.20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5,275,022.20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旗</w:t>
            </w:r>
            <w:r>
              <w:rPr>
                <w:rFonts w:ascii="宋体" w:hAnsi="宋体" w:cs="宋体" w:eastAsia="宋体" w:hint="default"/>
                <w:spacing w:val="-97"/>
                <w:w w:val="100"/>
                <w:sz w:val="21"/>
                <w:szCs w:val="21"/>
              </w:rPr>
              <w:t>帜</w:t>
            </w:r>
            <w:r>
              <w:rPr>
                <w:rFonts w:ascii="宋体" w:hAnsi="宋体" w:cs="宋体" w:eastAsia="宋体" w:hint="default"/>
                <w:spacing w:val="-3"/>
                <w:w w:val="100"/>
                <w:sz w:val="21"/>
                <w:szCs w:val="21"/>
              </w:rPr>
              <w:t>（</w:t>
            </w:r>
            <w:r>
              <w:rPr>
                <w:rFonts w:ascii="宋体" w:hAnsi="宋体" w:cs="宋体" w:eastAsia="宋体" w:hint="default"/>
                <w:w w:val="100"/>
                <w:sz w:val="21"/>
                <w:szCs w:val="21"/>
              </w:rPr>
              <w:t>上海）</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数字传媒有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4,984,906.36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4,984,906.36</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想科技发展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4,500,000.00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向科技有限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北京沁燃投</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资管理有限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鼎数字技术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天津沁燃一</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号投资合伙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365,324,642.64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64,958,350.00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428,782,992.64</w:t>
            </w: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66"/>
          <w:pgSz w:w="11910" w:h="16840"/>
          <w:pgMar w:footer="1195" w:header="882" w:top="1120" w:bottom="1380" w:left="1580" w:right="1040"/>
          <w:pgNumType w:start="19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6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2960" w:space="3562"/>
            <w:col w:w="2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8"/>
        <w:gridCol w:w="759"/>
        <w:gridCol w:w="670"/>
        <w:gridCol w:w="787"/>
        <w:gridCol w:w="708"/>
        <w:gridCol w:w="708"/>
        <w:gridCol w:w="785"/>
        <w:gridCol w:w="775"/>
        <w:gridCol w:w="757"/>
        <w:gridCol w:w="770"/>
        <w:gridCol w:w="737"/>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96" w:right="9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70"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4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6" w:hRule="exact"/>
        </w:trPr>
        <w:tc>
          <w:tcPr>
            <w:tcW w:w="82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60" w:right="62"/>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20" w:right="1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6"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2"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770"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28,89</w:t>
            </w:r>
          </w:p>
          <w:p>
            <w:pPr>
              <w:pStyle w:val="TableParagraph"/>
              <w:spacing w:line="272" w:lineRule="exact"/>
              <w:ind w:left="119" w:right="0"/>
              <w:jc w:val="left"/>
              <w:rPr>
                <w:rFonts w:ascii="宋体" w:hAnsi="宋体" w:cs="宋体" w:eastAsia="宋体" w:hint="default"/>
                <w:sz w:val="21"/>
                <w:szCs w:val="21"/>
              </w:rPr>
            </w:pPr>
            <w:r>
              <w:rPr>
                <w:rFonts w:ascii="宋体"/>
                <w:sz w:val="21"/>
              </w:rPr>
              <w:t>5,388</w:t>
            </w:r>
          </w:p>
          <w:p>
            <w:pPr>
              <w:pStyle w:val="TableParagraph"/>
              <w:spacing w:line="274" w:lineRule="exact"/>
              <w:ind w:left="331" w:right="-3"/>
              <w:jc w:val="left"/>
              <w:rPr>
                <w:rFonts w:ascii="宋体" w:hAnsi="宋体" w:cs="宋体" w:eastAsia="宋体" w:hint="default"/>
                <w:sz w:val="21"/>
                <w:szCs w:val="21"/>
              </w:rPr>
            </w:pPr>
            <w:r>
              <w:rPr>
                <w:rFonts w:ascii="宋体"/>
                <w:sz w:val="21"/>
              </w:rPr>
              <w:t>.89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-10,2</w:t>
            </w:r>
          </w:p>
          <w:p>
            <w:pPr>
              <w:pStyle w:val="TableParagraph"/>
              <w:spacing w:line="272" w:lineRule="exact"/>
              <w:ind w:left="148" w:right="0"/>
              <w:jc w:val="left"/>
              <w:rPr>
                <w:rFonts w:ascii="宋体" w:hAnsi="宋体" w:cs="宋体" w:eastAsia="宋体" w:hint="default"/>
                <w:sz w:val="21"/>
                <w:szCs w:val="21"/>
              </w:rPr>
            </w:pPr>
            <w:r>
              <w:rPr>
                <w:rFonts w:ascii="宋体"/>
                <w:sz w:val="21"/>
              </w:rPr>
              <w:t>55,43</w:t>
            </w:r>
          </w:p>
          <w:p>
            <w:pPr>
              <w:pStyle w:val="TableParagraph"/>
              <w:spacing w:line="274" w:lineRule="exact"/>
              <w:ind w:left="254" w:right="-3"/>
              <w:jc w:val="left"/>
              <w:rPr>
                <w:rFonts w:ascii="宋体" w:hAnsi="宋体" w:cs="宋体" w:eastAsia="宋体" w:hint="default"/>
                <w:sz w:val="21"/>
                <w:szCs w:val="21"/>
              </w:rPr>
            </w:pPr>
            <w:r>
              <w:rPr>
                <w:rFonts w:ascii="宋体"/>
                <w:sz w:val="21"/>
              </w:rPr>
              <w:t>0.17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1" w:right="0"/>
              <w:jc w:val="left"/>
              <w:rPr>
                <w:rFonts w:ascii="宋体" w:hAnsi="宋体" w:cs="宋体" w:eastAsia="宋体" w:hint="default"/>
                <w:sz w:val="21"/>
                <w:szCs w:val="21"/>
              </w:rPr>
            </w:pPr>
            <w:r>
              <w:rPr>
                <w:rFonts w:ascii="宋体"/>
                <w:sz w:val="21"/>
              </w:rPr>
              <w:t>18,63</w:t>
            </w:r>
          </w:p>
          <w:p>
            <w:pPr>
              <w:pStyle w:val="TableParagraph"/>
              <w:spacing w:line="272" w:lineRule="exact"/>
              <w:ind w:left="131" w:right="0"/>
              <w:jc w:val="left"/>
              <w:rPr>
                <w:rFonts w:ascii="宋体" w:hAnsi="宋体" w:cs="宋体" w:eastAsia="宋体" w:hint="default"/>
                <w:sz w:val="21"/>
                <w:szCs w:val="21"/>
              </w:rPr>
            </w:pPr>
            <w:r>
              <w:rPr>
                <w:rFonts w:ascii="宋体"/>
                <w:sz w:val="21"/>
              </w:rPr>
              <w:t>9,958</w:t>
            </w:r>
          </w:p>
          <w:p>
            <w:pPr>
              <w:pStyle w:val="TableParagraph"/>
              <w:spacing w:line="274" w:lineRule="exact"/>
              <w:ind w:left="343" w:right="-3"/>
              <w:jc w:val="left"/>
              <w:rPr>
                <w:rFonts w:ascii="宋体" w:hAnsi="宋体" w:cs="宋体" w:eastAsia="宋体" w:hint="default"/>
                <w:sz w:val="21"/>
                <w:szCs w:val="21"/>
              </w:rPr>
            </w:pPr>
            <w:r>
              <w:rPr>
                <w:rFonts w:ascii="宋体"/>
                <w:sz w:val="21"/>
              </w:rPr>
              <w:t>.72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9,443</w:t>
            </w:r>
          </w:p>
          <w:p>
            <w:pPr>
              <w:pStyle w:val="TableParagraph"/>
              <w:spacing w:line="272" w:lineRule="exact"/>
              <w:ind w:left="119" w:right="0"/>
              <w:jc w:val="left"/>
              <w:rPr>
                <w:rFonts w:ascii="宋体" w:hAnsi="宋体" w:cs="宋体" w:eastAsia="宋体" w:hint="default"/>
                <w:sz w:val="21"/>
                <w:szCs w:val="21"/>
              </w:rPr>
            </w:pPr>
            <w:r>
              <w:rPr>
                <w:rFonts w:ascii="宋体"/>
                <w:sz w:val="21"/>
              </w:rPr>
              <w:t>,698.</w:t>
            </w:r>
          </w:p>
          <w:p>
            <w:pPr>
              <w:pStyle w:val="TableParagraph"/>
              <w:spacing w:line="274" w:lineRule="exact"/>
              <w:ind w:left="434" w:right="-3"/>
              <w:jc w:val="left"/>
              <w:rPr>
                <w:rFonts w:ascii="宋体" w:hAnsi="宋体" w:cs="宋体" w:eastAsia="宋体" w:hint="default"/>
                <w:sz w:val="21"/>
                <w:szCs w:val="21"/>
              </w:rPr>
            </w:pPr>
            <w:r>
              <w:rPr>
                <w:rFonts w:ascii="宋体"/>
                <w:sz w:val="21"/>
              </w:rPr>
              <w:t>53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38,62</w:t>
            </w:r>
          </w:p>
          <w:p>
            <w:pPr>
              <w:pStyle w:val="TableParagraph"/>
              <w:spacing w:line="273" w:lineRule="exact"/>
              <w:ind w:left="254" w:right="-3"/>
              <w:jc w:val="left"/>
              <w:rPr>
                <w:rFonts w:ascii="宋体" w:hAnsi="宋体" w:cs="宋体" w:eastAsia="宋体" w:hint="default"/>
                <w:sz w:val="21"/>
                <w:szCs w:val="21"/>
              </w:rPr>
            </w:pPr>
            <w:r>
              <w:rPr>
                <w:rFonts w:ascii="宋体"/>
                <w:sz w:val="21"/>
              </w:rPr>
              <w:t>0.56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9,482</w:t>
            </w:r>
          </w:p>
          <w:p>
            <w:pPr>
              <w:pStyle w:val="TableParagraph"/>
              <w:spacing w:line="272" w:lineRule="exact"/>
              <w:ind w:left="131" w:right="0"/>
              <w:jc w:val="left"/>
              <w:rPr>
                <w:rFonts w:ascii="宋体" w:hAnsi="宋体" w:cs="宋体" w:eastAsia="宋体" w:hint="default"/>
                <w:sz w:val="21"/>
                <w:szCs w:val="21"/>
              </w:rPr>
            </w:pPr>
            <w:r>
              <w:rPr>
                <w:rFonts w:ascii="宋体"/>
                <w:sz w:val="21"/>
              </w:rPr>
              <w:t>,319.</w:t>
            </w:r>
          </w:p>
          <w:p>
            <w:pPr>
              <w:pStyle w:val="TableParagraph"/>
              <w:spacing w:line="274" w:lineRule="exact"/>
              <w:ind w:left="446" w:right="-3"/>
              <w:jc w:val="left"/>
              <w:rPr>
                <w:rFonts w:ascii="宋体" w:hAnsi="宋体" w:cs="宋体" w:eastAsia="宋体" w:hint="default"/>
                <w:sz w:val="21"/>
                <w:szCs w:val="21"/>
              </w:rPr>
            </w:pPr>
            <w:r>
              <w:rPr>
                <w:rFonts w:ascii="宋体"/>
                <w:sz w:val="21"/>
              </w:rPr>
              <w:t>09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64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7,697</w:t>
            </w:r>
          </w:p>
          <w:p>
            <w:pPr>
              <w:pStyle w:val="TableParagraph"/>
              <w:spacing w:line="273" w:lineRule="exact"/>
              <w:ind w:left="119" w:right="0"/>
              <w:jc w:val="left"/>
              <w:rPr>
                <w:rFonts w:ascii="宋体" w:hAnsi="宋体" w:cs="宋体" w:eastAsia="宋体" w:hint="default"/>
                <w:sz w:val="21"/>
                <w:szCs w:val="21"/>
              </w:rPr>
            </w:pPr>
            <w:r>
              <w:rPr>
                <w:rFonts w:ascii="宋体"/>
                <w:sz w:val="21"/>
              </w:rPr>
              <w:t>,507.</w:t>
            </w:r>
          </w:p>
          <w:p>
            <w:pPr>
              <w:pStyle w:val="TableParagraph"/>
              <w:spacing w:line="274" w:lineRule="exact"/>
              <w:ind w:left="434" w:right="-3"/>
              <w:jc w:val="left"/>
              <w:rPr>
                <w:rFonts w:ascii="宋体" w:hAnsi="宋体" w:cs="宋体" w:eastAsia="宋体" w:hint="default"/>
                <w:sz w:val="21"/>
                <w:szCs w:val="21"/>
              </w:rPr>
            </w:pPr>
            <w:r>
              <w:rPr>
                <w:rFonts w:ascii="宋体"/>
                <w:sz w:val="21"/>
              </w:rPr>
              <w:t>48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3,019</w:t>
            </w:r>
          </w:p>
          <w:p>
            <w:pPr>
              <w:pStyle w:val="TableParagraph"/>
              <w:spacing w:line="273" w:lineRule="exact"/>
              <w:ind w:left="148" w:right="0"/>
              <w:jc w:val="left"/>
              <w:rPr>
                <w:rFonts w:ascii="宋体" w:hAnsi="宋体" w:cs="宋体" w:eastAsia="宋体" w:hint="default"/>
                <w:sz w:val="21"/>
                <w:szCs w:val="21"/>
              </w:rPr>
            </w:pPr>
            <w:r>
              <w:rPr>
                <w:rFonts w:ascii="宋体"/>
                <w:sz w:val="21"/>
              </w:rPr>
              <w:t>,292.</w:t>
            </w:r>
          </w:p>
          <w:p>
            <w:pPr>
              <w:pStyle w:val="TableParagraph"/>
              <w:spacing w:line="274" w:lineRule="exact"/>
              <w:ind w:left="463" w:right="-3"/>
              <w:jc w:val="left"/>
              <w:rPr>
                <w:rFonts w:ascii="宋体" w:hAnsi="宋体" w:cs="宋体" w:eastAsia="宋体" w:hint="default"/>
                <w:sz w:val="21"/>
                <w:szCs w:val="21"/>
              </w:rPr>
            </w:pPr>
            <w:r>
              <w:rPr>
                <w:rFonts w:ascii="宋体"/>
                <w:sz w:val="21"/>
              </w:rPr>
              <w:t>13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sz w:val="21"/>
              </w:rPr>
              <w:t>2,957</w:t>
            </w:r>
          </w:p>
          <w:p>
            <w:pPr>
              <w:pStyle w:val="TableParagraph"/>
              <w:spacing w:line="273" w:lineRule="exact"/>
              <w:ind w:left="146" w:right="0"/>
              <w:jc w:val="left"/>
              <w:rPr>
                <w:rFonts w:ascii="宋体" w:hAnsi="宋体" w:cs="宋体" w:eastAsia="宋体" w:hint="default"/>
                <w:sz w:val="21"/>
                <w:szCs w:val="21"/>
              </w:rPr>
            </w:pPr>
            <w:r>
              <w:rPr>
                <w:rFonts w:ascii="宋体"/>
                <w:sz w:val="21"/>
              </w:rPr>
              <w:t>,838.</w:t>
            </w:r>
          </w:p>
          <w:p>
            <w:pPr>
              <w:pStyle w:val="TableParagraph"/>
              <w:spacing w:line="274"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1" w:right="0"/>
              <w:jc w:val="left"/>
              <w:rPr>
                <w:rFonts w:ascii="宋体" w:hAnsi="宋体" w:cs="宋体" w:eastAsia="宋体" w:hint="default"/>
                <w:sz w:val="21"/>
                <w:szCs w:val="21"/>
              </w:rPr>
            </w:pPr>
            <w:r>
              <w:rPr>
                <w:rFonts w:ascii="宋体"/>
                <w:sz w:val="21"/>
              </w:rPr>
              <w:t>7,758</w:t>
            </w:r>
          </w:p>
          <w:p>
            <w:pPr>
              <w:pStyle w:val="TableParagraph"/>
              <w:spacing w:line="273" w:lineRule="exact"/>
              <w:ind w:left="131" w:right="0"/>
              <w:jc w:val="left"/>
              <w:rPr>
                <w:rFonts w:ascii="宋体" w:hAnsi="宋体" w:cs="宋体" w:eastAsia="宋体" w:hint="default"/>
                <w:sz w:val="21"/>
                <w:szCs w:val="21"/>
              </w:rPr>
            </w:pPr>
            <w:r>
              <w:rPr>
                <w:rFonts w:ascii="宋体"/>
                <w:sz w:val="21"/>
              </w:rPr>
              <w:t>,961.</w:t>
            </w:r>
          </w:p>
          <w:p>
            <w:pPr>
              <w:pStyle w:val="TableParagraph"/>
              <w:spacing w:line="274" w:lineRule="exact"/>
              <w:ind w:left="446" w:right="-3"/>
              <w:jc w:val="left"/>
              <w:rPr>
                <w:rFonts w:ascii="宋体" w:hAnsi="宋体" w:cs="宋体" w:eastAsia="宋体" w:hint="default"/>
                <w:sz w:val="21"/>
                <w:szCs w:val="21"/>
              </w:rPr>
            </w:pPr>
            <w:r>
              <w:rPr>
                <w:rFonts w:ascii="宋体"/>
                <w:sz w:val="21"/>
              </w:rPr>
              <w:t>61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w:t>
            </w:r>
          </w:p>
          <w:p>
            <w:pPr>
              <w:pStyle w:val="TableParagraph"/>
              <w:spacing w:line="237" w:lineRule="auto"/>
              <w:ind w:left="103" w:right="185"/>
              <w:jc w:val="both"/>
              <w:rPr>
                <w:rFonts w:ascii="宋体" w:hAnsi="宋体" w:cs="宋体" w:eastAsia="宋体" w:hint="default"/>
                <w:sz w:val="21"/>
                <w:szCs w:val="21"/>
              </w:rPr>
            </w:pPr>
            <w:r>
              <w:rPr>
                <w:rFonts w:ascii="宋体" w:hAnsi="宋体" w:cs="宋体" w:eastAsia="宋体" w:hint="default"/>
                <w:sz w:val="21"/>
                <w:szCs w:val="21"/>
              </w:rPr>
              <w:t>金卡</w:t>
            </w:r>
            <w:r>
              <w:rPr>
                <w:rFonts w:ascii="宋体" w:hAnsi="宋体" w:cs="宋体" w:eastAsia="宋体" w:hint="default"/>
                <w:spacing w:val="-103"/>
                <w:sz w:val="21"/>
                <w:szCs w:val="21"/>
              </w:rPr>
              <w:t> </w:t>
            </w:r>
            <w:r>
              <w:rPr>
                <w:rFonts w:ascii="宋体" w:hAnsi="宋体" w:cs="宋体" w:eastAsia="宋体" w:hint="default"/>
                <w:sz w:val="21"/>
                <w:szCs w:val="21"/>
              </w:rPr>
              <w:t>联智</w:t>
            </w:r>
            <w:r>
              <w:rPr>
                <w:rFonts w:ascii="宋体" w:hAnsi="宋体" w:cs="宋体" w:eastAsia="宋体" w:hint="default"/>
                <w:w w:val="100"/>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5,176</w:t>
            </w:r>
          </w:p>
          <w:p>
            <w:pPr>
              <w:pStyle w:val="TableParagraph"/>
              <w:spacing w:line="272" w:lineRule="exact"/>
              <w:ind w:left="119" w:right="0"/>
              <w:jc w:val="left"/>
              <w:rPr>
                <w:rFonts w:ascii="宋体" w:hAnsi="宋体" w:cs="宋体" w:eastAsia="宋体" w:hint="default"/>
                <w:sz w:val="21"/>
                <w:szCs w:val="21"/>
              </w:rPr>
            </w:pPr>
            <w:r>
              <w:rPr>
                <w:rFonts w:ascii="宋体"/>
                <w:sz w:val="21"/>
              </w:rPr>
              <w:t>,612.</w:t>
            </w:r>
          </w:p>
          <w:p>
            <w:pPr>
              <w:pStyle w:val="TableParagraph"/>
              <w:spacing w:line="274" w:lineRule="exact"/>
              <w:ind w:left="434" w:right="-3"/>
              <w:jc w:val="left"/>
              <w:rPr>
                <w:rFonts w:ascii="宋体" w:hAnsi="宋体" w:cs="宋体" w:eastAsia="宋体" w:hint="default"/>
                <w:sz w:val="21"/>
                <w:szCs w:val="21"/>
              </w:rPr>
            </w:pPr>
            <w:r>
              <w:rPr>
                <w:rFonts w:ascii="宋体"/>
                <w:sz w:val="21"/>
              </w:rPr>
              <w:t>13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500,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4" w:lineRule="exact"/>
              <w:ind w:left="348" w:right="-5"/>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-1,87</w:t>
            </w:r>
          </w:p>
          <w:p>
            <w:pPr>
              <w:pStyle w:val="TableParagraph"/>
              <w:spacing w:line="272" w:lineRule="exact"/>
              <w:ind w:left="148" w:right="0"/>
              <w:jc w:val="left"/>
              <w:rPr>
                <w:rFonts w:ascii="宋体" w:hAnsi="宋体" w:cs="宋体" w:eastAsia="宋体" w:hint="default"/>
                <w:sz w:val="21"/>
                <w:szCs w:val="21"/>
              </w:rPr>
            </w:pPr>
            <w:r>
              <w:rPr>
                <w:rFonts w:ascii="宋体"/>
                <w:sz w:val="21"/>
              </w:rPr>
              <w:t>4,258</w:t>
            </w:r>
          </w:p>
          <w:p>
            <w:pPr>
              <w:pStyle w:val="TableParagraph"/>
              <w:spacing w:line="274" w:lineRule="exact"/>
              <w:ind w:left="360" w:right="-3"/>
              <w:jc w:val="left"/>
              <w:rPr>
                <w:rFonts w:ascii="宋体" w:hAnsi="宋体" w:cs="宋体" w:eastAsia="宋体" w:hint="default"/>
                <w:sz w:val="21"/>
                <w:szCs w:val="21"/>
              </w:rPr>
            </w:pPr>
            <w:r>
              <w:rPr>
                <w:rFonts w:ascii="宋体"/>
                <w:sz w:val="21"/>
              </w:rPr>
              <w:t>.66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2,802</w:t>
            </w:r>
          </w:p>
          <w:p>
            <w:pPr>
              <w:pStyle w:val="TableParagraph"/>
              <w:spacing w:line="272" w:lineRule="exact"/>
              <w:ind w:left="131" w:right="0"/>
              <w:jc w:val="left"/>
              <w:rPr>
                <w:rFonts w:ascii="宋体" w:hAnsi="宋体" w:cs="宋体" w:eastAsia="宋体" w:hint="default"/>
                <w:sz w:val="21"/>
                <w:szCs w:val="21"/>
              </w:rPr>
            </w:pPr>
            <w:r>
              <w:rPr>
                <w:rFonts w:ascii="宋体"/>
                <w:sz w:val="21"/>
              </w:rPr>
              <w:t>,353.</w:t>
            </w:r>
          </w:p>
          <w:p>
            <w:pPr>
              <w:pStyle w:val="TableParagraph"/>
              <w:spacing w:line="274" w:lineRule="exact"/>
              <w:ind w:left="446" w:right="-3"/>
              <w:jc w:val="left"/>
              <w:rPr>
                <w:rFonts w:ascii="宋体" w:hAnsi="宋体" w:cs="宋体" w:eastAsia="宋体" w:hint="default"/>
                <w:sz w:val="21"/>
                <w:szCs w:val="21"/>
              </w:rPr>
            </w:pPr>
            <w:r>
              <w:rPr>
                <w:rFonts w:ascii="宋体"/>
                <w:sz w:val="21"/>
              </w:rPr>
              <w:t>47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3,099</w:t>
            </w:r>
          </w:p>
          <w:p>
            <w:pPr>
              <w:pStyle w:val="TableParagraph"/>
              <w:spacing w:line="273" w:lineRule="exact"/>
              <w:ind w:left="119" w:right="0"/>
              <w:jc w:val="left"/>
              <w:rPr>
                <w:rFonts w:ascii="宋体" w:hAnsi="宋体" w:cs="宋体" w:eastAsia="宋体" w:hint="default"/>
                <w:sz w:val="21"/>
                <w:szCs w:val="21"/>
              </w:rPr>
            </w:pPr>
            <w:r>
              <w:rPr>
                <w:rFonts w:ascii="宋体"/>
                <w:sz w:val="21"/>
              </w:rPr>
              <w:t>,501.</w:t>
            </w:r>
          </w:p>
          <w:p>
            <w:pPr>
              <w:pStyle w:val="TableParagraph"/>
              <w:spacing w:line="273" w:lineRule="exact"/>
              <w:ind w:left="434" w:right="-3"/>
              <w:jc w:val="left"/>
              <w:rPr>
                <w:rFonts w:ascii="宋体" w:hAnsi="宋体" w:cs="宋体" w:eastAsia="宋体" w:hint="default"/>
                <w:sz w:val="21"/>
                <w:szCs w:val="21"/>
              </w:rPr>
            </w:pPr>
            <w:r>
              <w:rPr>
                <w:rFonts w:ascii="宋体"/>
                <w:sz w:val="21"/>
              </w:rPr>
              <w:t>42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6,100</w:t>
            </w:r>
          </w:p>
          <w:p>
            <w:pPr>
              <w:pStyle w:val="TableParagraph"/>
              <w:spacing w:line="273" w:lineRule="exact"/>
              <w:ind w:left="117" w:right="0"/>
              <w:jc w:val="left"/>
              <w:rPr>
                <w:rFonts w:ascii="宋体" w:hAnsi="宋体" w:cs="宋体" w:eastAsia="宋体" w:hint="default"/>
                <w:sz w:val="21"/>
                <w:szCs w:val="21"/>
              </w:rPr>
            </w:pPr>
            <w:r>
              <w:rPr>
                <w:rFonts w:ascii="宋体"/>
                <w:sz w:val="21"/>
              </w:rPr>
              <w:t>,000.</w:t>
            </w:r>
          </w:p>
          <w:p>
            <w:pPr>
              <w:pStyle w:val="TableParagraph"/>
              <w:spacing w:line="273" w:lineRule="exact"/>
              <w:ind w:left="431" w:right="-1"/>
              <w:jc w:val="left"/>
              <w:rPr>
                <w:rFonts w:ascii="宋体" w:hAnsi="宋体" w:cs="宋体" w:eastAsia="宋体" w:hint="default"/>
                <w:sz w:val="21"/>
                <w:szCs w:val="21"/>
              </w:rPr>
            </w:pPr>
            <w:r>
              <w:rPr>
                <w:rFonts w:ascii="宋体"/>
                <w:sz w:val="21"/>
              </w:rPr>
              <w:t>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-270,</w:t>
            </w:r>
          </w:p>
          <w:p>
            <w:pPr>
              <w:pStyle w:val="TableParagraph"/>
              <w:spacing w:line="273" w:lineRule="exact"/>
              <w:ind w:left="148" w:right="0"/>
              <w:jc w:val="left"/>
              <w:rPr>
                <w:rFonts w:ascii="宋体" w:hAnsi="宋体" w:cs="宋体" w:eastAsia="宋体" w:hint="default"/>
                <w:sz w:val="21"/>
                <w:szCs w:val="21"/>
              </w:rPr>
            </w:pPr>
            <w:r>
              <w:rPr>
                <w:rFonts w:ascii="宋体"/>
                <w:sz w:val="21"/>
              </w:rPr>
              <w:t>659.7</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8,928</w:t>
            </w:r>
          </w:p>
          <w:p>
            <w:pPr>
              <w:pStyle w:val="TableParagraph"/>
              <w:spacing w:line="273" w:lineRule="exact"/>
              <w:ind w:left="131" w:right="0"/>
              <w:jc w:val="left"/>
              <w:rPr>
                <w:rFonts w:ascii="宋体" w:hAnsi="宋体" w:cs="宋体" w:eastAsia="宋体" w:hint="default"/>
                <w:sz w:val="21"/>
                <w:szCs w:val="21"/>
              </w:rPr>
            </w:pPr>
            <w:r>
              <w:rPr>
                <w:rFonts w:ascii="宋体"/>
                <w:sz w:val="21"/>
              </w:rPr>
              <w:t>,841.</w:t>
            </w:r>
          </w:p>
          <w:p>
            <w:pPr>
              <w:pStyle w:val="TableParagraph"/>
              <w:spacing w:line="273" w:lineRule="exact"/>
              <w:ind w:left="446" w:right="-3"/>
              <w:jc w:val="left"/>
              <w:rPr>
                <w:rFonts w:ascii="宋体" w:hAnsi="宋体" w:cs="宋体" w:eastAsia="宋体" w:hint="default"/>
                <w:sz w:val="21"/>
                <w:szCs w:val="21"/>
              </w:rPr>
            </w:pPr>
            <w:r>
              <w:rPr>
                <w:rFonts w:ascii="宋体"/>
                <w:sz w:val="21"/>
              </w:rPr>
              <w:t>65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果斯</w:t>
            </w:r>
            <w:r>
              <w:rPr>
                <w:rFonts w:ascii="宋体" w:hAnsi="宋体" w:cs="宋体" w:eastAsia="宋体" w:hint="default"/>
                <w:spacing w:val="-103"/>
                <w:sz w:val="21"/>
                <w:szCs w:val="21"/>
              </w:rPr>
              <w:t> </w:t>
            </w:r>
            <w:r>
              <w:rPr>
                <w:rFonts w:ascii="宋体" w:hAnsi="宋体" w:cs="宋体" w:eastAsia="宋体" w:hint="default"/>
                <w:sz w:val="21"/>
                <w:szCs w:val="21"/>
              </w:rPr>
              <w:t>善易</w:t>
            </w:r>
            <w:r>
              <w:rPr>
                <w:rFonts w:ascii="宋体" w:hAnsi="宋体" w:cs="宋体" w:eastAsia="宋体" w:hint="default"/>
                <w:w w:val="100"/>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2,355</w:t>
            </w:r>
          </w:p>
          <w:p>
            <w:pPr>
              <w:pStyle w:val="TableParagraph"/>
              <w:spacing w:line="272" w:lineRule="exact"/>
              <w:ind w:left="119" w:right="0"/>
              <w:jc w:val="left"/>
              <w:rPr>
                <w:rFonts w:ascii="宋体" w:hAnsi="宋体" w:cs="宋体" w:eastAsia="宋体" w:hint="default"/>
                <w:sz w:val="21"/>
                <w:szCs w:val="21"/>
              </w:rPr>
            </w:pPr>
            <w:r>
              <w:rPr>
                <w:rFonts w:ascii="宋体"/>
                <w:sz w:val="21"/>
              </w:rPr>
              <w:t>,121.</w:t>
            </w:r>
          </w:p>
          <w:p>
            <w:pPr>
              <w:pStyle w:val="TableParagraph"/>
              <w:spacing w:line="273" w:lineRule="exact"/>
              <w:ind w:left="434" w:right="-3"/>
              <w:jc w:val="left"/>
              <w:rPr>
                <w:rFonts w:ascii="宋体" w:hAnsi="宋体" w:cs="宋体" w:eastAsia="宋体" w:hint="default"/>
                <w:sz w:val="21"/>
                <w:szCs w:val="21"/>
              </w:rPr>
            </w:pPr>
            <w:r>
              <w:rPr>
                <w:rFonts w:ascii="宋体"/>
                <w:sz w:val="21"/>
              </w:rPr>
              <w:t>04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-1,58</w:t>
            </w:r>
          </w:p>
          <w:p>
            <w:pPr>
              <w:pStyle w:val="TableParagraph"/>
              <w:spacing w:line="272" w:lineRule="exact"/>
              <w:ind w:left="148" w:right="0"/>
              <w:jc w:val="left"/>
              <w:rPr>
                <w:rFonts w:ascii="宋体" w:hAnsi="宋体" w:cs="宋体" w:eastAsia="宋体" w:hint="default"/>
                <w:sz w:val="21"/>
                <w:szCs w:val="21"/>
              </w:rPr>
            </w:pPr>
            <w:r>
              <w:rPr>
                <w:rFonts w:ascii="宋体"/>
                <w:sz w:val="21"/>
              </w:rPr>
              <w:t>8,120</w:t>
            </w:r>
          </w:p>
          <w:p>
            <w:pPr>
              <w:pStyle w:val="TableParagraph"/>
              <w:spacing w:line="273" w:lineRule="exact"/>
              <w:ind w:left="360" w:right="-3"/>
              <w:jc w:val="left"/>
              <w:rPr>
                <w:rFonts w:ascii="宋体" w:hAnsi="宋体" w:cs="宋体" w:eastAsia="宋体" w:hint="default"/>
                <w:sz w:val="21"/>
                <w:szCs w:val="21"/>
              </w:rPr>
            </w:pPr>
            <w:r>
              <w:rPr>
                <w:rFonts w:ascii="宋体"/>
                <w:sz w:val="21"/>
              </w:rPr>
              <w:t>.64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767,0</w:t>
            </w:r>
          </w:p>
          <w:p>
            <w:pPr>
              <w:pStyle w:val="TableParagraph"/>
              <w:spacing w:line="274" w:lineRule="exact"/>
              <w:ind w:left="131" w:right="-3"/>
              <w:jc w:val="left"/>
              <w:rPr>
                <w:rFonts w:ascii="宋体" w:hAnsi="宋体" w:cs="宋体" w:eastAsia="宋体" w:hint="default"/>
                <w:sz w:val="21"/>
                <w:szCs w:val="21"/>
              </w:rPr>
            </w:pPr>
            <w:r>
              <w:rPr>
                <w:rFonts w:ascii="宋体"/>
                <w:sz w:val="21"/>
              </w:rPr>
              <w:t>00.40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8"/>
        <w:gridCol w:w="759"/>
        <w:gridCol w:w="670"/>
        <w:gridCol w:w="787"/>
        <w:gridCol w:w="708"/>
        <w:gridCol w:w="708"/>
        <w:gridCol w:w="785"/>
        <w:gridCol w:w="775"/>
        <w:gridCol w:w="757"/>
        <w:gridCol w:w="770"/>
        <w:gridCol w:w="737"/>
      </w:tblGrid>
      <w:tr>
        <w:trPr>
          <w:trHeight w:val="28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37" w:lineRule="auto" w:before="2"/>
              <w:ind w:left="103" w:right="185"/>
              <w:jc w:val="both"/>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空间</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1,944</w:t>
            </w:r>
          </w:p>
          <w:p>
            <w:pPr>
              <w:pStyle w:val="TableParagraph"/>
              <w:spacing w:line="272" w:lineRule="exact"/>
              <w:ind w:left="120" w:right="0"/>
              <w:jc w:val="left"/>
              <w:rPr>
                <w:rFonts w:ascii="宋体" w:hAnsi="宋体" w:cs="宋体" w:eastAsia="宋体" w:hint="default"/>
                <w:sz w:val="21"/>
                <w:szCs w:val="21"/>
              </w:rPr>
            </w:pPr>
            <w:r>
              <w:rPr>
                <w:rFonts w:ascii="宋体"/>
                <w:sz w:val="21"/>
              </w:rPr>
              <w:t>,530.</w:t>
            </w:r>
          </w:p>
          <w:p>
            <w:pPr>
              <w:pStyle w:val="TableParagraph"/>
              <w:spacing w:line="273" w:lineRule="exact"/>
              <w:ind w:left="434" w:right="-3"/>
              <w:jc w:val="left"/>
              <w:rPr>
                <w:rFonts w:ascii="宋体" w:hAnsi="宋体" w:cs="宋体" w:eastAsia="宋体" w:hint="default"/>
                <w:sz w:val="21"/>
                <w:szCs w:val="21"/>
              </w:rPr>
            </w:pPr>
            <w:r>
              <w:rPr>
                <w:rFonts w:ascii="宋体"/>
                <w:sz w:val="21"/>
              </w:rPr>
              <w:t>03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-571,</w:t>
            </w:r>
          </w:p>
          <w:p>
            <w:pPr>
              <w:pStyle w:val="TableParagraph"/>
              <w:spacing w:line="272" w:lineRule="exact"/>
              <w:ind w:left="148" w:right="0"/>
              <w:jc w:val="left"/>
              <w:rPr>
                <w:rFonts w:ascii="宋体" w:hAnsi="宋体" w:cs="宋体" w:eastAsia="宋体" w:hint="default"/>
                <w:sz w:val="21"/>
                <w:szCs w:val="21"/>
              </w:rPr>
            </w:pPr>
            <w:r>
              <w:rPr>
                <w:rFonts w:ascii="宋体"/>
                <w:sz w:val="21"/>
              </w:rPr>
              <w:t>170.2</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1,373</w:t>
            </w:r>
          </w:p>
          <w:p>
            <w:pPr>
              <w:pStyle w:val="TableParagraph"/>
              <w:spacing w:line="272" w:lineRule="exact"/>
              <w:ind w:left="131" w:right="0"/>
              <w:jc w:val="left"/>
              <w:rPr>
                <w:rFonts w:ascii="宋体" w:hAnsi="宋体" w:cs="宋体" w:eastAsia="宋体" w:hint="default"/>
                <w:sz w:val="21"/>
                <w:szCs w:val="21"/>
              </w:rPr>
            </w:pPr>
            <w:r>
              <w:rPr>
                <w:rFonts w:ascii="宋体"/>
                <w:sz w:val="21"/>
              </w:rPr>
              <w:t>,359.</w:t>
            </w:r>
          </w:p>
          <w:p>
            <w:pPr>
              <w:pStyle w:val="TableParagraph"/>
              <w:spacing w:line="273" w:lineRule="exact"/>
              <w:ind w:left="446" w:right="-3"/>
              <w:jc w:val="left"/>
              <w:rPr>
                <w:rFonts w:ascii="宋体" w:hAnsi="宋体" w:cs="宋体" w:eastAsia="宋体" w:hint="default"/>
                <w:sz w:val="21"/>
                <w:szCs w:val="21"/>
              </w:rPr>
            </w:pPr>
            <w:r>
              <w:rPr>
                <w:rFonts w:ascii="宋体"/>
                <w:sz w:val="21"/>
              </w:rPr>
              <w:t>79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w:t>
            </w:r>
          </w:p>
          <w:p>
            <w:pPr>
              <w:pStyle w:val="TableParagraph"/>
              <w:spacing w:line="237" w:lineRule="auto" w:before="2"/>
              <w:ind w:left="103" w:right="12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103"/>
                <w:sz w:val="21"/>
                <w:szCs w:val="21"/>
              </w:rPr>
              <w:t> </w:t>
            </w:r>
            <w:r>
              <w:rPr>
                <w:rFonts w:ascii="宋体" w:hAnsi="宋体" w:cs="宋体" w:eastAsia="宋体" w:hint="default"/>
                <w:spacing w:val="-15"/>
                <w:sz w:val="21"/>
                <w:szCs w:val="21"/>
              </w:rPr>
              <w:t>津）影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视传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媒有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5,000</w:t>
            </w:r>
          </w:p>
          <w:p>
            <w:pPr>
              <w:pStyle w:val="TableParagraph"/>
              <w:spacing w:line="272" w:lineRule="exact"/>
              <w:ind w:left="117" w:right="0"/>
              <w:jc w:val="left"/>
              <w:rPr>
                <w:rFonts w:ascii="宋体" w:hAnsi="宋体" w:cs="宋体" w:eastAsia="宋体" w:hint="default"/>
                <w:sz w:val="21"/>
                <w:szCs w:val="21"/>
              </w:rPr>
            </w:pPr>
            <w:r>
              <w:rPr>
                <w:rFonts w:ascii="宋体"/>
                <w:sz w:val="21"/>
              </w:rPr>
              <w:t>,000.</w:t>
            </w:r>
          </w:p>
          <w:p>
            <w:pPr>
              <w:pStyle w:val="TableParagraph"/>
              <w:spacing w:line="273" w:lineRule="exact"/>
              <w:ind w:left="431" w:right="-1"/>
              <w:jc w:val="left"/>
              <w:rPr>
                <w:rFonts w:ascii="宋体" w:hAnsi="宋体" w:cs="宋体" w:eastAsia="宋体" w:hint="default"/>
                <w:sz w:val="21"/>
                <w:szCs w:val="21"/>
              </w:rPr>
            </w:pPr>
            <w:r>
              <w:rPr>
                <w:rFonts w:ascii="宋体"/>
                <w:sz w:val="21"/>
              </w:rPr>
              <w:t>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-5,00</w:t>
            </w:r>
          </w:p>
          <w:p>
            <w:pPr>
              <w:pStyle w:val="TableParagraph"/>
              <w:spacing w:line="272" w:lineRule="exact"/>
              <w:ind w:left="148" w:right="0"/>
              <w:jc w:val="left"/>
              <w:rPr>
                <w:rFonts w:ascii="宋体" w:hAnsi="宋体" w:cs="宋体" w:eastAsia="宋体" w:hint="default"/>
                <w:sz w:val="21"/>
                <w:szCs w:val="21"/>
              </w:rPr>
            </w:pPr>
            <w:r>
              <w:rPr>
                <w:rFonts w:ascii="宋体"/>
                <w:sz w:val="21"/>
              </w:rPr>
              <w:t>0,000</w:t>
            </w:r>
          </w:p>
          <w:p>
            <w:pPr>
              <w:pStyle w:val="TableParagraph"/>
              <w:spacing w:line="273" w:lineRule="exact"/>
              <w:ind w:left="360" w:right="-3"/>
              <w:jc w:val="left"/>
              <w:rPr>
                <w:rFonts w:ascii="宋体" w:hAnsi="宋体" w:cs="宋体" w:eastAsia="宋体" w:hint="default"/>
                <w:sz w:val="21"/>
                <w:szCs w:val="21"/>
              </w:rPr>
            </w:pPr>
            <w:r>
              <w:rPr>
                <w:rFonts w:ascii="宋体"/>
                <w:sz w:val="21"/>
              </w:rPr>
              <w:t>.00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58,61</w:t>
            </w:r>
          </w:p>
          <w:p>
            <w:pPr>
              <w:pStyle w:val="TableParagraph"/>
              <w:spacing w:line="272" w:lineRule="exact"/>
              <w:ind w:left="120" w:right="0"/>
              <w:jc w:val="left"/>
              <w:rPr>
                <w:rFonts w:ascii="宋体" w:hAnsi="宋体" w:cs="宋体" w:eastAsia="宋体" w:hint="default"/>
                <w:sz w:val="21"/>
                <w:szCs w:val="21"/>
              </w:rPr>
            </w:pPr>
            <w:r>
              <w:rPr>
                <w:rFonts w:ascii="宋体"/>
                <w:sz w:val="21"/>
              </w:rPr>
              <w:t>2,359</w:t>
            </w:r>
          </w:p>
          <w:p>
            <w:pPr>
              <w:pStyle w:val="TableParagraph"/>
              <w:spacing w:line="274" w:lineRule="exact"/>
              <w:ind w:left="331" w:right="-3"/>
              <w:jc w:val="left"/>
              <w:rPr>
                <w:rFonts w:ascii="宋体" w:hAnsi="宋体" w:cs="宋体" w:eastAsia="宋体" w:hint="default"/>
                <w:sz w:val="21"/>
                <w:szCs w:val="21"/>
              </w:rPr>
            </w:pPr>
            <w:r>
              <w:rPr>
                <w:rFonts w:ascii="宋体"/>
                <w:sz w:val="21"/>
              </w:rPr>
              <w:t>.52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11,10</w:t>
            </w:r>
          </w:p>
          <w:p>
            <w:pPr>
              <w:pStyle w:val="TableParagraph"/>
              <w:spacing w:line="272" w:lineRule="exact"/>
              <w:ind w:left="117" w:right="0"/>
              <w:jc w:val="left"/>
              <w:rPr>
                <w:rFonts w:ascii="宋体" w:hAnsi="宋体" w:cs="宋体" w:eastAsia="宋体" w:hint="default"/>
                <w:sz w:val="21"/>
                <w:szCs w:val="21"/>
              </w:rPr>
            </w:pPr>
            <w:r>
              <w:rPr>
                <w:rFonts w:ascii="宋体"/>
                <w:sz w:val="21"/>
              </w:rPr>
              <w:t>0,000</w:t>
            </w:r>
          </w:p>
          <w:p>
            <w:pPr>
              <w:pStyle w:val="TableParagraph"/>
              <w:spacing w:line="274" w:lineRule="exact"/>
              <w:ind w:left="328" w:right="-1"/>
              <w:jc w:val="left"/>
              <w:rPr>
                <w:rFonts w:ascii="宋体" w:hAnsi="宋体" w:cs="宋体" w:eastAsia="宋体" w:hint="default"/>
                <w:sz w:val="21"/>
                <w:szCs w:val="21"/>
              </w:rPr>
            </w:pPr>
            <w:r>
              <w:rPr>
                <w:rFonts w:ascii="宋体"/>
                <w:sz w:val="21"/>
              </w:rPr>
              <w:t>.00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500,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4" w:lineRule="exact"/>
              <w:ind w:left="348" w:right="-5"/>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-16,5</w:t>
            </w:r>
          </w:p>
          <w:p>
            <w:pPr>
              <w:pStyle w:val="TableParagraph"/>
              <w:spacing w:line="272" w:lineRule="exact"/>
              <w:ind w:left="148" w:right="0"/>
              <w:jc w:val="left"/>
              <w:rPr>
                <w:rFonts w:ascii="宋体" w:hAnsi="宋体" w:cs="宋体" w:eastAsia="宋体" w:hint="default"/>
                <w:sz w:val="21"/>
                <w:szCs w:val="21"/>
              </w:rPr>
            </w:pPr>
            <w:r>
              <w:rPr>
                <w:rFonts w:ascii="宋体"/>
                <w:sz w:val="21"/>
              </w:rPr>
              <w:t>01,72</w:t>
            </w:r>
          </w:p>
          <w:p>
            <w:pPr>
              <w:pStyle w:val="TableParagraph"/>
              <w:spacing w:line="274" w:lineRule="exact"/>
              <w:ind w:left="254" w:right="-3"/>
              <w:jc w:val="left"/>
              <w:rPr>
                <w:rFonts w:ascii="宋体" w:hAnsi="宋体" w:cs="宋体" w:eastAsia="宋体" w:hint="default"/>
                <w:sz w:val="21"/>
                <w:szCs w:val="21"/>
              </w:rPr>
            </w:pPr>
            <w:r>
              <w:rPr>
                <w:rFonts w:ascii="宋体"/>
                <w:sz w:val="21"/>
              </w:rPr>
              <w:t>6.79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2,957</w:t>
            </w:r>
          </w:p>
          <w:p>
            <w:pPr>
              <w:pStyle w:val="TableParagraph"/>
              <w:spacing w:line="272" w:lineRule="exact"/>
              <w:ind w:left="146" w:right="0"/>
              <w:jc w:val="left"/>
              <w:rPr>
                <w:rFonts w:ascii="宋体" w:hAnsi="宋体" w:cs="宋体" w:eastAsia="宋体" w:hint="default"/>
                <w:sz w:val="21"/>
                <w:szCs w:val="21"/>
              </w:rPr>
            </w:pPr>
            <w:r>
              <w:rPr>
                <w:rFonts w:ascii="宋体"/>
                <w:sz w:val="21"/>
              </w:rPr>
              <w:t>,838.</w:t>
            </w:r>
          </w:p>
          <w:p>
            <w:pPr>
              <w:pStyle w:val="TableParagraph"/>
              <w:spacing w:line="274"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49,75</w:t>
            </w:r>
          </w:p>
          <w:p>
            <w:pPr>
              <w:pStyle w:val="TableParagraph"/>
              <w:spacing w:line="272" w:lineRule="exact"/>
              <w:ind w:left="131" w:right="0"/>
              <w:jc w:val="left"/>
              <w:rPr>
                <w:rFonts w:ascii="宋体" w:hAnsi="宋体" w:cs="宋体" w:eastAsia="宋体" w:hint="default"/>
                <w:sz w:val="21"/>
                <w:szCs w:val="21"/>
              </w:rPr>
            </w:pPr>
            <w:r>
              <w:rPr>
                <w:rFonts w:ascii="宋体"/>
                <w:sz w:val="21"/>
              </w:rPr>
              <w:t>2,794</w:t>
            </w:r>
          </w:p>
          <w:p>
            <w:pPr>
              <w:pStyle w:val="TableParagraph"/>
              <w:spacing w:line="274" w:lineRule="exact"/>
              <w:ind w:left="343" w:right="-3"/>
              <w:jc w:val="left"/>
              <w:rPr>
                <w:rFonts w:ascii="宋体" w:hAnsi="宋体" w:cs="宋体" w:eastAsia="宋体" w:hint="default"/>
                <w:sz w:val="21"/>
                <w:szCs w:val="21"/>
              </w:rPr>
            </w:pPr>
            <w:r>
              <w:rPr>
                <w:rFonts w:ascii="宋体"/>
                <w:sz w:val="21"/>
              </w:rPr>
              <w:t>.73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58,61</w:t>
            </w:r>
          </w:p>
          <w:p>
            <w:pPr>
              <w:pStyle w:val="TableParagraph"/>
              <w:spacing w:line="272" w:lineRule="exact"/>
              <w:ind w:left="120" w:right="0"/>
              <w:jc w:val="left"/>
              <w:rPr>
                <w:rFonts w:ascii="宋体" w:hAnsi="宋体" w:cs="宋体" w:eastAsia="宋体" w:hint="default"/>
                <w:sz w:val="21"/>
                <w:szCs w:val="21"/>
              </w:rPr>
            </w:pPr>
            <w:r>
              <w:rPr>
                <w:rFonts w:ascii="宋体"/>
                <w:sz w:val="21"/>
              </w:rPr>
              <w:t>2,359</w:t>
            </w:r>
          </w:p>
          <w:p>
            <w:pPr>
              <w:pStyle w:val="TableParagraph"/>
              <w:spacing w:line="273" w:lineRule="exact"/>
              <w:ind w:left="331" w:right="-3"/>
              <w:jc w:val="left"/>
              <w:rPr>
                <w:rFonts w:ascii="宋体" w:hAnsi="宋体" w:cs="宋体" w:eastAsia="宋体" w:hint="default"/>
                <w:sz w:val="21"/>
                <w:szCs w:val="21"/>
              </w:rPr>
            </w:pPr>
            <w:r>
              <w:rPr>
                <w:rFonts w:ascii="宋体"/>
                <w:sz w:val="21"/>
              </w:rPr>
              <w:t>.52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11,10</w:t>
            </w:r>
          </w:p>
          <w:p>
            <w:pPr>
              <w:pStyle w:val="TableParagraph"/>
              <w:spacing w:line="272" w:lineRule="exact"/>
              <w:ind w:left="117" w:right="0"/>
              <w:jc w:val="left"/>
              <w:rPr>
                <w:rFonts w:ascii="宋体" w:hAnsi="宋体" w:cs="宋体" w:eastAsia="宋体" w:hint="default"/>
                <w:sz w:val="21"/>
                <w:szCs w:val="21"/>
              </w:rPr>
            </w:pPr>
            <w:r>
              <w:rPr>
                <w:rFonts w:ascii="宋体"/>
                <w:sz w:val="21"/>
              </w:rPr>
              <w:t>0,000</w:t>
            </w:r>
          </w:p>
          <w:p>
            <w:pPr>
              <w:pStyle w:val="TableParagraph"/>
              <w:spacing w:line="273" w:lineRule="exact"/>
              <w:ind w:left="328" w:right="-1"/>
              <w:jc w:val="left"/>
              <w:rPr>
                <w:rFonts w:ascii="宋体" w:hAnsi="宋体" w:cs="宋体" w:eastAsia="宋体" w:hint="default"/>
                <w:sz w:val="21"/>
                <w:szCs w:val="21"/>
              </w:rPr>
            </w:pPr>
            <w:r>
              <w:rPr>
                <w:rFonts w:ascii="宋体"/>
                <w:sz w:val="21"/>
              </w:rPr>
              <w:t>.00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500,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3" w:lineRule="exact"/>
              <w:ind w:left="348" w:right="-5"/>
              <w:jc w:val="left"/>
              <w:rPr>
                <w:rFonts w:ascii="宋体" w:hAnsi="宋体" w:cs="宋体" w:eastAsia="宋体" w:hint="default"/>
                <w:sz w:val="21"/>
                <w:szCs w:val="21"/>
              </w:rPr>
            </w:pPr>
            <w:r>
              <w:rPr>
                <w:rFonts w:ascii="宋体"/>
                <w:sz w:val="21"/>
              </w:rPr>
              <w:t>00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-16,5</w:t>
            </w:r>
          </w:p>
          <w:p>
            <w:pPr>
              <w:pStyle w:val="TableParagraph"/>
              <w:spacing w:line="272" w:lineRule="exact"/>
              <w:ind w:left="148" w:right="0"/>
              <w:jc w:val="left"/>
              <w:rPr>
                <w:rFonts w:ascii="宋体" w:hAnsi="宋体" w:cs="宋体" w:eastAsia="宋体" w:hint="default"/>
                <w:sz w:val="21"/>
                <w:szCs w:val="21"/>
              </w:rPr>
            </w:pPr>
            <w:r>
              <w:rPr>
                <w:rFonts w:ascii="宋体"/>
                <w:sz w:val="21"/>
              </w:rPr>
              <w:t>01,72</w:t>
            </w:r>
          </w:p>
          <w:p>
            <w:pPr>
              <w:pStyle w:val="TableParagraph"/>
              <w:spacing w:line="273" w:lineRule="exact"/>
              <w:ind w:left="254" w:right="-3"/>
              <w:jc w:val="left"/>
              <w:rPr>
                <w:rFonts w:ascii="宋体" w:hAnsi="宋体" w:cs="宋体" w:eastAsia="宋体" w:hint="default"/>
                <w:sz w:val="21"/>
                <w:szCs w:val="21"/>
              </w:rPr>
            </w:pPr>
            <w:r>
              <w:rPr>
                <w:rFonts w:ascii="宋体"/>
                <w:sz w:val="21"/>
              </w:rPr>
              <w:t>6.79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2,957</w:t>
            </w:r>
          </w:p>
          <w:p>
            <w:pPr>
              <w:pStyle w:val="TableParagraph"/>
              <w:spacing w:line="272" w:lineRule="exact"/>
              <w:ind w:left="146" w:right="0"/>
              <w:jc w:val="left"/>
              <w:rPr>
                <w:rFonts w:ascii="宋体" w:hAnsi="宋体" w:cs="宋体" w:eastAsia="宋体" w:hint="default"/>
                <w:sz w:val="21"/>
                <w:szCs w:val="21"/>
              </w:rPr>
            </w:pPr>
            <w:r>
              <w:rPr>
                <w:rFonts w:ascii="宋体"/>
                <w:sz w:val="21"/>
              </w:rPr>
              <w:t>,838.</w:t>
            </w:r>
          </w:p>
          <w:p>
            <w:pPr>
              <w:pStyle w:val="TableParagraph"/>
              <w:spacing w:line="273" w:lineRule="exact"/>
              <w:ind w:left="460" w:right="-3"/>
              <w:jc w:val="left"/>
              <w:rPr>
                <w:rFonts w:ascii="宋体" w:hAnsi="宋体" w:cs="宋体" w:eastAsia="宋体" w:hint="default"/>
                <w:sz w:val="21"/>
                <w:szCs w:val="21"/>
              </w:rPr>
            </w:pPr>
            <w:r>
              <w:rPr>
                <w:rFonts w:ascii="宋体"/>
                <w:sz w:val="21"/>
              </w:rPr>
              <w:t>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49,75</w:t>
            </w:r>
          </w:p>
          <w:p>
            <w:pPr>
              <w:pStyle w:val="TableParagraph"/>
              <w:spacing w:line="272" w:lineRule="exact"/>
              <w:ind w:left="131" w:right="0"/>
              <w:jc w:val="left"/>
              <w:rPr>
                <w:rFonts w:ascii="宋体" w:hAnsi="宋体" w:cs="宋体" w:eastAsia="宋体" w:hint="default"/>
                <w:sz w:val="21"/>
                <w:szCs w:val="21"/>
              </w:rPr>
            </w:pPr>
            <w:r>
              <w:rPr>
                <w:rFonts w:ascii="宋体"/>
                <w:sz w:val="21"/>
              </w:rPr>
              <w:t>2,794</w:t>
            </w:r>
          </w:p>
          <w:p>
            <w:pPr>
              <w:pStyle w:val="TableParagraph"/>
              <w:spacing w:line="273" w:lineRule="exact"/>
              <w:ind w:left="343" w:right="-3"/>
              <w:jc w:val="left"/>
              <w:rPr>
                <w:rFonts w:ascii="宋体" w:hAnsi="宋体" w:cs="宋体" w:eastAsia="宋体" w:hint="default"/>
                <w:sz w:val="21"/>
                <w:szCs w:val="21"/>
              </w:rPr>
            </w:pPr>
            <w:r>
              <w:rPr>
                <w:rFonts w:ascii="宋体"/>
                <w:sz w:val="21"/>
              </w:rPr>
              <w:t>.73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spacing w:val="-2"/>
        </w:rPr>
        <w:t>浙江从容影视制作有限公司及善易（天津）影视传媒有限公司已超额亏损，因此本公司对上</w:t>
      </w:r>
      <w:r>
        <w:rPr>
          <w:w w:val="100"/>
        </w:rPr>
        <w:t> </w:t>
      </w:r>
      <w:r>
        <w:rPr/>
        <w:t>述联营公司的投资账面价值为零。</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1"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9,064,793,938.74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8,065,616,130.34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9,082,725,004.89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8,012,124,078.63</w:t>
            </w:r>
            <w:r>
              <w:rPr>
                <w:rFonts w:ascii="宋体"/>
                <w:sz w:val="21"/>
              </w:rPr>
              <w:t> </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9,064,793,938.74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8,065,616,130.34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9,082,725,004.89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8,012,124,078.63</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69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90" w:lineRule="auto" w:before="58"/>
        <w:ind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
        <w:ind w:right="0"/>
        <w:jc w:val="left"/>
        <w:rPr>
          <w:rFonts w:ascii="宋体" w:hAnsi="宋体" w:cs="宋体" w:eastAsia="宋体" w:hint="default"/>
        </w:rPr>
      </w:pPr>
      <w:r>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7"/>
        <w:gridCol w:w="2326"/>
        <w:gridCol w:w="2077"/>
      </w:tblGrid>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-16,501,726.79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-12,273,877.82</w:t>
            </w:r>
            <w:r>
              <w:rPr>
                <w:rFonts w:ascii="宋体"/>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82,915.70</w:t>
            </w:r>
            <w:r>
              <w:rPr>
                <w:rFonts w:ascii="宋体"/>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-50,069,516.90</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-16,501,726.79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-62,260,479.02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7" w:lineRule="auto" w:before="42"/>
        <w:ind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0" w:lineRule="auto" w:before="52"/>
        <w:ind w:right="1607"/>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90" w:lineRule="auto" w:before="56"/>
        <w:ind w:left="218" w:right="5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55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396,095.87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959,257.50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91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-5,238,607.32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-7,098,347.47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965,415.08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1,070,675.99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-8,945,510.35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1"/>
        <w:gridCol w:w="1743"/>
        <w:gridCol w:w="1817"/>
        <w:gridCol w:w="2149"/>
      </w:tblGrid>
      <w:tr>
        <w:trPr>
          <w:trHeight w:val="283" w:hRule="exact"/>
        </w:trPr>
        <w:tc>
          <w:tcPr>
            <w:tcW w:w="3341" w:type="dxa"/>
            <w:vMerge w:val="restart"/>
            <w:tcBorders>
              <w:top w:val="single" w:sz="4" w:space="0" w:color="000000"/>
              <w:left w:val="single" w:sz="4" w:space="0" w:color="000000"/>
              <w:right w:val="single" w:sz="4" w:space="0" w:color="000000"/>
            </w:tcBorders>
          </w:tcPr>
          <w:p>
            <w:pPr>
              <w:pStyle w:val="TableParagraph"/>
              <w:spacing w:line="240" w:lineRule="auto" w:before="153"/>
              <w:ind w:left="1139"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72" w:lineRule="exact" w:before="44"/>
              <w:ind w:left="287" w:right="127"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341" w:type="dxa"/>
            <w:vMerge/>
            <w:tcBorders>
              <w:left w:val="single" w:sz="4" w:space="0" w:color="000000"/>
              <w:bottom w:val="single" w:sz="4" w:space="0" w:color="000000"/>
              <w:right w:val="single" w:sz="4" w:space="0" w:color="000000"/>
            </w:tcBorders>
          </w:tcPr>
          <w:p>
            <w:pPr/>
          </w:p>
        </w:tc>
        <w:tc>
          <w:tcPr>
            <w:tcW w:w="1743"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3"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0"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0.85</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0.84</w:t>
            </w:r>
            <w:r>
              <w:rPr>
                <w:rFonts w:ascii="宋体"/>
                <w:sz w:val="21"/>
              </w:rPr>
              <w:t> </w:t>
            </w:r>
          </w:p>
        </w:tc>
      </w:tr>
      <w:tr>
        <w:trPr>
          <w:trHeight w:val="557"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12.68</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0.89</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pacing w:val="-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83"/>
        <w:gridCol w:w="6613"/>
      </w:tblGrid>
      <w:tr>
        <w:trPr>
          <w:trHeight w:val="55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载有公司负责人、主管会计工作负责人、会计机构负责人（会计主管人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r>
              <w:rPr>
                <w:rFonts w:ascii="宋体" w:hAnsi="宋体" w:cs="宋体" w:eastAsia="宋体" w:hint="default"/>
                <w:sz w:val="21"/>
                <w:szCs w:val="21"/>
              </w:rPr>
              <w:t> </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5" w:top="1120" w:bottom="1380" w:left="16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138" w:right="0" w:firstLine="2470"/>
        <w:jc w:val="left"/>
        <w:rPr>
          <w:rFonts w:ascii="宋体" w:hAnsi="宋体" w:cs="宋体" w:eastAsia="宋体" w:hint="default"/>
        </w:rPr>
      </w:pPr>
      <w:r>
        <w:rPr/>
        <w:br w:type="column"/>
      </w:r>
      <w:r>
        <w:rPr/>
        <w:t>董事长：苏同</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14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48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48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48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148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4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14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47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4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4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147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4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14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47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48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47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147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47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47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47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47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47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47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4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148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48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48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48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486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48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4856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48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483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148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481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48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4800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47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4784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47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4772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47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4733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47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472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47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579"/>
      <w:outlineLvl w:val="2"/>
    </w:pPr>
    <w:rPr>
      <w:rFonts w:ascii="宋体" w:hAnsi="宋体" w:eastAsia="宋体"/>
      <w:b/>
      <w:bCs/>
      <w:sz w:val="22"/>
      <w:szCs w:val="22"/>
    </w:rPr>
  </w:style>
  <w:style w:styleId="Heading3" w:type="paragraph">
    <w:name w:val="Heading 3"/>
    <w:basedOn w:val="Normal"/>
    <w:uiPriority w:val="1"/>
    <w:qFormat/>
    <w:pPr>
      <w:ind w:left="138"/>
      <w:outlineLvl w:val="3"/>
    </w:pPr>
    <w:rPr>
      <w:rFonts w:ascii="宋体" w:hAnsi="宋体" w:eastAsia="宋体"/>
      <w:sz w:val="22"/>
      <w:szCs w:val="22"/>
    </w:rPr>
  </w:style>
  <w:style w:styleId="Heading4" w:type="paragraph">
    <w:name w:val="Heading 4"/>
    <w:basedOn w:val="Normal"/>
    <w:uiPriority w:val="1"/>
    <w:qFormat/>
    <w:pPr>
      <w:spacing w:before="5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investors@hylinkad.com" TargetMode="External"/><Relationship Id="rId10" Type="http://schemas.openxmlformats.org/officeDocument/2006/relationships/hyperlink" Target="http://www.hylink.com/"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image" Target="media/image1.jpeg"/><Relationship Id="rId27" Type="http://schemas.openxmlformats.org/officeDocument/2006/relationships/image" Target="media/image2.jpeg"/><Relationship Id="rId28" Type="http://schemas.openxmlformats.org/officeDocument/2006/relationships/header" Target="header4.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header" Target="header5.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header" Target="header6.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header" Target="header7.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header" Target="header8.xml"/><Relationship Id="rId58" Type="http://schemas.openxmlformats.org/officeDocument/2006/relationships/footer" Target="footer41.xml"/><Relationship Id="rId59" Type="http://schemas.openxmlformats.org/officeDocument/2006/relationships/header" Target="header9.xml"/><Relationship Id="rId60" Type="http://schemas.openxmlformats.org/officeDocument/2006/relationships/footer" Target="footer42.xml"/><Relationship Id="rId61" Type="http://schemas.openxmlformats.org/officeDocument/2006/relationships/footer" Target="footer43.xml"/><Relationship Id="rId62" Type="http://schemas.openxmlformats.org/officeDocument/2006/relationships/footer" Target="footer44.xml"/><Relationship Id="rId63" Type="http://schemas.openxmlformats.org/officeDocument/2006/relationships/footer" Target="footer45.xml"/><Relationship Id="rId64" Type="http://schemas.openxmlformats.org/officeDocument/2006/relationships/footer" Target="footer46.xml"/><Relationship Id="rId65" Type="http://schemas.openxmlformats.org/officeDocument/2006/relationships/footer" Target="footer47.xml"/><Relationship Id="rId66"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2020-05-19T13:50:13Z</dcterms:created>
  <dcterms:modified xsi:type="dcterms:W3CDTF">2020-05-19T13:50:13Z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