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821" w:val="left"/>
        </w:tabs>
        <w:bidi w:val="0"/>
        <w:spacing w:before="0" w:after="2580" w:line="240" w:lineRule="auto"/>
        <w:ind w:left="0" w:right="0" w:firstLine="0"/>
        <w:jc w:val="center"/>
      </w:pPr>
      <w:r>
        <w:rPr>
          <w:color w:val="000000"/>
          <w:spacing w:val="0"/>
          <w:w w:val="100"/>
          <w:position w:val="0"/>
        </w:rPr>
        <w:t>公司代码：</w:t>
      </w:r>
      <w:r>
        <w:rPr>
          <w:color w:val="000000"/>
          <w:spacing w:val="0"/>
          <w:w w:val="100"/>
          <w:position w:val="0"/>
          <w:sz w:val="18"/>
          <w:szCs w:val="18"/>
        </w:rPr>
        <w:t>688015</w:t>
        <w:tab/>
      </w:r>
      <w:r>
        <w:rPr>
          <w:color w:val="000000"/>
          <w:spacing w:val="0"/>
          <w:w w:val="100"/>
          <w:position w:val="0"/>
        </w:rPr>
        <w:t>公司简称：交控科技</w:t>
      </w:r>
    </w:p>
    <w:p>
      <w:pPr>
        <w:widowControl w:val="0"/>
        <w:jc w:val="center"/>
        <w:rPr>
          <w:sz w:val="2"/>
          <w:szCs w:val="2"/>
        </w:rPr>
      </w:pPr>
      <w:r>
        <w:drawing>
          <wp:inline>
            <wp:extent cx="3834130" cy="10909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834130" cy="1090930"/>
                    </a:xfrm>
                    <a:prstGeom prst="rect"/>
                  </pic:spPr>
                </pic:pic>
              </a:graphicData>
            </a:graphic>
          </wp:inline>
        </w:drawing>
      </w:r>
    </w:p>
    <w:p>
      <w:pPr>
        <w:widowControl w:val="0"/>
        <w:spacing w:after="299" w:line="1" w:lineRule="exact"/>
      </w:pPr>
    </w:p>
    <w:p>
      <w:pPr>
        <w:pStyle w:val="Style10"/>
        <w:keepNext/>
        <w:keepLines/>
        <w:widowControl w:val="0"/>
        <w:shd w:val="clear" w:color="auto" w:fill="auto"/>
        <w:bidi w:val="0"/>
        <w:spacing w:before="0" w:after="60" w:line="240" w:lineRule="auto"/>
        <w:ind w:left="0" w:right="0" w:firstLine="0"/>
        <w:jc w:val="center"/>
      </w:pPr>
      <w:bookmarkStart w:id="0" w:name="bookmark0"/>
      <w:bookmarkStart w:id="1" w:name="bookmark1"/>
      <w:bookmarkStart w:id="2" w:name="bookmark2"/>
      <w:r>
        <w:rPr>
          <w:spacing w:val="0"/>
          <w:w w:val="100"/>
          <w:position w:val="0"/>
        </w:rPr>
        <w:t>交控科技股份有限公司</w:t>
      </w:r>
      <w:bookmarkEnd w:id="0"/>
      <w:bookmarkEnd w:id="1"/>
      <w:bookmarkEnd w:id="2"/>
    </w:p>
    <w:p>
      <w:pPr>
        <w:pStyle w:val="Style10"/>
        <w:keepNext/>
        <w:keepLines/>
        <w:widowControl w:val="0"/>
        <w:shd w:val="clear" w:color="auto" w:fill="auto"/>
        <w:bidi w:val="0"/>
        <w:spacing w:before="0" w:after="30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657" w:right="1369" w:bottom="1657" w:left="1785" w:header="0" w:footer="3" w:gutter="0"/>
          <w:pgNumType w:start="1"/>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spacing w:val="0"/>
          <w:w w:val="100"/>
          <w:position w:val="0"/>
          <w:sz w:val="44"/>
          <w:szCs w:val="44"/>
        </w:rPr>
        <w:t>2020</w:t>
      </w:r>
      <w:r>
        <w:rPr>
          <w:spacing w:val="0"/>
          <w:w w:val="100"/>
          <w:position w:val="0"/>
        </w:rPr>
        <w:t>年年度报告</w:t>
      </w:r>
      <w:bookmarkEnd w:id="0"/>
      <w:bookmarkEnd w:id="1"/>
      <w:bookmarkEnd w:id="3"/>
    </w:p>
    <w:p>
      <w:pPr>
        <w:pStyle w:val="Style13"/>
        <w:keepNext/>
        <w:keepLines/>
        <w:widowControl w:val="0"/>
        <w:shd w:val="clear" w:color="auto" w:fill="auto"/>
        <w:bidi w:val="0"/>
        <w:spacing w:before="220" w:after="16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478" w:val="left"/>
        </w:tabs>
        <w:bidi w:val="0"/>
        <w:spacing w:before="0" w:after="26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6"/>
        <w:keepNext/>
        <w:keepLines/>
        <w:widowControl w:val="0"/>
        <w:shd w:val="clear" w:color="auto" w:fill="auto"/>
        <w:tabs>
          <w:tab w:pos="638" w:val="left"/>
        </w:tabs>
        <w:bidi w:val="0"/>
        <w:spacing w:before="0" w:after="0" w:line="408" w:lineRule="exact"/>
        <w:ind w:left="0" w:right="0" w:firstLine="0"/>
        <w:jc w:val="left"/>
      </w:pPr>
      <w:bookmarkStart w:id="10" w:name="bookmark10"/>
      <w:bookmarkStart w:id="11" w:name="bookmark11"/>
      <w:bookmarkStart w:id="8" w:name="bookmark8"/>
      <w:bookmarkStart w:id="9" w:name="bookmark9"/>
      <w:r>
        <w:rPr>
          <w:color w:val="000000"/>
          <w:spacing w:val="0"/>
          <w:w w:val="100"/>
          <w:position w:val="0"/>
        </w:rPr>
        <w:t>二</w:t>
      </w:r>
      <w:bookmarkEnd w:id="10"/>
      <w:r>
        <w:rPr>
          <w:color w:val="000000"/>
          <w:spacing w:val="0"/>
          <w:w w:val="100"/>
          <w:position w:val="0"/>
        </w:rPr>
        <w:t>、</w:t>
        <w:tab/>
        <w:t>重大风险提示</w:t>
      </w:r>
      <w:bookmarkEnd w:id="11"/>
      <w:bookmarkEnd w:id="8"/>
      <w:bookmarkEnd w:id="9"/>
    </w:p>
    <w:p>
      <w:pPr>
        <w:pStyle w:val="Style2"/>
        <w:keepNext w:val="0"/>
        <w:keepLines w:val="0"/>
        <w:widowControl w:val="0"/>
        <w:shd w:val="clear" w:color="auto" w:fill="auto"/>
        <w:bidi w:val="0"/>
        <w:spacing w:before="0" w:after="580" w:line="408" w:lineRule="exact"/>
        <w:ind w:left="0" w:right="0" w:firstLine="420"/>
        <w:jc w:val="left"/>
      </w:pPr>
      <w:r>
        <w:rPr>
          <w:color w:val="000000"/>
          <w:spacing w:val="0"/>
          <w:w w:val="100"/>
          <w:position w:val="0"/>
        </w:rPr>
        <w:t>公司可能存在的风险已在本报告中“第四节经营情况讨论与分析”中详细描述，敬请投资 者注意投资风险。</w:t>
      </w:r>
    </w:p>
    <w:p>
      <w:pPr>
        <w:pStyle w:val="Style2"/>
        <w:keepNext w:val="0"/>
        <w:keepLines w:val="0"/>
        <w:widowControl w:val="0"/>
        <w:shd w:val="clear" w:color="auto" w:fill="auto"/>
        <w:bidi w:val="0"/>
        <w:spacing w:before="0" w:after="520" w:line="240" w:lineRule="auto"/>
        <w:ind w:left="0" w:right="0" w:firstLine="220"/>
        <w:jc w:val="both"/>
      </w:pPr>
      <w:r>
        <w:rPr>
          <w:b/>
          <w:bCs/>
          <w:color w:val="000000"/>
          <w:spacing w:val="0"/>
          <w:w w:val="100"/>
          <w:position w:val="0"/>
        </w:rPr>
        <w:t>、公司全体董事出席董事会会议。</w:t>
      </w:r>
    </w:p>
    <w:p>
      <w:pPr>
        <w:pStyle w:val="Style2"/>
        <w:keepNext w:val="0"/>
        <w:keepLines w:val="0"/>
        <w:widowControl w:val="0"/>
        <w:shd w:val="clear" w:color="auto" w:fill="auto"/>
        <w:tabs>
          <w:tab w:pos="468" w:val="left"/>
        </w:tabs>
        <w:bidi w:val="0"/>
        <w:spacing w:before="0" w:after="260" w:line="410" w:lineRule="exact"/>
        <w:ind w:left="0" w:right="0" w:firstLine="0"/>
        <w:jc w:val="left"/>
      </w:pPr>
      <w:bookmarkStart w:id="12" w:name="bookmark12"/>
      <w:r>
        <w:rPr>
          <w:b/>
          <w:bCs/>
          <w:color w:val="000000"/>
          <w:spacing w:val="0"/>
          <w:w w:val="100"/>
          <w:position w:val="0"/>
        </w:rPr>
        <w:t>四</w:t>
      </w:r>
      <w:bookmarkEnd w:id="12"/>
      <w:r>
        <w:rPr>
          <w:b/>
          <w:bCs/>
          <w:color w:val="000000"/>
          <w:spacing w:val="0"/>
          <w:w w:val="100"/>
          <w:position w:val="0"/>
        </w:rPr>
        <w:t>、</w:t>
        <w:tab/>
        <w:t>立信会计师事务所（特殊普通合伙）为本公司出具了标准无保留意见的审计报告。</w:t>
      </w:r>
    </w:p>
    <w:p>
      <w:pPr>
        <w:pStyle w:val="Style2"/>
        <w:keepNext w:val="0"/>
        <w:keepLines w:val="0"/>
        <w:widowControl w:val="0"/>
        <w:shd w:val="clear" w:color="auto" w:fill="auto"/>
        <w:tabs>
          <w:tab w:pos="478" w:val="left"/>
        </w:tabs>
        <w:bidi w:val="0"/>
        <w:spacing w:before="0" w:after="260" w:line="403" w:lineRule="exact"/>
        <w:ind w:left="380" w:right="0" w:hanging="380"/>
        <w:jc w:val="both"/>
      </w:pPr>
      <w:bookmarkStart w:id="13" w:name="bookmark13"/>
      <w:r>
        <w:rPr>
          <w:b/>
          <w:bCs/>
          <w:color w:val="000000"/>
          <w:spacing w:val="0"/>
          <w:w w:val="100"/>
          <w:position w:val="0"/>
        </w:rPr>
        <w:t>五</w:t>
      </w:r>
      <w:bookmarkEnd w:id="13"/>
      <w:r>
        <w:rPr>
          <w:b/>
          <w:bCs/>
          <w:color w:val="000000"/>
          <w:spacing w:val="0"/>
          <w:w w:val="100"/>
          <w:position w:val="0"/>
        </w:rPr>
        <w:t>、</w:t>
        <w:tab/>
        <w:t>公司负责人郜春海、主管会计工作负责人秦红全及会计机构负责人（会计主管人员）张帅声 明：保证年度报告中财务报告的真实、准确、完整。</w:t>
      </w:r>
    </w:p>
    <w:p>
      <w:pPr>
        <w:pStyle w:val="Style16"/>
        <w:keepNext/>
        <w:keepLines/>
        <w:widowControl w:val="0"/>
        <w:shd w:val="clear" w:color="auto" w:fill="auto"/>
        <w:tabs>
          <w:tab w:pos="483" w:val="left"/>
        </w:tabs>
        <w:bidi w:val="0"/>
        <w:spacing w:before="0" w:after="0" w:line="410"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经董事会审议的报告期利润分配预案或公积金转增股本预案</w:t>
      </w:r>
      <w:bookmarkEnd w:id="14"/>
      <w:bookmarkEnd w:id="15"/>
      <w:bookmarkEnd w:id="17"/>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经立信会计师事务所（特殊普通合伙）审计，</w:t>
      </w:r>
      <w:r>
        <w:rPr>
          <w:color w:val="000000"/>
          <w:spacing w:val="0"/>
          <w:w w:val="100"/>
          <w:position w:val="0"/>
          <w:sz w:val="18"/>
          <w:szCs w:val="18"/>
        </w:rPr>
        <w:t>2020</w:t>
      </w:r>
      <w:r>
        <w:rPr>
          <w:color w:val="000000"/>
          <w:spacing w:val="0"/>
          <w:w w:val="100"/>
          <w:position w:val="0"/>
        </w:rPr>
        <w:t xml:space="preserve">年度归属于母公司股东的净利润 </w:t>
      </w:r>
      <w:r>
        <w:rPr>
          <w:color w:val="000000"/>
          <w:spacing w:val="0"/>
          <w:w w:val="100"/>
          <w:position w:val="0"/>
          <w:sz w:val="18"/>
          <w:szCs w:val="18"/>
        </w:rPr>
        <w:t>236,794,473.24</w:t>
      </w:r>
      <w:r>
        <w:rPr>
          <w:color w:val="000000"/>
          <w:spacing w:val="0"/>
          <w:w w:val="100"/>
          <w:position w:val="0"/>
        </w:rPr>
        <w:t>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日，公司可供分配利润为</w:t>
      </w:r>
      <w:r>
        <w:rPr>
          <w:color w:val="000000"/>
          <w:spacing w:val="0"/>
          <w:w w:val="100"/>
          <w:position w:val="0"/>
          <w:sz w:val="18"/>
          <w:szCs w:val="18"/>
        </w:rPr>
        <w:t>414,412,750.96</w:t>
      </w:r>
      <w:r>
        <w:rPr>
          <w:color w:val="000000"/>
          <w:spacing w:val="0"/>
          <w:w w:val="100"/>
          <w:position w:val="0"/>
        </w:rPr>
        <w:t>元。</w:t>
      </w:r>
    </w:p>
    <w:p>
      <w:pPr>
        <w:pStyle w:val="Style2"/>
        <w:keepNext w:val="0"/>
        <w:keepLines w:val="0"/>
        <w:widowControl w:val="0"/>
        <w:shd w:val="clear" w:color="auto" w:fill="auto"/>
        <w:bidi w:val="0"/>
        <w:spacing w:before="0" w:after="360" w:line="410" w:lineRule="exact"/>
        <w:ind w:left="0" w:right="0" w:firstLine="42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年度利润分配方案为：公司以截止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160,000,000</w:t>
      </w:r>
      <w:r>
        <w:rPr>
          <w:color w:val="000000"/>
          <w:spacing w:val="0"/>
          <w:w w:val="100"/>
          <w:position w:val="0"/>
        </w:rPr>
        <w:t>股为基数，向 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4.50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共计派发现金股利</w:t>
      </w:r>
      <w:r>
        <w:rPr>
          <w:color w:val="000000"/>
          <w:spacing w:val="0"/>
          <w:w w:val="100"/>
          <w:position w:val="0"/>
          <w:sz w:val="18"/>
          <w:szCs w:val="18"/>
        </w:rPr>
        <w:t>72,000,000.00</w:t>
      </w:r>
      <w:r>
        <w:rPr>
          <w:color w:val="000000"/>
          <w:spacing w:val="0"/>
          <w:w w:val="100"/>
          <w:position w:val="0"/>
        </w:rPr>
        <w:t xml:space="preserve">元（含税 </w:t>
      </w:r>
      <w:r>
        <w:rPr>
          <w:color w:val="000000"/>
          <w:spacing w:val="0"/>
          <w:w w:val="100"/>
          <w:position w:val="0"/>
          <w:sz w:val="18"/>
          <w:szCs w:val="18"/>
        </w:rPr>
        <w:t>）</w:t>
      </w:r>
      <w:r>
        <w:rPr>
          <w:color w:val="000000"/>
          <w:spacing w:val="0"/>
          <w:w w:val="100"/>
          <w:position w:val="0"/>
        </w:rPr>
        <w:t>，占</w:t>
      </w:r>
      <w:r>
        <w:rPr>
          <w:color w:val="000000"/>
          <w:spacing w:val="0"/>
          <w:w w:val="100"/>
          <w:position w:val="0"/>
          <w:sz w:val="18"/>
          <w:szCs w:val="18"/>
        </w:rPr>
        <w:t>2020</w:t>
      </w:r>
      <w:r>
        <w:rPr>
          <w:color w:val="000000"/>
          <w:spacing w:val="0"/>
          <w:w w:val="100"/>
          <w:position w:val="0"/>
        </w:rPr>
        <w:t>年度归属于上市公司股东净利润的比例为</w:t>
      </w:r>
      <w:r>
        <w:rPr>
          <w:color w:val="000000"/>
          <w:spacing w:val="0"/>
          <w:w w:val="100"/>
          <w:position w:val="0"/>
          <w:sz w:val="18"/>
          <w:szCs w:val="18"/>
        </w:rPr>
        <w:t>30.41%</w:t>
      </w:r>
      <w:r>
        <w:rPr>
          <w:color w:val="000000"/>
          <w:spacing w:val="0"/>
          <w:w w:val="100"/>
          <w:position w:val="0"/>
        </w:rPr>
        <w:t>。本年度公司不送红股、不进行资本 公积转增股本，剩余未分配利润暂不分配。</w:t>
      </w:r>
    </w:p>
    <w:p>
      <w:pPr>
        <w:pStyle w:val="Style16"/>
        <w:keepNext/>
        <w:keepLines/>
        <w:widowControl w:val="0"/>
        <w:shd w:val="clear" w:color="auto" w:fill="auto"/>
        <w:tabs>
          <w:tab w:pos="483" w:val="left"/>
        </w:tabs>
        <w:bidi w:val="0"/>
        <w:spacing w:before="0" w:after="60" w:line="410" w:lineRule="exact"/>
        <w:ind w:left="0" w:right="0" w:firstLine="0"/>
        <w:jc w:val="both"/>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是否存在公司治理特殊安排等重要事项</w:t>
      </w:r>
      <w:bookmarkEnd w:id="18"/>
      <w:bookmarkEnd w:id="19"/>
      <w:bookmarkEnd w:id="21"/>
    </w:p>
    <w:p>
      <w:pPr>
        <w:pStyle w:val="Style2"/>
        <w:keepNext w:val="0"/>
        <w:keepLines w:val="0"/>
        <w:widowControl w:val="0"/>
        <w:shd w:val="clear" w:color="auto" w:fill="auto"/>
        <w:bidi w:val="0"/>
        <w:spacing w:before="0" w:after="220" w:line="41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after="160" w:line="410" w:lineRule="exact"/>
        <w:ind w:left="0" w:right="0" w:firstLine="0"/>
        <w:jc w:val="both"/>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前瞻性陈述的风险声明</w:t>
      </w:r>
      <w:bookmarkEnd w:id="22"/>
      <w:bookmarkEnd w:id="23"/>
      <w:bookmarkEnd w:id="2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8" w:lineRule="exact"/>
        <w:ind w:left="0" w:right="0" w:firstLine="420"/>
        <w:jc w:val="both"/>
      </w:pPr>
      <w:r>
        <w:rPr>
          <w:color w:val="000000"/>
          <w:spacing w:val="0"/>
          <w:w w:val="100"/>
          <w:position w:val="0"/>
        </w:rPr>
        <w:t>本报告中所涉及的未来计划、发展战略等前瞻性描述不构成对投资者的实质性承诺，敬请投 资者注意投资风险。</w:t>
      </w:r>
    </w:p>
    <w:p>
      <w:pPr>
        <w:pStyle w:val="Style16"/>
        <w:keepNext/>
        <w:keepLines/>
        <w:widowControl w:val="0"/>
        <w:shd w:val="clear" w:color="auto" w:fill="auto"/>
        <w:tabs>
          <w:tab w:pos="483" w:val="left"/>
        </w:tabs>
        <w:bidi w:val="0"/>
        <w:spacing w:before="0" w:after="260" w:line="410"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是否存在被控股股东及其关联方非经营性占用资金情况</w:t>
      </w:r>
      <w:bookmarkEnd w:id="26"/>
      <w:bookmarkEnd w:id="27"/>
      <w:bookmarkEnd w:id="29"/>
    </w:p>
    <w:p>
      <w:pPr>
        <w:pStyle w:val="Style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十、是否存在违反规定决策程序对外提供担保的情况？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十一、是否存在半数以上董事无法保证公司所披露年度报告的真实性、准确性和完整性</w:t>
      </w:r>
    </w:p>
    <w:p>
      <w:pPr>
        <w:pStyle w:val="Style2"/>
        <w:keepNext w:val="0"/>
        <w:keepLines w:val="0"/>
        <w:widowControl w:val="0"/>
        <w:shd w:val="clear" w:color="auto" w:fill="auto"/>
        <w:bidi w:val="0"/>
        <w:spacing w:before="0" w:after="44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80" w:line="240" w:lineRule="auto"/>
        <w:ind w:left="0" w:right="0" w:firstLine="0"/>
        <w:jc w:val="left"/>
        <w:rPr>
          <w:sz w:val="24"/>
          <w:szCs w:val="24"/>
        </w:rPr>
      </w:pPr>
      <w:r>
        <w:rPr>
          <w:b/>
          <w:bCs/>
          <w:color w:val="000000"/>
          <w:spacing w:val="0"/>
          <w:w w:val="100"/>
          <w:position w:val="0"/>
          <w:sz w:val="20"/>
          <w:szCs w:val="20"/>
        </w:rPr>
        <w:t>十二、</w:t>
      </w:r>
      <w:r>
        <w:rPr>
          <w:b/>
          <w:bCs/>
          <w:color w:val="000000"/>
          <w:spacing w:val="0"/>
          <w:w w:val="100"/>
          <w:position w:val="0"/>
          <w:sz w:val="24"/>
          <w:szCs w:val="24"/>
        </w:rPr>
        <w:t>其他</w:t>
      </w:r>
    </w:p>
    <w:p>
      <w:pPr>
        <w:pStyle w:val="Style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892" w:right="1249" w:bottom="2185"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180" w:after="400" w:line="240" w:lineRule="auto"/>
        <w:ind w:left="0" w:right="0" w:firstLine="0"/>
        <w:jc w:val="center"/>
      </w:pPr>
      <w:bookmarkStart w:id="30" w:name="bookmark30"/>
      <w:bookmarkStart w:id="31" w:name="bookmark31"/>
      <w:bookmarkStart w:id="32" w:name="bookmark32"/>
      <w:r>
        <w:rPr>
          <w:rFonts w:ascii="SimSun" w:eastAsia="SimSun" w:hAnsi="SimSun" w:cs="SimSun"/>
          <w:color w:val="000000"/>
          <w:spacing w:val="0"/>
          <w:w w:val="100"/>
          <w:position w:val="0"/>
        </w:rPr>
        <w:t>目录</w:t>
      </w:r>
      <w:bookmarkEnd w:id="30"/>
      <w:bookmarkEnd w:id="31"/>
      <w:bookmarkEnd w:id="32"/>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34" w:tooltip="Current Document">
        <w:r>
          <w:rPr>
            <w:color w:val="000000"/>
            <w:spacing w:val="0"/>
            <w:w w:val="100"/>
            <w:position w:val="0"/>
            <w:sz w:val="20"/>
            <w:szCs w:val="20"/>
          </w:rPr>
          <w:t>第一节</w:t>
          <w:tab/>
          <w:t>释义</w:t>
        </w:r>
        <w:r>
          <w:rPr>
            <w:color w:val="000000"/>
            <w:spacing w:val="0"/>
            <w:w w:val="100"/>
            <w:position w:val="0"/>
            <w:sz w:val="20"/>
            <w:szCs w:val="20"/>
          </w:rPr>
          <w:tab/>
        </w:r>
        <w:r>
          <w:rPr>
            <w:b/>
            <w:bCs/>
            <w:color w:val="000000"/>
            <w:spacing w:val="0"/>
            <w:w w:val="100"/>
            <w:position w:val="0"/>
            <w:sz w:val="18"/>
            <w:szCs w:val="18"/>
          </w:rPr>
          <w:t>5</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39" w:tooltip="Current Document">
        <w:r>
          <w:rPr>
            <w:color w:val="000000"/>
            <w:spacing w:val="0"/>
            <w:w w:val="100"/>
            <w:position w:val="0"/>
            <w:sz w:val="20"/>
            <w:szCs w:val="20"/>
          </w:rPr>
          <w:t>第二节</w:t>
          <w:tab/>
          <w:t>公司简介和主要财务指标</w:t>
        </w:r>
        <w:r>
          <w:rPr>
            <w:color w:val="000000"/>
            <w:spacing w:val="0"/>
            <w:w w:val="100"/>
            <w:position w:val="0"/>
            <w:sz w:val="20"/>
            <w:szCs w:val="20"/>
          </w:rPr>
          <w:tab/>
        </w:r>
        <w:r>
          <w:rPr>
            <w:b/>
            <w:bCs/>
            <w:color w:val="000000"/>
            <w:spacing w:val="0"/>
            <w:w w:val="100"/>
            <w:position w:val="0"/>
            <w:sz w:val="18"/>
            <w:szCs w:val="18"/>
          </w:rPr>
          <w:t>6</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63" w:tooltip="Current Document">
        <w:r>
          <w:rPr>
            <w:color w:val="000000"/>
            <w:spacing w:val="0"/>
            <w:w w:val="100"/>
            <w:position w:val="0"/>
            <w:sz w:val="20"/>
            <w:szCs w:val="20"/>
          </w:rPr>
          <w:t>第三节</w:t>
          <w:tab/>
          <w:t>公司业务概要</w:t>
        </w:r>
        <w:r>
          <w:rPr>
            <w:color w:val="000000"/>
            <w:spacing w:val="0"/>
            <w:w w:val="100"/>
            <w:position w:val="0"/>
            <w:sz w:val="20"/>
            <w:szCs w:val="20"/>
          </w:rPr>
          <w:tab/>
        </w:r>
        <w:r>
          <w:rPr>
            <w:b/>
            <w:bCs/>
            <w:color w:val="000000"/>
            <w:spacing w:val="0"/>
            <w:w w:val="100"/>
            <w:position w:val="0"/>
            <w:sz w:val="18"/>
            <w:szCs w:val="18"/>
          </w:rPr>
          <w:t>12</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142" w:tooltip="Current Document">
        <w:r>
          <w:rPr>
            <w:color w:val="000000"/>
            <w:spacing w:val="0"/>
            <w:w w:val="100"/>
            <w:position w:val="0"/>
            <w:sz w:val="20"/>
            <w:szCs w:val="20"/>
          </w:rPr>
          <w:t>第四节</w:t>
          <w:tab/>
          <w:t>经营情况讨论与分析</w:t>
        </w:r>
        <w:r>
          <w:rPr>
            <w:color w:val="000000"/>
            <w:spacing w:val="0"/>
            <w:w w:val="100"/>
            <w:position w:val="0"/>
            <w:sz w:val="20"/>
            <w:szCs w:val="20"/>
          </w:rPr>
          <w:tab/>
        </w:r>
        <w:r>
          <w:rPr>
            <w:b/>
            <w:bCs/>
            <w:color w:val="000000"/>
            <w:spacing w:val="0"/>
            <w:w w:val="100"/>
            <w:position w:val="0"/>
            <w:sz w:val="18"/>
            <w:szCs w:val="18"/>
          </w:rPr>
          <w:t>24</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335" w:tooltip="Current Document">
        <w:r>
          <w:rPr>
            <w:color w:val="000000"/>
            <w:spacing w:val="0"/>
            <w:w w:val="100"/>
            <w:position w:val="0"/>
            <w:sz w:val="20"/>
            <w:szCs w:val="20"/>
          </w:rPr>
          <w:t>第五节</w:t>
          <w:tab/>
          <w:t>重要事项</w:t>
        </w:r>
        <w:r>
          <w:rPr>
            <w:color w:val="000000"/>
            <w:spacing w:val="0"/>
            <w:w w:val="100"/>
            <w:position w:val="0"/>
            <w:sz w:val="20"/>
            <w:szCs w:val="20"/>
          </w:rPr>
          <w:tab/>
        </w:r>
        <w:r>
          <w:rPr>
            <w:b/>
            <w:bCs/>
            <w:color w:val="000000"/>
            <w:spacing w:val="0"/>
            <w:w w:val="100"/>
            <w:position w:val="0"/>
            <w:sz w:val="18"/>
            <w:szCs w:val="18"/>
          </w:rPr>
          <w:t>45</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622" w:tooltip="Current Document">
        <w:r>
          <w:rPr>
            <w:color w:val="000000"/>
            <w:spacing w:val="0"/>
            <w:w w:val="100"/>
            <w:position w:val="0"/>
            <w:sz w:val="20"/>
            <w:szCs w:val="20"/>
          </w:rPr>
          <w:t>第六节</w:t>
          <w:tab/>
          <w:t>股份变动及股东情况</w:t>
        </w:r>
        <w:r>
          <w:rPr>
            <w:color w:val="000000"/>
            <w:spacing w:val="0"/>
            <w:w w:val="100"/>
            <w:position w:val="0"/>
            <w:sz w:val="20"/>
            <w:szCs w:val="20"/>
          </w:rPr>
          <w:tab/>
        </w:r>
        <w:r>
          <w:rPr>
            <w:b/>
            <w:bCs/>
            <w:color w:val="000000"/>
            <w:spacing w:val="0"/>
            <w:w w:val="100"/>
            <w:position w:val="0"/>
            <w:sz w:val="18"/>
            <w:szCs w:val="18"/>
          </w:rPr>
          <w:t>68</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704" w:tooltip="Current Document">
        <w:r>
          <w:rPr>
            <w:color w:val="000000"/>
            <w:spacing w:val="0"/>
            <w:w w:val="100"/>
            <w:position w:val="0"/>
            <w:sz w:val="20"/>
            <w:szCs w:val="20"/>
          </w:rPr>
          <w:t>第七节</w:t>
          <w:tab/>
          <w:t>优先股相关情况</w:t>
        </w:r>
        <w:r>
          <w:rPr>
            <w:color w:val="000000"/>
            <w:spacing w:val="0"/>
            <w:w w:val="100"/>
            <w:position w:val="0"/>
            <w:sz w:val="20"/>
            <w:szCs w:val="20"/>
          </w:rPr>
          <w:tab/>
        </w:r>
        <w:r>
          <w:rPr>
            <w:b/>
            <w:bCs/>
            <w:color w:val="000000"/>
            <w:spacing w:val="0"/>
            <w:w w:val="100"/>
            <w:position w:val="0"/>
            <w:sz w:val="18"/>
            <w:szCs w:val="18"/>
          </w:rPr>
          <w:t>76</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707" w:tooltip="Current Document">
        <w:r>
          <w:rPr>
            <w:color w:val="000000"/>
            <w:spacing w:val="0"/>
            <w:w w:val="100"/>
            <w:position w:val="0"/>
            <w:sz w:val="20"/>
            <w:szCs w:val="20"/>
          </w:rPr>
          <w:t>第八节</w:t>
          <w:tab/>
          <w:t>董事、监事、高级管理人员和员工情况</w:t>
        </w:r>
        <w:r>
          <w:rPr>
            <w:color w:val="000000"/>
            <w:spacing w:val="0"/>
            <w:w w:val="100"/>
            <w:position w:val="0"/>
            <w:sz w:val="20"/>
            <w:szCs w:val="20"/>
          </w:rPr>
          <w:tab/>
        </w:r>
        <w:r>
          <w:rPr>
            <w:b/>
            <w:bCs/>
            <w:color w:val="000000"/>
            <w:spacing w:val="0"/>
            <w:w w:val="100"/>
            <w:position w:val="0"/>
            <w:sz w:val="18"/>
            <w:szCs w:val="18"/>
          </w:rPr>
          <w:t>77</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752" w:tooltip="Current Document">
        <w:r>
          <w:rPr>
            <w:color w:val="000000"/>
            <w:spacing w:val="0"/>
            <w:w w:val="100"/>
            <w:position w:val="0"/>
            <w:sz w:val="20"/>
            <w:szCs w:val="20"/>
          </w:rPr>
          <w:t>第九节</w:t>
          <w:tab/>
          <w:t>公司治理</w:t>
        </w:r>
        <w:r>
          <w:rPr>
            <w:color w:val="000000"/>
            <w:spacing w:val="0"/>
            <w:w w:val="100"/>
            <w:position w:val="0"/>
            <w:sz w:val="20"/>
            <w:szCs w:val="20"/>
          </w:rPr>
          <w:tab/>
        </w:r>
        <w:r>
          <w:rPr>
            <w:b/>
            <w:bCs/>
            <w:color w:val="000000"/>
            <w:spacing w:val="0"/>
            <w:w w:val="100"/>
            <w:position w:val="0"/>
            <w:sz w:val="18"/>
            <w:szCs w:val="18"/>
          </w:rPr>
          <w:t>89</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798" w:tooltip="Current Document">
        <w:r>
          <w:rPr>
            <w:color w:val="000000"/>
            <w:spacing w:val="0"/>
            <w:w w:val="100"/>
            <w:position w:val="0"/>
            <w:sz w:val="20"/>
            <w:szCs w:val="20"/>
          </w:rPr>
          <w:t>第十节</w:t>
          <w:tab/>
          <w:t>公司债券相关情况</w:t>
        </w:r>
        <w:r>
          <w:rPr>
            <w:color w:val="000000"/>
            <w:spacing w:val="0"/>
            <w:w w:val="100"/>
            <w:position w:val="0"/>
            <w:sz w:val="20"/>
            <w:szCs w:val="20"/>
          </w:rPr>
          <w:tab/>
        </w:r>
        <w:r>
          <w:rPr>
            <w:b/>
            <w:bCs/>
            <w:color w:val="000000"/>
            <w:spacing w:val="0"/>
            <w:w w:val="100"/>
            <w:position w:val="0"/>
            <w:sz w:val="18"/>
            <w:szCs w:val="18"/>
          </w:rPr>
          <w:t>93</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801" w:tooltip="Current Document">
        <w:r>
          <w:rPr>
            <w:color w:val="000000"/>
            <w:spacing w:val="0"/>
            <w:w w:val="100"/>
            <w:position w:val="0"/>
            <w:sz w:val="20"/>
            <w:szCs w:val="20"/>
          </w:rPr>
          <w:t>第十一节</w:t>
          <w:tab/>
          <w:t>财务报告</w:t>
        </w:r>
        <w:r>
          <w:rPr>
            <w:color w:val="000000"/>
            <w:spacing w:val="0"/>
            <w:w w:val="100"/>
            <w:position w:val="0"/>
            <w:sz w:val="20"/>
            <w:szCs w:val="20"/>
          </w:rPr>
          <w:tab/>
        </w:r>
        <w:r>
          <w:rPr>
            <w:b/>
            <w:bCs/>
            <w:color w:val="000000"/>
            <w:spacing w:val="0"/>
            <w:w w:val="100"/>
            <w:position w:val="0"/>
            <w:sz w:val="18"/>
            <w:szCs w:val="18"/>
          </w:rPr>
          <w:t>93</w:t>
        </w:r>
      </w:hyperlink>
    </w:p>
    <w:p>
      <w:pPr>
        <w:pStyle w:val="Style20"/>
        <w:keepNext w:val="0"/>
        <w:keepLines w:val="0"/>
        <w:widowControl w:val="0"/>
        <w:shd w:val="clear" w:color="auto" w:fill="auto"/>
        <w:tabs>
          <w:tab w:pos="1234" w:val="left"/>
          <w:tab w:leader="dot" w:pos="8800" w:val="right"/>
        </w:tabs>
        <w:bidi w:val="0"/>
        <w:spacing w:before="0" w:line="240" w:lineRule="auto"/>
        <w:ind w:left="0" w:right="0" w:firstLine="0"/>
        <w:jc w:val="both"/>
        <w:rPr>
          <w:sz w:val="18"/>
          <w:szCs w:val="18"/>
        </w:rPr>
      </w:pPr>
      <w:hyperlink w:anchor="bookmark2354" w:tooltip="Current Document">
        <w:r>
          <w:rPr>
            <w:color w:val="000000"/>
            <w:spacing w:val="0"/>
            <w:w w:val="100"/>
            <w:position w:val="0"/>
            <w:sz w:val="20"/>
            <w:szCs w:val="20"/>
          </w:rPr>
          <w:t>第十二节</w:t>
          <w:tab/>
          <w:t>备查文件目录</w:t>
        </w:r>
        <w:r>
          <w:rPr>
            <w:color w:val="000000"/>
            <w:spacing w:val="0"/>
            <w:w w:val="100"/>
            <w:position w:val="0"/>
            <w:sz w:val="20"/>
            <w:szCs w:val="20"/>
          </w:rPr>
          <w:tab/>
        </w:r>
        <w:r>
          <w:rPr>
            <w:b/>
            <w:bCs/>
            <w:color w:val="000000"/>
            <w:spacing w:val="0"/>
            <w:w w:val="100"/>
            <w:position w:val="0"/>
            <w:sz w:val="18"/>
            <w:szCs w:val="18"/>
          </w:rPr>
          <w:t>227</w:t>
        </w:r>
      </w:hyperlink>
      <w:r>
        <w:br w:type="page"/>
      </w:r>
      <w:r>
        <w:fldChar w:fldCharType="end"/>
      </w:r>
    </w:p>
    <w:p>
      <w:pPr>
        <w:pStyle w:val="Style13"/>
        <w:keepNext/>
        <w:keepLines/>
        <w:widowControl w:val="0"/>
        <w:shd w:val="clear" w:color="auto" w:fill="auto"/>
        <w:bidi w:val="0"/>
        <w:spacing w:before="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23"/>
        <w:keepNext w:val="0"/>
        <w:keepLines w:val="0"/>
        <w:widowControl w:val="0"/>
        <w:shd w:val="clear" w:color="auto" w:fill="auto"/>
        <w:bidi w:val="0"/>
        <w:spacing w:before="0" w:after="100" w:line="240" w:lineRule="auto"/>
        <w:ind w:left="0" w:right="0" w:firstLine="0"/>
        <w:jc w:val="left"/>
      </w:pPr>
      <w:bookmarkStart w:id="36" w:name="bookmark36"/>
      <w:r>
        <w:rPr>
          <w:b/>
          <w:bCs/>
          <w:color w:val="000000"/>
          <w:spacing w:val="0"/>
          <w:w w:val="100"/>
          <w:position w:val="0"/>
        </w:rPr>
        <w:t>一、释义</w:t>
      </w:r>
      <w:bookmarkEnd w:id="3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270"/>
        <w:gridCol w:w="1109"/>
        <w:gridCol w:w="5688"/>
      </w:tblGrid>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本公司、公司、交控科 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交控科技股份有限公司</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京投公司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北京市基础设施投资有限公司，前身为北京地铁集团有限责 任公司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交大资产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北京交大资产经营有限公司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交大创新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北京交大创新科技中心</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基石基金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北京基石创业投资基金（有限合伙）</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卓海科技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永新县卓海科技有限公司，原名“北京爱地浩海科技发展有 限公司</w:t>
            </w:r>
            <w:r>
              <w:rPr>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交控硅谷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北京交控硅谷科技有限公司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交大思诺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北京交大思诺科技股份有限公司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交大微联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天津交控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天津交控科技有限公司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重庆交控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重庆交控科技有限公司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深圳交控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深圳交控科技有限公司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成都交控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成都交控科技有限公司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青岛交控科技有限公司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交控技术装备有限公司</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TCTA</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Traffic Control Technology America LLC， </w:t>
            </w:r>
            <w:r>
              <w:rPr>
                <w:color w:val="000000"/>
                <w:spacing w:val="0"/>
                <w:w w:val="100"/>
                <w:position w:val="0"/>
              </w:rPr>
              <w:t>美国子公司名 称</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交控科技（上海）、交 控上海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交控科技（上海）有限公司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佛山交控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佛山交控科技有限公司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大象科技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北京大象科技有限公司</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内蒙古交控安捷、交控 安捷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内蒙古交控安捷科技有限公司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北京埃福瑞、埃福瑞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北京埃福瑞科技有限公司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北京富能通、富能通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北京富能通科技有限公司</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安徽交控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安徽交控科技有限公司</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城轨创新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城轨创新网络中心有限公司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国家科技部、科技部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中华人民共和国科学技术部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国家工信部、工信部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国家发改委、发改委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中华人民共和国国家发展和改革委员会</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保荐机构、主承销商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会计师事务所、立信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《科创板上市规则》</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《上海证券交易所科创板上市规则》</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《交控科技股份有限公司章程》</w:t>
            </w:r>
          </w:p>
        </w:tc>
      </w:tr>
    </w:tbl>
    <w:p>
      <w:pPr>
        <w:spacing w:lineRule="exact" w:line="1"/>
        <w:rPr>
          <w:sz w:val="2"/>
          <w:szCs w:val="2"/>
        </w:rPr>
      </w:pPr>
      <w:r>
        <w:br w:type="page"/>
      </w:r>
    </w:p>
    <w:tbl>
      <w:tblPr>
        <w:tblOverlap w:val="never"/>
        <w:jc w:val="center"/>
        <w:tblLayout w:type="fixed"/>
      </w:tblPr>
      <w:tblGrid>
        <w:gridCol w:w="2270"/>
        <w:gridCol w:w="1109"/>
        <w:gridCol w:w="5688"/>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本报告期、报告期、本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人民币元、人民币万元、人民币亿元</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CBTC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Communications-Based Train Control,</w:t>
            </w:r>
            <w:r>
              <w:rPr>
                <w:color w:val="000000"/>
                <w:spacing w:val="0"/>
                <w:w w:val="100"/>
                <w:position w:val="0"/>
              </w:rPr>
              <w:t>基于通信的列车控 制系统</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I-CBTC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Interoperability Communications-Base Train Control, </w:t>
            </w:r>
            <w:r>
              <w:rPr>
                <w:color w:val="000000"/>
                <w:spacing w:val="0"/>
                <w:w w:val="100"/>
                <w:position w:val="0"/>
              </w:rPr>
              <w:t>基于互联互通的</w:t>
            </w:r>
            <w:r>
              <w:rPr>
                <w:color w:val="000000"/>
                <w:spacing w:val="0"/>
                <w:w w:val="100"/>
                <w:position w:val="0"/>
                <w:sz w:val="18"/>
                <w:szCs w:val="18"/>
              </w:rPr>
              <w:t>CBTC</w:t>
            </w:r>
            <w:r>
              <w:rPr>
                <w:color w:val="000000"/>
                <w:spacing w:val="0"/>
                <w:w w:val="100"/>
                <w:position w:val="0"/>
              </w:rPr>
              <w:t>系统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FAO</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Fully Automatic Operation</w:t>
            </w:r>
            <w:r>
              <w:rPr>
                <w:color w:val="000000"/>
                <w:spacing w:val="0"/>
                <w:w w:val="100"/>
                <w:position w:val="0"/>
              </w:rPr>
              <w:t>，全自动运行系统</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VBTC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Vehicle-vehicle Based Train Control System,</w:t>
            </w:r>
            <w:r>
              <w:rPr>
                <w:color w:val="000000"/>
                <w:spacing w:val="0"/>
                <w:w w:val="100"/>
                <w:position w:val="0"/>
              </w:rPr>
              <w:t>基于车车 通信的列车控制系统</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AVCOS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 xml:space="preserve">Autonomous Virtual Coupling Operation System， </w:t>
            </w:r>
            <w:r>
              <w:rPr>
                <w:color w:val="000000"/>
                <w:spacing w:val="0"/>
                <w:w w:val="100"/>
                <w:position w:val="0"/>
              </w:rPr>
              <w:t>自主虚 拟编组运行系统</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ATP</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Automatic Train Protection</w:t>
            </w:r>
            <w:r>
              <w:rPr>
                <w:color w:val="000000"/>
                <w:spacing w:val="0"/>
                <w:w w:val="100"/>
                <w:position w:val="0"/>
              </w:rPr>
              <w:t>，列车自动防护系统</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ATO</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Automatic Train Operation，</w:t>
            </w:r>
            <w:r>
              <w:rPr>
                <w:color w:val="000000"/>
                <w:spacing w:val="0"/>
                <w:w w:val="100"/>
                <w:position w:val="0"/>
              </w:rPr>
              <w:t>列车自动驾驶系统</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ATS</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Automatic Train Supervision， </w:t>
            </w:r>
            <w:r>
              <w:rPr>
                <w:color w:val="000000"/>
                <w:spacing w:val="0"/>
                <w:w w:val="100"/>
                <w:position w:val="0"/>
              </w:rPr>
              <w:t>列车自动监控</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TIDS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Train Intelligent Detection System，</w:t>
            </w:r>
            <w:r>
              <w:rPr>
                <w:color w:val="000000"/>
                <w:spacing w:val="0"/>
                <w:w w:val="100"/>
                <w:position w:val="0"/>
              </w:rPr>
              <w:t>列车障碍物智能检 测系统</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BDMS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BigData based Maintenance System，</w:t>
            </w:r>
            <w:r>
              <w:rPr>
                <w:color w:val="000000"/>
                <w:spacing w:val="0"/>
                <w:w w:val="100"/>
                <w:position w:val="0"/>
              </w:rPr>
              <w:t>基于大数据的综合运 维平台</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SIL</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Safety Integrity Level</w:t>
            </w:r>
            <w:r>
              <w:rPr>
                <w:color w:val="000000"/>
                <w:spacing w:val="0"/>
                <w:w w:val="100"/>
                <w:position w:val="0"/>
              </w:rPr>
              <w:t xml:space="preserve">，安全性等级；分为 </w:t>
            </w:r>
            <w:r>
              <w:rPr>
                <w:color w:val="000000"/>
                <w:spacing w:val="0"/>
                <w:w w:val="100"/>
                <w:position w:val="0"/>
                <w:sz w:val="18"/>
                <w:szCs w:val="18"/>
              </w:rPr>
              <w:t xml:space="preserve">SIL1-SIL4 </w:t>
            </w:r>
            <w:r>
              <w:rPr>
                <w:color w:val="000000"/>
                <w:spacing w:val="0"/>
                <w:w w:val="100"/>
                <w:position w:val="0"/>
              </w:rPr>
              <w:t xml:space="preserve">共 </w:t>
            </w:r>
            <w:r>
              <w:rPr>
                <w:color w:val="000000"/>
                <w:spacing w:val="0"/>
                <w:w w:val="100"/>
                <w:position w:val="0"/>
                <w:sz w:val="18"/>
                <w:szCs w:val="18"/>
              </w:rPr>
              <w:t>4</w:t>
            </w:r>
            <w:r>
              <w:rPr>
                <w:color w:val="000000"/>
                <w:spacing w:val="0"/>
                <w:w w:val="100"/>
                <w:position w:val="0"/>
              </w:rPr>
              <w:t>个级别，其中</w:t>
            </w:r>
            <w:r>
              <w:rPr>
                <w:color w:val="000000"/>
                <w:spacing w:val="0"/>
                <w:w w:val="100"/>
                <w:position w:val="0"/>
                <w:sz w:val="18"/>
                <w:szCs w:val="18"/>
              </w:rPr>
              <w:t>SIL4</w:t>
            </w:r>
            <w:r>
              <w:rPr>
                <w:color w:val="000000"/>
                <w:spacing w:val="0"/>
                <w:w w:val="100"/>
                <w:position w:val="0"/>
              </w:rPr>
              <w:t>为最高等级</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GoA</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Grades of Automation，</w:t>
            </w:r>
            <w:r>
              <w:rPr>
                <w:color w:val="000000"/>
                <w:spacing w:val="0"/>
                <w:w w:val="100"/>
                <w:position w:val="0"/>
              </w:rPr>
              <w:t>自动化等级</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RAMS</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Reliability,Availability,Maintenance, Safety,</w:t>
            </w:r>
            <w:r>
              <w:rPr>
                <w:color w:val="000000"/>
                <w:spacing w:val="0"/>
                <w:w w:val="100"/>
                <w:position w:val="0"/>
              </w:rPr>
              <w:t>可靠性、 可用性、维修性和保障性</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IPSS</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 xml:space="preserve">智慧乘客服务系统 </w:t>
            </w:r>
            <w:r>
              <w:rPr>
                <w:color w:val="000000"/>
                <w:spacing w:val="0"/>
                <w:w w:val="100"/>
                <w:position w:val="0"/>
                <w:sz w:val="18"/>
                <w:szCs w:val="18"/>
              </w:rPr>
              <w:t>Intelligent Passenger Service System</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5G+AICDE</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5G：</w:t>
            </w:r>
            <w:r>
              <w:rPr>
                <w:color w:val="000000"/>
                <w:spacing w:val="0"/>
                <w:w w:val="100"/>
                <w:position w:val="0"/>
              </w:rPr>
              <w:t xml:space="preserve">第五代移动通信 </w:t>
            </w:r>
            <w:r>
              <w:rPr>
                <w:color w:val="000000"/>
                <w:spacing w:val="0"/>
                <w:w w:val="100"/>
                <w:position w:val="0"/>
                <w:sz w:val="18"/>
                <w:szCs w:val="18"/>
              </w:rPr>
              <w:t>A： AI，Artificial Intelligence</w:t>
            </w:r>
            <w:r>
              <w:rPr>
                <w:color w:val="000000"/>
                <w:spacing w:val="0"/>
                <w:w w:val="100"/>
                <w:position w:val="0"/>
              </w:rPr>
              <w:t xml:space="preserve">，人 工智能 </w:t>
            </w:r>
            <w:r>
              <w:rPr>
                <w:color w:val="000000"/>
                <w:spacing w:val="0"/>
                <w:w w:val="100"/>
                <w:position w:val="0"/>
                <w:sz w:val="18"/>
                <w:szCs w:val="18"/>
              </w:rPr>
              <w:t xml:space="preserve">I： </w:t>
            </w:r>
            <w:r>
              <w:rPr>
                <w:color w:val="000000"/>
                <w:spacing w:val="0"/>
                <w:w w:val="100"/>
                <w:position w:val="0"/>
                <w:sz w:val="18"/>
                <w:szCs w:val="18"/>
              </w:rPr>
              <w:t>IoT， Internet of Things，</w:t>
            </w:r>
            <w:r>
              <w:rPr>
                <w:color w:val="000000"/>
                <w:spacing w:val="0"/>
                <w:w w:val="100"/>
                <w:position w:val="0"/>
              </w:rPr>
              <w:t xml:space="preserve">物联网 </w:t>
            </w:r>
            <w:r>
              <w:rPr>
                <w:color w:val="000000"/>
                <w:spacing w:val="0"/>
                <w:w w:val="100"/>
                <w:position w:val="0"/>
                <w:sz w:val="18"/>
                <w:szCs w:val="18"/>
              </w:rPr>
              <w:t>C： Cloud Computing，</w:t>
            </w:r>
            <w:r>
              <w:rPr>
                <w:color w:val="000000"/>
                <w:spacing w:val="0"/>
                <w:w w:val="100"/>
                <w:position w:val="0"/>
              </w:rPr>
              <w:t xml:space="preserve">云计算 </w:t>
            </w:r>
            <w:r>
              <w:rPr>
                <w:color w:val="000000"/>
                <w:spacing w:val="0"/>
                <w:w w:val="100"/>
                <w:position w:val="0"/>
                <w:sz w:val="18"/>
                <w:szCs w:val="18"/>
              </w:rPr>
              <w:t>D： Big Data，</w:t>
            </w:r>
            <w:r>
              <w:rPr>
                <w:color w:val="000000"/>
                <w:spacing w:val="0"/>
                <w:w w:val="100"/>
                <w:position w:val="0"/>
              </w:rPr>
              <w:t xml:space="preserve">大数据 </w:t>
            </w:r>
            <w:r>
              <w:rPr>
                <w:color w:val="000000"/>
                <w:spacing w:val="0"/>
                <w:w w:val="100"/>
                <w:position w:val="0"/>
                <w:sz w:val="18"/>
                <w:szCs w:val="18"/>
              </w:rPr>
              <w:t xml:space="preserve">E： Edge Computing， </w:t>
            </w:r>
            <w:r>
              <w:rPr>
                <w:color w:val="000000"/>
                <w:spacing w:val="0"/>
                <w:w w:val="100"/>
                <w:position w:val="0"/>
              </w:rPr>
              <w:t>边缘计算</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无感改造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不中断运营，改造期间兼容既有系统，对于线路运营无干扰， 调度人员、司机、乘客均不受影响。</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bookmarkStart w:id="37" w:name="bookmark37"/>
            <w:r>
              <w:rPr>
                <w:color w:val="000000"/>
                <w:spacing w:val="0"/>
                <w:w w:val="100"/>
                <w:position w:val="0"/>
              </w:rPr>
              <w:t>四网融合</w:t>
            </w:r>
            <w:bookmarkEnd w:id="37"/>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干线铁路、城际铁路、市域（郊）铁路、城市轨道交通四个 交通网络之间的交互融合。</w:t>
            </w:r>
          </w:p>
        </w:tc>
      </w:tr>
    </w:tbl>
    <w:p>
      <w:pPr>
        <w:widowControl w:val="0"/>
        <w:spacing w:after="599" w:line="1" w:lineRule="exact"/>
      </w:pPr>
    </w:p>
    <w:p>
      <w:pPr>
        <w:pStyle w:val="Style13"/>
        <w:keepNext/>
        <w:keepLines/>
        <w:widowControl w:val="0"/>
        <w:shd w:val="clear" w:color="auto" w:fill="auto"/>
        <w:bidi w:val="0"/>
        <w:spacing w:before="0" w:after="280" w:line="240" w:lineRule="auto"/>
        <w:ind w:left="0" w:right="0" w:firstLine="0"/>
        <w:jc w:val="center"/>
      </w:pPr>
      <w:bookmarkStart w:id="38" w:name="bookmark38"/>
      <w:bookmarkStart w:id="39" w:name="bookmark39"/>
      <w:bookmarkStart w:id="40" w:name="bookmark40"/>
      <w:r>
        <w:rPr>
          <w:color w:val="000000"/>
          <w:spacing w:val="0"/>
          <w:w w:val="100"/>
          <w:position w:val="0"/>
        </w:rPr>
        <w:t>第二节公司简介和主要财务指标</w:t>
      </w:r>
      <w:bookmarkEnd w:id="38"/>
      <w:bookmarkEnd w:id="39"/>
      <w:bookmarkEnd w:id="40"/>
    </w:p>
    <w:p>
      <w:pPr>
        <w:pStyle w:val="Style29"/>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、公司基本情况</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交控科技股份有限公司</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交控科技</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Traffic Control Technology Co.,Ltd.</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TCT</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北京市丰台区科技园海鹰路</w:t>
            </w:r>
            <w:r>
              <w:rPr>
                <w:color w:val="000000"/>
                <w:spacing w:val="0"/>
                <w:w w:val="100"/>
                <w:position w:val="0"/>
                <w:sz w:val="18"/>
                <w:szCs w:val="18"/>
              </w:rPr>
              <w:t>6</w:t>
            </w:r>
            <w:r>
              <w:rPr>
                <w:color w:val="000000"/>
                <w:spacing w:val="0"/>
                <w:w w:val="100"/>
                <w:position w:val="0"/>
              </w:rPr>
              <w:t>号院北京总部国际</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号 楼（园区）</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100070</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北京市丰台区科技园海鹰路</w:t>
            </w:r>
            <w:r>
              <w:rPr>
                <w:color w:val="000000"/>
                <w:spacing w:val="0"/>
                <w:w w:val="100"/>
                <w:position w:val="0"/>
                <w:sz w:val="18"/>
                <w:szCs w:val="18"/>
              </w:rPr>
              <w:t>6</w:t>
            </w:r>
            <w:r>
              <w:rPr>
                <w:color w:val="000000"/>
                <w:spacing w:val="0"/>
                <w:w w:val="100"/>
                <w:position w:val="0"/>
              </w:rPr>
              <w:t>号院北京总部国际</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号 楼（园区）</w:t>
            </w:r>
          </w:p>
        </w:tc>
      </w:tr>
    </w:tbl>
    <w:p>
      <w:pPr>
        <w:spacing w:lineRule="exact" w:line="1"/>
        <w:rPr>
          <w:sz w:val="2"/>
          <w:szCs w:val="2"/>
        </w:rPr>
      </w:pPr>
      <w:r>
        <w:br w:type="page"/>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100070</w:t>
            </w:r>
          </w:p>
        </w:tc>
      </w:tr>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"http://www.bj-tct.com" </w:instrText>
            </w:r>
            <w:r>
              <w:fldChar w:fldCharType="separate"/>
            </w:r>
            <w:r>
              <w:rPr>
                <w:color w:val="000000"/>
                <w:spacing w:val="0"/>
                <w:w w:val="100"/>
                <w:position w:val="0"/>
                <w:sz w:val="18"/>
                <w:szCs w:val="18"/>
              </w:rPr>
              <w:t>www.bj-tct.com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ir@bj-tct. com</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29"/>
        <w:gridCol w:w="3278"/>
        <w:gridCol w:w="32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李春红</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张瑾</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北京市丰台区科技园海鹰路</w:t>
            </w:r>
            <w:r>
              <w:rPr>
                <w:color w:val="000000"/>
                <w:spacing w:val="0"/>
                <w:w w:val="100"/>
                <w:position w:val="0"/>
                <w:sz w:val="18"/>
                <w:szCs w:val="18"/>
              </w:rPr>
              <w:t>6</w:t>
            </w:r>
            <w:r>
              <w:rPr>
                <w:color w:val="000000"/>
                <w:spacing w:val="0"/>
                <w:w w:val="100"/>
                <w:position w:val="0"/>
              </w:rPr>
              <w:t>号院 北京总部国际</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号楼（园区）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北京市丰台区科技园海鹰路</w:t>
            </w:r>
            <w:r>
              <w:rPr>
                <w:color w:val="000000"/>
                <w:spacing w:val="0"/>
                <w:w w:val="100"/>
                <w:position w:val="0"/>
                <w:sz w:val="18"/>
                <w:szCs w:val="18"/>
              </w:rPr>
              <w:t>6</w:t>
            </w:r>
            <w:r>
              <w:rPr>
                <w:color w:val="000000"/>
                <w:spacing w:val="0"/>
                <w:w w:val="100"/>
                <w:position w:val="0"/>
              </w:rPr>
              <w:t>号院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北京总部国际</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号楼（园区）</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010-83606086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010-83606009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ir@bj-tct. com</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ir@bj-tct. com</w:t>
            </w:r>
          </w:p>
        </w:tc>
      </w:tr>
    </w:tbl>
    <w:p>
      <w:pPr>
        <w:widowControl w:val="0"/>
        <w:spacing w:after="31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4147"/>
        <w:gridCol w:w="4762"/>
      </w:tblGrid>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《中国证券报》、《上海证券报》、《证券时报》 、《证券日报》</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上海证券交易所及公司董事会办公室</w:t>
            </w:r>
          </w:p>
        </w:tc>
      </w:tr>
    </w:tbl>
    <w:p>
      <w:pPr>
        <w:widowControl w:val="0"/>
        <w:spacing w:after="859" w:line="1" w:lineRule="exact"/>
      </w:pPr>
    </w:p>
    <w:p>
      <w:pPr>
        <w:pStyle w:val="Style2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98"/>
        <w:gridCol w:w="2347"/>
        <w:gridCol w:w="1766"/>
        <w:gridCol w:w="1406"/>
        <w:gridCol w:w="1790"/>
      </w:tblGrid>
      <w:tr>
        <w:trPr>
          <w:trHeight w:val="312" w:hRule="exact"/>
        </w:trPr>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股票上市交易所及板块</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交控科技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688015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公司存托凭证简况</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五、其他相关资料</w:t>
      </w:r>
    </w:p>
    <w:tbl>
      <w:tblPr>
        <w:tblOverlap w:val="never"/>
        <w:jc w:val="center"/>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color w:val="000000"/>
                <w:spacing w:val="0"/>
                <w:w w:val="100"/>
                <w:position w:val="0"/>
                <w:sz w:val="18"/>
                <w:szCs w:val="18"/>
              </w:rPr>
              <w:t>16</w:t>
            </w:r>
            <w:r>
              <w:rPr>
                <w:color w:val="000000"/>
                <w:spacing w:val="0"/>
                <w:w w:val="100"/>
                <w:position w:val="0"/>
              </w:rPr>
              <w:t>号院</w:t>
            </w:r>
            <w:r>
              <w:rPr>
                <w:color w:val="000000"/>
                <w:spacing w:val="0"/>
                <w:w w:val="100"/>
                <w:position w:val="0"/>
                <w:sz w:val="18"/>
                <w:szCs w:val="18"/>
              </w:rPr>
              <w:t>7</w:t>
            </w:r>
            <w:r>
              <w:rPr>
                <w:color w:val="000000"/>
                <w:spacing w:val="0"/>
                <w:w w:val="100"/>
                <w:position w:val="0"/>
              </w:rPr>
              <w:t>号楼</w:t>
            </w:r>
            <w:r>
              <w:rPr>
                <w:color w:val="000000"/>
                <w:spacing w:val="0"/>
                <w:w w:val="100"/>
                <w:position w:val="0"/>
                <w:sz w:val="18"/>
                <w:szCs w:val="18"/>
              </w:rPr>
              <w:t>2</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李璟、王彪</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北京市朝阳区安立路</w:t>
            </w:r>
            <w:r>
              <w:rPr>
                <w:color w:val="000000"/>
                <w:spacing w:val="0"/>
                <w:w w:val="100"/>
                <w:position w:val="0"/>
                <w:sz w:val="18"/>
                <w:szCs w:val="18"/>
              </w:rPr>
              <w:t>66</w:t>
            </w:r>
            <w:r>
              <w:rPr>
                <w:color w:val="000000"/>
                <w:spacing w:val="0"/>
                <w:w w:val="100"/>
                <w:position w:val="0"/>
              </w:rPr>
              <w:t>号</w:t>
            </w:r>
            <w:r>
              <w:rPr>
                <w:color w:val="000000"/>
                <w:spacing w:val="0"/>
                <w:w w:val="100"/>
                <w:position w:val="0"/>
                <w:sz w:val="18"/>
                <w:szCs w:val="18"/>
              </w:rPr>
              <w:t>4</w:t>
            </w:r>
            <w:r>
              <w:rPr>
                <w:color w:val="000000"/>
                <w:spacing w:val="0"/>
                <w:w w:val="100"/>
                <w:position w:val="0"/>
              </w:rPr>
              <w:t>号楼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陈强、赵亮</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北京市朝阳区建国门外大街</w:t>
            </w:r>
            <w:r>
              <w:rPr>
                <w:color w:val="000000"/>
                <w:spacing w:val="0"/>
                <w:w w:val="100"/>
                <w:position w:val="0"/>
                <w:sz w:val="18"/>
                <w:szCs w:val="18"/>
              </w:rPr>
              <w:t>1</w:t>
            </w:r>
            <w:r>
              <w:rPr>
                <w:color w:val="000000"/>
                <w:spacing w:val="0"/>
                <w:w w:val="100"/>
                <w:position w:val="0"/>
              </w:rPr>
              <w:t>号国贸大厦</w:t>
            </w:r>
            <w:r>
              <w:rPr>
                <w:color w:val="000000"/>
                <w:spacing w:val="0"/>
                <w:w w:val="100"/>
                <w:position w:val="0"/>
                <w:sz w:val="18"/>
                <w:szCs w:val="18"/>
              </w:rPr>
              <w:t xml:space="preserve">2 </w:t>
            </w:r>
            <w:r>
              <w:rPr>
                <w:color w:val="000000"/>
                <w:spacing w:val="0"/>
                <w:w w:val="100"/>
                <w:position w:val="0"/>
              </w:rPr>
              <w:t>座</w:t>
            </w:r>
            <w:r>
              <w:rPr>
                <w:color w:val="000000"/>
                <w:spacing w:val="0"/>
                <w:w w:val="100"/>
                <w:position w:val="0"/>
                <w:sz w:val="18"/>
                <w:szCs w:val="18"/>
              </w:rPr>
              <w:t>27</w:t>
            </w:r>
            <w:r>
              <w:rPr>
                <w:color w:val="000000"/>
                <w:spacing w:val="0"/>
                <w:w w:val="100"/>
                <w:position w:val="0"/>
              </w:rPr>
              <w:t>层及</w:t>
            </w:r>
            <w:r>
              <w:rPr>
                <w:color w:val="000000"/>
                <w:spacing w:val="0"/>
                <w:w w:val="100"/>
                <w:position w:val="0"/>
                <w:sz w:val="18"/>
                <w:szCs w:val="18"/>
              </w:rPr>
              <w:t>28</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莫鹏、石一杰</w:t>
            </w:r>
          </w:p>
        </w:tc>
      </w:tr>
    </w:tbl>
    <w:p>
      <w:pPr>
        <w:spacing w:lineRule="exact" w:line="1"/>
        <w:rPr>
          <w:sz w:val="2"/>
          <w:szCs w:val="2"/>
        </w:rPr>
      </w:pPr>
      <w:r>
        <w:br w:type="page"/>
      </w:r>
    </w:p>
    <w:tbl>
      <w:tblPr>
        <w:tblOverlap w:val="never"/>
        <w:jc w:val="center"/>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人姓名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的财务顾问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val="0"/>
        <w:keepLines w:val="0"/>
        <w:widowControl w:val="0"/>
        <w:shd w:val="clear" w:color="auto" w:fill="auto"/>
        <w:bidi w:val="0"/>
        <w:spacing w:before="0" w:after="0" w:line="413" w:lineRule="exact"/>
        <w:ind w:left="0" w:right="0" w:firstLine="0"/>
        <w:jc w:val="distribute"/>
      </w:pPr>
      <w:r>
        <w:rPr>
          <w:color w:val="000000"/>
          <w:spacing w:val="0"/>
          <w:w w:val="100"/>
          <w:position w:val="0"/>
        </w:rPr>
        <w:t>注：公司于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日召开第二届董事会第二十次会议，审议通过了关于</w:t>
      </w:r>
      <w:r>
        <w:rPr>
          <w:color w:val="000000"/>
          <w:spacing w:val="0"/>
          <w:w w:val="100"/>
          <w:position w:val="0"/>
          <w:sz w:val="18"/>
          <w:szCs w:val="18"/>
        </w:rPr>
        <w:t>2020</w:t>
      </w:r>
      <w:r>
        <w:rPr>
          <w:color w:val="000000"/>
          <w:spacing w:val="0"/>
          <w:w w:val="100"/>
          <w:position w:val="0"/>
        </w:rPr>
        <w:t>年度向特 定对象发行</w:t>
      </w:r>
      <w:r>
        <w:rPr>
          <w:color w:val="000000"/>
          <w:spacing w:val="0"/>
          <w:w w:val="100"/>
          <w:position w:val="0"/>
          <w:sz w:val="18"/>
          <w:szCs w:val="18"/>
        </w:rPr>
        <w:t>A</w:t>
      </w:r>
      <w:r>
        <w:rPr>
          <w:color w:val="000000"/>
          <w:spacing w:val="0"/>
          <w:w w:val="100"/>
          <w:position w:val="0"/>
        </w:rPr>
        <w:t>股股票等相关议案。根据公司发行股票的需要，公司聘请中信建投证券股份有限公 司担任公司本次发行的保荐机构，持续督导期间为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日，原 持续督导机构中国国际金融股份有限公司不再履行相应的持续督导职责。</w:t>
      </w:r>
    </w:p>
    <w:p>
      <w:pPr>
        <w:widowControl w:val="0"/>
        <w:spacing w:after="719" w:line="1" w:lineRule="exact"/>
      </w:pPr>
    </w:p>
    <w:p>
      <w:pPr>
        <w:pStyle w:val="Style16"/>
        <w:keepNext/>
        <w:keepLines/>
        <w:widowControl w:val="0"/>
        <w:shd w:val="clear" w:color="auto" w:fill="auto"/>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六</w:t>
      </w:r>
      <w:bookmarkEnd w:id="43"/>
      <w:r>
        <w:rPr>
          <w:color w:val="000000"/>
          <w:spacing w:val="0"/>
          <w:w w:val="100"/>
          <w:position w:val="0"/>
        </w:rPr>
        <w:t>、近三年主要会计数据和财务指标</w:t>
      </w:r>
      <w:bookmarkEnd w:id="41"/>
      <w:bookmarkEnd w:id="42"/>
      <w:bookmarkEnd w:id="44"/>
    </w:p>
    <w:p>
      <w:pPr>
        <w:pStyle w:val="Style16"/>
        <w:keepNext/>
        <w:keepLines/>
        <w:widowControl w:val="0"/>
        <w:shd w:val="clear" w:color="auto" w:fill="auto"/>
        <w:bidi w:val="0"/>
        <w:spacing w:before="0" w:line="240" w:lineRule="auto"/>
        <w:ind w:left="0" w:right="0" w:firstLine="0"/>
        <w:jc w:val="left"/>
      </w:pPr>
      <w:bookmarkStart w:id="41" w:name="bookmark41"/>
      <w:bookmarkStart w:id="42" w:name="bookmark42"/>
      <w:bookmarkStart w:id="45" w:name="bookmark45"/>
      <w:bookmarkStart w:id="46" w:name="bookmark46"/>
      <w:r>
        <w:rPr>
          <w:rFonts w:ascii="Calibri" w:eastAsia="Calibri" w:hAnsi="Calibri" w:cs="Calibri"/>
          <w:color w:val="000000"/>
          <w:spacing w:val="0"/>
          <w:w w:val="100"/>
          <w:position w:val="0"/>
          <w:sz w:val="20"/>
          <w:szCs w:val="20"/>
        </w:rPr>
        <w:t>（</w:t>
      </w:r>
      <w:bookmarkEnd w:id="45"/>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1"/>
      <w:bookmarkEnd w:id="42"/>
      <w:bookmarkEnd w:id="46"/>
    </w:p>
    <w:p>
      <w:pPr>
        <w:pStyle w:val="Style2"/>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94"/>
        <w:gridCol w:w="1896"/>
        <w:gridCol w:w="1896"/>
        <w:gridCol w:w="845"/>
        <w:gridCol w:w="1906"/>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本期比 上年同 期增减</w:t>
            </w:r>
          </w:p>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1,651,775, </w:t>
            </w:r>
            <w:r>
              <w:rPr>
                <w:color w:val="000000"/>
                <w:spacing w:val="0"/>
                <w:w w:val="100"/>
                <w:position w:val="0"/>
                <w:sz w:val="18"/>
                <w:szCs w:val="18"/>
              </w:rPr>
              <w:t xml:space="preserve">097.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1,162, 520, </w:t>
            </w:r>
            <w:r>
              <w:rPr>
                <w:color w:val="000000"/>
                <w:spacing w:val="0"/>
                <w:w w:val="100"/>
                <w:position w:val="0"/>
                <w:sz w:val="18"/>
                <w:szCs w:val="18"/>
              </w:rPr>
              <w:t xml:space="preserve">490. </w:t>
            </w:r>
            <w:r>
              <w:rPr>
                <w:color w:val="000000"/>
                <w:spacing w:val="0"/>
                <w:w w:val="100"/>
                <w:position w:val="0"/>
                <w:sz w:val="18"/>
                <w:szCs w:val="18"/>
              </w:rPr>
              <w:t>66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236,794,473.24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127,291,455.56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66,395,199.73</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204,640,798.13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98,072,260.80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60,159,574.16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347,725,728.21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430,257,632.65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113,299,026.84</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72" w:lineRule="exact"/>
              <w:ind w:left="0" w:right="0" w:firstLine="0"/>
              <w:jc w:val="both"/>
            </w:pPr>
            <w:r>
              <w:rPr>
                <w:color w:val="000000"/>
                <w:spacing w:val="0"/>
                <w:w w:val="100"/>
                <w:position w:val="0"/>
              </w:rPr>
              <w:t>本期末 比上年 同期末 增减（</w:t>
            </w:r>
          </w:p>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1,294, </w:t>
            </w:r>
            <w:r>
              <w:rPr>
                <w:color w:val="000000"/>
                <w:spacing w:val="0"/>
                <w:w w:val="100"/>
                <w:position w:val="0"/>
                <w:sz w:val="18"/>
                <w:szCs w:val="18"/>
              </w:rPr>
              <w:t>704,511.89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1,083, 567, </w:t>
            </w:r>
            <w:r>
              <w:rPr>
                <w:color w:val="000000"/>
                <w:spacing w:val="0"/>
                <w:w w:val="100"/>
                <w:position w:val="0"/>
                <w:sz w:val="18"/>
                <w:szCs w:val="18"/>
              </w:rPr>
              <w:t xml:space="preserve">905.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399,165,892.03</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3,550, 678, </w:t>
            </w:r>
            <w:r>
              <w:rPr>
                <w:color w:val="000000"/>
                <w:spacing w:val="0"/>
                <w:w w:val="100"/>
                <w:position w:val="0"/>
                <w:sz w:val="18"/>
                <w:szCs w:val="18"/>
              </w:rPr>
              <w:t xml:space="preserve">347.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22.48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2,099,759,751.38</w:t>
            </w:r>
          </w:p>
        </w:tc>
      </w:tr>
    </w:tbl>
    <w:p>
      <w:pPr>
        <w:widowControl w:val="0"/>
        <w:spacing w:after="599" w:line="1" w:lineRule="exact"/>
      </w:pPr>
    </w:p>
    <w:p>
      <w:pPr>
        <w:pStyle w:val="Style23"/>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973"/>
        <w:gridCol w:w="1037"/>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本期比上年同期增 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2018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0.55</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77.78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0.50</w:t>
            </w:r>
          </w:p>
        </w:tc>
      </w:tr>
    </w:tbl>
    <w:tbl>
      <w:tblPr>
        <w:tblOverlap w:val="never"/>
        <w:jc w:val="center"/>
        <w:tblLayout w:type="fixed"/>
      </w:tblPr>
      <w:tblGrid>
        <w:gridCol w:w="3120"/>
        <w:gridCol w:w="1416"/>
        <w:gridCol w:w="1291"/>
        <w:gridCol w:w="1973"/>
        <w:gridCol w:w="1037"/>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color w:val="000000"/>
                <w:spacing w:val="0"/>
                <w:w w:val="100"/>
                <w:position w:val="0"/>
                <w:sz w:val="18"/>
                <w:szCs w:val="18"/>
              </w:rPr>
              <w:t>1</w:t>
            </w:r>
            <w:r>
              <w:rPr>
                <w:color w:val="000000"/>
                <w:spacing w:val="0"/>
                <w:w w:val="100"/>
                <w:position w:val="0"/>
                <w:sz w:val="18"/>
                <w:szCs w:val="18"/>
              </w:rPr>
              <w:t>.58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17.91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color w:val="000000"/>
                <w:spacing w:val="0"/>
                <w:w w:val="100"/>
                <w:position w:val="0"/>
                <w:sz w:val="18"/>
                <w:szCs w:val="18"/>
              </w:rPr>
              <w:t>3.10</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16.22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color w:val="000000"/>
                <w:spacing w:val="0"/>
                <w:w w:val="100"/>
                <w:position w:val="0"/>
                <w:sz w:val="18"/>
                <w:szCs w:val="18"/>
              </w:rPr>
              <w:t>1</w:t>
            </w:r>
            <w:r>
              <w:rPr>
                <w:color w:val="000000"/>
                <w:spacing w:val="0"/>
                <w:w w:val="100"/>
                <w:position w:val="0"/>
                <w:sz w:val="18"/>
                <w:szCs w:val="18"/>
              </w:rPr>
              <w:t>.70</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w:t>
            </w:r>
          </w:p>
        </w:tc>
      </w:tr>
    </w:tbl>
    <w:p>
      <w:pPr>
        <w:widowControl w:val="0"/>
        <w:spacing w:after="5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sz w:val="18"/>
          <w:szCs w:val="18"/>
        </w:rPr>
        <w:t>2020</w:t>
      </w:r>
      <w:r>
        <w:rPr>
          <w:color w:val="000000"/>
          <w:spacing w:val="0"/>
          <w:w w:val="100"/>
          <w:position w:val="0"/>
        </w:rPr>
        <w:t>年公司实现营业收入</w:t>
      </w:r>
      <w:r>
        <w:rPr>
          <w:color w:val="000000"/>
          <w:spacing w:val="0"/>
          <w:w w:val="100"/>
          <w:position w:val="0"/>
          <w:sz w:val="18"/>
          <w:szCs w:val="18"/>
        </w:rPr>
        <w:t>202,617.08</w:t>
      </w:r>
      <w:r>
        <w:rPr>
          <w:color w:val="000000"/>
          <w:spacing w:val="0"/>
          <w:w w:val="100"/>
          <w:position w:val="0"/>
        </w:rPr>
        <w:t>万元，较上年同期增长</w:t>
      </w:r>
      <w:r>
        <w:rPr>
          <w:color w:val="000000"/>
          <w:spacing w:val="0"/>
          <w:w w:val="100"/>
          <w:position w:val="0"/>
          <w:sz w:val="18"/>
          <w:szCs w:val="18"/>
        </w:rPr>
        <w:t>22.67%,</w:t>
      </w:r>
      <w:r>
        <w:rPr>
          <w:color w:val="000000"/>
          <w:spacing w:val="0"/>
          <w:w w:val="100"/>
          <w:position w:val="0"/>
        </w:rPr>
        <w:t>实现归属于上市公司股 东的净利润</w:t>
      </w:r>
      <w:r>
        <w:rPr>
          <w:color w:val="000000"/>
          <w:spacing w:val="0"/>
          <w:w w:val="100"/>
          <w:position w:val="0"/>
          <w:sz w:val="18"/>
          <w:szCs w:val="18"/>
        </w:rPr>
        <w:t>23,679.45</w:t>
      </w:r>
      <w:r>
        <w:rPr>
          <w:color w:val="000000"/>
          <w:spacing w:val="0"/>
          <w:w w:val="100"/>
          <w:position w:val="0"/>
        </w:rPr>
        <w:t>万元，较上年同期增长</w:t>
      </w:r>
      <w:r>
        <w:rPr>
          <w:color w:val="000000"/>
          <w:spacing w:val="0"/>
          <w:w w:val="100"/>
          <w:position w:val="0"/>
          <w:sz w:val="18"/>
          <w:szCs w:val="18"/>
        </w:rPr>
        <w:t>86.03%</w:t>
      </w:r>
      <w:r>
        <w:rPr>
          <w:color w:val="000000"/>
          <w:spacing w:val="0"/>
          <w:w w:val="100"/>
          <w:position w:val="0"/>
        </w:rPr>
        <w:t>，主要原因为：</w:t>
      </w:r>
      <w:r>
        <w:rPr>
          <w:color w:val="000000"/>
          <w:spacing w:val="0"/>
          <w:w w:val="100"/>
          <w:position w:val="0"/>
          <w:sz w:val="18"/>
          <w:szCs w:val="18"/>
        </w:rPr>
        <w:t>（1）</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年度累计在执 行项目较上年度增加，相应营业收入较上年有所增长；</w:t>
      </w:r>
      <w:r>
        <w:rPr>
          <w:color w:val="000000"/>
          <w:spacing w:val="0"/>
          <w:w w:val="100"/>
          <w:position w:val="0"/>
          <w:sz w:val="18"/>
          <w:szCs w:val="18"/>
        </w:rPr>
        <w:t>（2）</w:t>
      </w:r>
      <w:r>
        <w:rPr>
          <w:color w:val="000000"/>
          <w:spacing w:val="0"/>
          <w:w w:val="100"/>
          <w:position w:val="0"/>
        </w:rPr>
        <w:t>公司业务规模增长及技术水平的提 升，公司产品毛利率水平逐步提高，使得公司</w:t>
      </w:r>
      <w:r>
        <w:rPr>
          <w:color w:val="000000"/>
          <w:spacing w:val="0"/>
          <w:w w:val="100"/>
          <w:position w:val="0"/>
          <w:sz w:val="18"/>
          <w:szCs w:val="18"/>
        </w:rPr>
        <w:t>2020</w:t>
      </w:r>
      <w:r>
        <w:rPr>
          <w:color w:val="000000"/>
          <w:spacing w:val="0"/>
          <w:w w:val="100"/>
          <w:position w:val="0"/>
        </w:rPr>
        <w:t>年度综合毛利率水平显著提升，公司盈利能力 增强；</w:t>
      </w:r>
      <w:r>
        <w:rPr>
          <w:color w:val="000000"/>
          <w:spacing w:val="0"/>
          <w:w w:val="100"/>
          <w:position w:val="0"/>
          <w:sz w:val="18"/>
          <w:szCs w:val="18"/>
        </w:rPr>
        <w:t>（3）</w:t>
      </w:r>
      <w:r>
        <w:rPr>
          <w:color w:val="000000"/>
          <w:spacing w:val="0"/>
          <w:w w:val="100"/>
          <w:position w:val="0"/>
        </w:rPr>
        <w:t>公司</w:t>
      </w:r>
      <w:r>
        <w:rPr>
          <w:color w:val="000000"/>
          <w:spacing w:val="0"/>
          <w:w w:val="100"/>
          <w:position w:val="0"/>
          <w:sz w:val="18"/>
          <w:szCs w:val="18"/>
        </w:rPr>
        <w:t>2020</w:t>
      </w:r>
      <w:r>
        <w:rPr>
          <w:color w:val="000000"/>
          <w:spacing w:val="0"/>
          <w:w w:val="100"/>
          <w:position w:val="0"/>
        </w:rPr>
        <w:t>年度收到政府补助相较去年同期有所增长。</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sz w:val="18"/>
          <w:szCs w:val="18"/>
        </w:rPr>
        <w:t>2020</w:t>
      </w:r>
      <w:r>
        <w:rPr>
          <w:color w:val="000000"/>
          <w:spacing w:val="0"/>
          <w:w w:val="100"/>
          <w:position w:val="0"/>
        </w:rPr>
        <w:t>年公司经营活动产生的现金流量净额为</w:t>
      </w:r>
      <w:r>
        <w:rPr>
          <w:color w:val="000000"/>
          <w:spacing w:val="0"/>
          <w:w w:val="100"/>
          <w:position w:val="0"/>
          <w:sz w:val="18"/>
          <w:szCs w:val="18"/>
        </w:rPr>
        <w:t xml:space="preserve">34,772. </w:t>
      </w:r>
      <w:r>
        <w:rPr>
          <w:color w:val="000000"/>
          <w:spacing w:val="0"/>
          <w:w w:val="100"/>
          <w:position w:val="0"/>
          <w:sz w:val="18"/>
          <w:szCs w:val="18"/>
        </w:rPr>
        <w:t>57</w:t>
      </w:r>
      <w:r>
        <w:rPr>
          <w:color w:val="000000"/>
          <w:spacing w:val="0"/>
          <w:w w:val="100"/>
          <w:position w:val="0"/>
        </w:rPr>
        <w:t>万元，较上年下降</w:t>
      </w:r>
      <w:r>
        <w:rPr>
          <w:color w:val="000000"/>
          <w:spacing w:val="0"/>
          <w:w w:val="100"/>
          <w:position w:val="0"/>
          <w:sz w:val="18"/>
          <w:szCs w:val="18"/>
        </w:rPr>
        <w:t>19.18%</w:t>
      </w:r>
      <w:r>
        <w:rPr>
          <w:color w:val="000000"/>
          <w:spacing w:val="0"/>
          <w:w w:val="100"/>
          <w:position w:val="0"/>
        </w:rPr>
        <w:t>，经营活动 产生的现金流量流入流出较上年均增加，但公司为下一年度销售积极采购备货，使得经营性现金 流出增幅大于流入，导致经营活动产生的现金流量净额同比下降。</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年末总资产</w:t>
      </w:r>
      <w:r>
        <w:rPr>
          <w:color w:val="000000"/>
          <w:spacing w:val="0"/>
          <w:w w:val="100"/>
          <w:position w:val="0"/>
          <w:sz w:val="18"/>
          <w:szCs w:val="18"/>
        </w:rPr>
        <w:t xml:space="preserve">434, </w:t>
      </w:r>
      <w:r>
        <w:rPr>
          <w:color w:val="000000"/>
          <w:spacing w:val="0"/>
          <w:w w:val="100"/>
          <w:position w:val="0"/>
          <w:sz w:val="18"/>
          <w:szCs w:val="18"/>
        </w:rPr>
        <w:t>897.98</w:t>
      </w:r>
      <w:r>
        <w:rPr>
          <w:color w:val="000000"/>
          <w:spacing w:val="0"/>
          <w:w w:val="100"/>
          <w:position w:val="0"/>
        </w:rPr>
        <w:t>万元，较上年年末增长</w:t>
      </w:r>
      <w:r>
        <w:rPr>
          <w:color w:val="000000"/>
          <w:spacing w:val="0"/>
          <w:w w:val="100"/>
          <w:position w:val="0"/>
          <w:sz w:val="18"/>
          <w:szCs w:val="18"/>
        </w:rPr>
        <w:t>22.48%,</w:t>
      </w:r>
      <w:r>
        <w:rPr>
          <w:color w:val="000000"/>
          <w:spacing w:val="0"/>
          <w:w w:val="100"/>
          <w:position w:val="0"/>
        </w:rPr>
        <w:t>主要原因为公司在执行信号 系统项目增加，业务规模持续扩大，且销售回款较好，货币资金、存货、应收账款等主要资产科 目增幅较大。</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归属于上市公司股东的净资产</w:t>
      </w:r>
      <w:r>
        <w:rPr>
          <w:color w:val="000000"/>
          <w:spacing w:val="0"/>
          <w:w w:val="100"/>
          <w:position w:val="0"/>
          <w:sz w:val="18"/>
          <w:szCs w:val="18"/>
        </w:rPr>
        <w:t>129,470.45</w:t>
      </w:r>
      <w:r>
        <w:rPr>
          <w:color w:val="000000"/>
          <w:spacing w:val="0"/>
          <w:w w:val="100"/>
          <w:position w:val="0"/>
        </w:rPr>
        <w:t>万元，较上年年末增长</w:t>
      </w:r>
      <w:r>
        <w:rPr>
          <w:color w:val="000000"/>
          <w:spacing w:val="0"/>
          <w:w w:val="100"/>
          <w:position w:val="0"/>
          <w:sz w:val="18"/>
          <w:szCs w:val="18"/>
        </w:rPr>
        <w:t>19.49%</w:t>
      </w:r>
      <w:r>
        <w:rPr>
          <w:color w:val="000000"/>
          <w:spacing w:val="0"/>
          <w:w w:val="100"/>
          <w:position w:val="0"/>
        </w:rPr>
        <w:t>，主要原因为公司盈 利能力增强对应公司未分配利润明显增加，同时公司为长远发展提供有效激励机制，实施了股权 激励计划，导致资本公积较年初有所增长。</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sz w:val="18"/>
          <w:szCs w:val="18"/>
        </w:rPr>
        <w:t>2020</w:t>
      </w:r>
      <w:r>
        <w:rPr>
          <w:color w:val="000000"/>
          <w:spacing w:val="0"/>
          <w:w w:val="100"/>
          <w:position w:val="0"/>
        </w:rPr>
        <w:t>年度公司加权平均净资产收益率为</w:t>
      </w:r>
      <w:r>
        <w:rPr>
          <w:color w:val="000000"/>
          <w:spacing w:val="0"/>
          <w:w w:val="100"/>
          <w:position w:val="0"/>
          <w:sz w:val="18"/>
          <w:szCs w:val="18"/>
        </w:rPr>
        <w:t>20.09%</w:t>
      </w:r>
      <w:r>
        <w:rPr>
          <w:color w:val="000000"/>
          <w:spacing w:val="0"/>
          <w:w w:val="100"/>
          <w:position w:val="0"/>
        </w:rPr>
        <w:t>，比上年增长</w:t>
      </w:r>
      <w:r>
        <w:rPr>
          <w:color w:val="000000"/>
          <w:spacing w:val="0"/>
          <w:w w:val="100"/>
          <w:position w:val="0"/>
          <w:sz w:val="18"/>
          <w:szCs w:val="18"/>
        </w:rPr>
        <w:t>1.58</w:t>
      </w:r>
      <w:r>
        <w:rPr>
          <w:color w:val="000000"/>
          <w:spacing w:val="0"/>
          <w:w w:val="100"/>
          <w:position w:val="0"/>
        </w:rPr>
        <w:t>个百分点，每股收益较上年 增长</w:t>
      </w:r>
      <w:r>
        <w:rPr>
          <w:color w:val="000000"/>
          <w:spacing w:val="0"/>
          <w:w w:val="100"/>
          <w:position w:val="0"/>
          <w:sz w:val="18"/>
          <w:szCs w:val="18"/>
        </w:rPr>
        <w:t>59.14%</w:t>
      </w:r>
      <w:r>
        <w:rPr>
          <w:color w:val="000000"/>
          <w:spacing w:val="0"/>
          <w:w w:val="100"/>
          <w:position w:val="0"/>
        </w:rPr>
        <w:t>，主要系公司实现的归属于上市公司股东的净利润较上年大幅增长导致。</w:t>
      </w:r>
    </w:p>
    <w:p>
      <w:pPr>
        <w:pStyle w:val="Style2"/>
        <w:keepNext w:val="0"/>
        <w:keepLines w:val="0"/>
        <w:widowControl w:val="0"/>
        <w:shd w:val="clear" w:color="auto" w:fill="auto"/>
        <w:bidi w:val="0"/>
        <w:spacing w:before="0" w:after="540" w:line="413" w:lineRule="exact"/>
        <w:ind w:left="0" w:right="0" w:firstLine="420"/>
        <w:jc w:val="both"/>
      </w:pPr>
      <w:r>
        <w:rPr>
          <w:color w:val="000000"/>
          <w:spacing w:val="0"/>
          <w:w w:val="100"/>
          <w:position w:val="0"/>
          <w:sz w:val="18"/>
          <w:szCs w:val="18"/>
        </w:rPr>
        <w:t>2020</w:t>
      </w:r>
      <w:r>
        <w:rPr>
          <w:color w:val="000000"/>
          <w:spacing w:val="0"/>
          <w:w w:val="100"/>
          <w:position w:val="0"/>
        </w:rPr>
        <w:t>年，公司研发投入占营业收入的比例为</w:t>
      </w:r>
      <w:r>
        <w:rPr>
          <w:color w:val="000000"/>
          <w:spacing w:val="0"/>
          <w:w w:val="100"/>
          <w:position w:val="0"/>
          <w:sz w:val="18"/>
          <w:szCs w:val="18"/>
        </w:rPr>
        <w:t>8.55%,</w:t>
      </w:r>
      <w:r>
        <w:rPr>
          <w:color w:val="000000"/>
          <w:spacing w:val="0"/>
          <w:w w:val="100"/>
          <w:position w:val="0"/>
        </w:rPr>
        <w:t xml:space="preserve">较上年同期增长了 </w:t>
      </w:r>
      <w:r>
        <w:rPr>
          <w:color w:val="000000"/>
          <w:spacing w:val="0"/>
          <w:w w:val="100"/>
          <w:position w:val="0"/>
          <w:sz w:val="18"/>
          <w:szCs w:val="18"/>
        </w:rPr>
        <w:t>1.70</w:t>
      </w:r>
      <w:r>
        <w:rPr>
          <w:color w:val="000000"/>
          <w:spacing w:val="0"/>
          <w:w w:val="100"/>
          <w:position w:val="0"/>
        </w:rPr>
        <w:t>个百分点，主要 是由于公司在稳抓业绩的同时，加大研发投入持续创新，</w:t>
      </w:r>
      <w:r>
        <w:rPr>
          <w:color w:val="000000"/>
          <w:spacing w:val="0"/>
          <w:w w:val="100"/>
          <w:position w:val="0"/>
          <w:sz w:val="18"/>
          <w:szCs w:val="18"/>
        </w:rPr>
        <w:t>2020</w:t>
      </w:r>
      <w:r>
        <w:rPr>
          <w:color w:val="000000"/>
          <w:spacing w:val="0"/>
          <w:w w:val="100"/>
          <w:position w:val="0"/>
        </w:rPr>
        <w:t>年研发投入同比增长</w:t>
      </w:r>
      <w:r>
        <w:rPr>
          <w:color w:val="000000"/>
          <w:spacing w:val="0"/>
          <w:w w:val="100"/>
          <w:position w:val="0"/>
          <w:sz w:val="18"/>
          <w:szCs w:val="18"/>
        </w:rPr>
        <w:t>53.09%</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bookmarkStart w:id="47" w:name="bookmark47"/>
      <w:r>
        <w:rPr>
          <w:b/>
          <w:bCs/>
          <w:color w:val="000000"/>
          <w:spacing w:val="0"/>
          <w:w w:val="100"/>
          <w:position w:val="0"/>
        </w:rPr>
        <w:t>七</w:t>
      </w:r>
      <w:bookmarkEnd w:id="47"/>
      <w:r>
        <w:rPr>
          <w:b/>
          <w:bCs/>
          <w:color w:val="000000"/>
          <w:spacing w:val="0"/>
          <w:w w:val="100"/>
          <w:position w:val="0"/>
        </w:rPr>
        <w:t>、境内外会计准则下会计数据差异</w:t>
      </w:r>
    </w:p>
    <w:p>
      <w:pPr>
        <w:pStyle w:val="Style2"/>
        <w:keepNext w:val="0"/>
        <w:keepLines w:val="0"/>
        <w:widowControl w:val="0"/>
        <w:shd w:val="clear" w:color="auto" w:fill="auto"/>
        <w:tabs>
          <w:tab w:pos="526" w:val="left"/>
        </w:tabs>
        <w:bidi w:val="0"/>
        <w:spacing w:before="0" w:after="80" w:line="269" w:lineRule="exact"/>
        <w:ind w:left="380" w:right="0" w:hanging="380"/>
        <w:jc w:val="both"/>
      </w:pPr>
      <w:bookmarkStart w:id="48" w:name="bookmark48"/>
      <w:r>
        <w:rPr>
          <w:rFonts w:ascii="Calibri" w:eastAsia="Calibri" w:hAnsi="Calibri" w:cs="Calibri"/>
          <w:b/>
          <w:bCs/>
          <w:color w:val="000000"/>
          <w:spacing w:val="0"/>
          <w:w w:val="100"/>
          <w:position w:val="0"/>
          <w:sz w:val="20"/>
          <w:szCs w:val="20"/>
        </w:rPr>
        <w:t>（</w:t>
      </w:r>
      <w:bookmarkEnd w:id="4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88" w:lineRule="exact"/>
        <w:ind w:left="380" w:right="0" w:hanging="380"/>
        <w:jc w:val="both"/>
      </w:pPr>
      <w:bookmarkStart w:id="49" w:name="bookmark49"/>
      <w:r>
        <w:rPr>
          <w:rFonts w:ascii="Calibri" w:eastAsia="Calibri" w:hAnsi="Calibri" w:cs="Calibri"/>
          <w:b/>
          <w:bCs/>
          <w:color w:val="000000"/>
          <w:spacing w:val="0"/>
          <w:w w:val="100"/>
          <w:position w:val="0"/>
          <w:sz w:val="20"/>
          <w:szCs w:val="20"/>
        </w:rPr>
        <w:t>（</w:t>
      </w:r>
      <w:bookmarkEnd w:id="49"/>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年分季度主要财务数据</w:t>
      </w:r>
      <w:bookmarkEnd w:id="51"/>
      <w:bookmarkEnd w:id="52"/>
      <w:bookmarkEnd w:id="54"/>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987"/>
        <w:gridCol w:w="1843"/>
        <w:gridCol w:w="1699"/>
        <w:gridCol w:w="1704"/>
        <w:gridCol w:w="183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273,062,874.50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466,114,691.04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502,845,429.67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784,147,767.08</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22,923,599.69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64,449,779.24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40,881,792.49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108,539,301.81</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17,581,655.52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53,851,001.60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33,301,199.88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99,906,941.14</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 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-136,530,002.07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95,765,291.48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350,178,194.38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38,312,244.42</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九</w:t>
      </w:r>
      <w:bookmarkEnd w:id="57"/>
      <w:r>
        <w:rPr>
          <w:color w:val="000000"/>
          <w:spacing w:val="0"/>
          <w:w w:val="100"/>
          <w:position w:val="0"/>
        </w:rPr>
        <w:t>、非经常性损益项目和金额</w:t>
      </w:r>
      <w:bookmarkEnd w:id="55"/>
      <w:bookmarkEnd w:id="56"/>
      <w:bookmarkEnd w:id="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1541"/>
        <w:gridCol w:w="926"/>
        <w:gridCol w:w="1579"/>
        <w:gridCol w:w="1709"/>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-865,803.45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2,482, </w:t>
            </w:r>
            <w:r>
              <w:rPr>
                <w:color w:val="000000"/>
                <w:spacing w:val="0"/>
                <w:w w:val="100"/>
                <w:position w:val="0"/>
                <w:sz w:val="18"/>
                <w:szCs w:val="18"/>
              </w:rPr>
              <w:t xml:space="preserve">441.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-199,098.64</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37,720,407.02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27,677,804.73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9,446,542.14</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同一控制下企业合并产生的子 公司期初至合并日的当期净损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1541"/>
        <w:gridCol w:w="926"/>
        <w:gridCol w:w="1579"/>
        <w:gridCol w:w="1709"/>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2,789,881.05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468.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-1,426,362.37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126,643.60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-1,922,821.12</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-320,620.64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-119,448.09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-28,930.96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-5,743,826.50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-5,207,714.83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-1,060,065.85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32,153,675.11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29,219,194.76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6,235, </w:t>
            </w:r>
            <w:r>
              <w:rPr>
                <w:color w:val="000000"/>
                <w:spacing w:val="0"/>
                <w:w w:val="100"/>
                <w:position w:val="0"/>
                <w:sz w:val="18"/>
                <w:szCs w:val="18"/>
              </w:rPr>
              <w:t xml:space="preserve">625. </w:t>
            </w:r>
            <w:r>
              <w:rPr>
                <w:color w:val="000000"/>
                <w:spacing w:val="0"/>
                <w:w w:val="100"/>
                <w:position w:val="0"/>
                <w:sz w:val="18"/>
                <w:szCs w:val="18"/>
              </w:rPr>
              <w:t>57</w:t>
            </w:r>
          </w:p>
        </w:tc>
      </w:tr>
    </w:tbl>
    <w:p>
      <w:pPr>
        <w:widowControl w:val="0"/>
        <w:spacing w:after="619" w:line="1" w:lineRule="exact"/>
      </w:pPr>
    </w:p>
    <w:p>
      <w:pPr>
        <w:pStyle w:val="Style16"/>
        <w:keepNext/>
        <w:keepLines/>
        <w:widowControl w:val="0"/>
        <w:shd w:val="clear" w:color="auto" w:fill="auto"/>
        <w:bidi w:val="0"/>
        <w:spacing w:before="0" w:line="240" w:lineRule="auto"/>
        <w:ind w:left="0" w:right="0" w:firstLine="140"/>
        <w:jc w:val="left"/>
      </w:pPr>
      <w:bookmarkStart w:id="59" w:name="bookmark59"/>
      <w:bookmarkStart w:id="60" w:name="bookmark60"/>
      <w:bookmarkStart w:id="61" w:name="bookmark61"/>
      <w:r>
        <w:rPr>
          <w:color w:val="000000"/>
          <w:spacing w:val="0"/>
          <w:w w:val="100"/>
          <w:position w:val="0"/>
        </w:rPr>
        <w:t>十、采用公允价值计量的项目</w:t>
      </w:r>
      <w:bookmarkEnd w:id="59"/>
      <w:bookmarkEnd w:id="60"/>
      <w:bookmarkEnd w:id="61"/>
    </w:p>
    <w:p>
      <w:pPr>
        <w:pStyle w:val="Style23"/>
        <w:keepNext w:val="0"/>
        <w:keepLines w:val="0"/>
        <w:widowControl w:val="0"/>
        <w:shd w:val="clear" w:color="auto" w:fill="auto"/>
        <w:bidi w:val="0"/>
        <w:spacing w:before="0" w:after="0" w:line="240" w:lineRule="auto"/>
        <w:ind w:left="182"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2126"/>
        <w:gridCol w:w="1699"/>
        <w:gridCol w:w="1843"/>
        <w:gridCol w:w="1747"/>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261,029,200.00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-261,029,200.00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16,707,600.00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14,735,000.00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-265,000.00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263,001,800.00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16,707,600.00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-246,294,200.00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950,700.00</w:t>
            </w:r>
          </w:p>
        </w:tc>
      </w:tr>
    </w:tbl>
    <w:p>
      <w:pPr>
        <w:pStyle w:val="Style23"/>
        <w:keepNext w:val="0"/>
        <w:keepLines w:val="0"/>
        <w:widowControl w:val="0"/>
        <w:shd w:val="clear" w:color="auto" w:fill="auto"/>
        <w:bidi w:val="0"/>
        <w:spacing w:before="0" w:after="0" w:line="336" w:lineRule="exact"/>
        <w:ind w:left="125" w:right="0" w:firstLine="0"/>
        <w:jc w:val="left"/>
      </w:pPr>
      <w:r>
        <w:rPr>
          <w:b/>
          <w:bCs/>
          <w:color w:val="000000"/>
          <w:spacing w:val="0"/>
          <w:w w:val="100"/>
          <w:position w:val="0"/>
        </w:rPr>
        <w:t xml:space="preserve">十一、非企业会计准则业绩指标说明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62" w:name="bookmark62"/>
      <w:bookmarkStart w:id="63" w:name="bookmark63"/>
      <w:bookmarkStart w:id="64" w:name="bookmark64"/>
      <w:r>
        <w:rPr>
          <w:color w:val="000000"/>
          <w:spacing w:val="0"/>
          <w:w w:val="100"/>
          <w:position w:val="0"/>
        </w:rPr>
        <w:t>第三节公司业务概要</w:t>
      </w:r>
      <w:bookmarkEnd w:id="62"/>
      <w:bookmarkEnd w:id="63"/>
      <w:bookmarkEnd w:id="64"/>
    </w:p>
    <w:p>
      <w:pPr>
        <w:pStyle w:val="Style16"/>
        <w:keepNext/>
        <w:keepLines/>
        <w:widowControl w:val="0"/>
        <w:shd w:val="clear" w:color="auto" w:fill="auto"/>
        <w:bidi w:val="0"/>
        <w:spacing w:before="0" w:after="100" w:line="240" w:lineRule="auto"/>
        <w:ind w:left="0" w:right="0" w:firstLine="0"/>
        <w:jc w:val="both"/>
      </w:pPr>
      <w:bookmarkStart w:id="65" w:name="bookmark65"/>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、报告期内公司所从事的主要业务、经营模式、行业情况及研发情况说明</w:t>
      </w:r>
      <w:bookmarkEnd w:id="66"/>
      <w:bookmarkEnd w:id="67"/>
      <w:bookmarkEnd w:id="69"/>
      <w:bookmarkEnd w:id="65"/>
    </w:p>
    <w:p>
      <w:pPr>
        <w:pStyle w:val="Style16"/>
        <w:keepNext/>
        <w:keepLines/>
        <w:widowControl w:val="0"/>
        <w:shd w:val="clear" w:color="auto" w:fill="auto"/>
        <w:bidi w:val="0"/>
        <w:spacing w:before="0" w:after="0" w:line="240" w:lineRule="auto"/>
        <w:ind w:left="0" w:right="0" w:firstLine="0"/>
        <w:jc w:val="both"/>
      </w:pPr>
      <w:bookmarkStart w:id="66" w:name="bookmark66"/>
      <w:bookmarkStart w:id="67" w:name="bookmark67"/>
      <w:bookmarkStart w:id="70" w:name="bookmark70"/>
      <w:bookmarkStart w:id="71" w:name="bookmark71"/>
      <w:r>
        <w:rPr>
          <w:rFonts w:ascii="Calibri" w:eastAsia="Calibri" w:hAnsi="Calibri" w:cs="Calibri"/>
          <w:color w:val="000000"/>
          <w:spacing w:val="0"/>
          <w:w w:val="100"/>
          <w:position w:val="0"/>
          <w:sz w:val="20"/>
          <w:szCs w:val="20"/>
        </w:rPr>
        <w:t>（</w:t>
      </w:r>
      <w:bookmarkEnd w:id="7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 xml:space="preserve"> </w:t>
      </w:r>
      <w:r>
        <w:rPr>
          <w:color w:val="000000"/>
          <w:spacing w:val="0"/>
          <w:w w:val="100"/>
          <w:position w:val="0"/>
        </w:rPr>
        <w:t>主要业务、主要产品或服务情况</w:t>
      </w:r>
      <w:bookmarkEnd w:id="66"/>
      <w:bookmarkEnd w:id="67"/>
      <w:bookmarkEnd w:id="71"/>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年底，公司共承担包括北京、成都、深圳、重庆、宁波、杭州等</w:t>
      </w:r>
      <w:r>
        <w:rPr>
          <w:color w:val="000000"/>
          <w:spacing w:val="0"/>
          <w:w w:val="100"/>
          <w:position w:val="0"/>
          <w:sz w:val="18"/>
          <w:szCs w:val="18"/>
        </w:rPr>
        <w:t>28</w:t>
      </w:r>
      <w:r>
        <w:rPr>
          <w:color w:val="000000"/>
          <w:spacing w:val="0"/>
          <w:w w:val="100"/>
          <w:position w:val="0"/>
        </w:rPr>
        <w:t xml:space="preserve">个城市，累计 </w:t>
      </w:r>
      <w:r>
        <w:rPr>
          <w:color w:val="000000"/>
          <w:spacing w:val="0"/>
          <w:w w:val="100"/>
          <w:position w:val="0"/>
          <w:sz w:val="18"/>
          <w:szCs w:val="18"/>
        </w:rPr>
        <w:t>2,057</w:t>
      </w:r>
      <w:r>
        <w:rPr>
          <w:color w:val="000000"/>
          <w:spacing w:val="0"/>
          <w:w w:val="100"/>
          <w:position w:val="0"/>
        </w:rPr>
        <w:t>公里的信号系统项目建设，业务覆盖了全国大部分区域。</w:t>
      </w:r>
      <w:r>
        <w:rPr>
          <w:color w:val="000000"/>
          <w:spacing w:val="0"/>
          <w:w w:val="100"/>
          <w:position w:val="0"/>
          <w:sz w:val="18"/>
          <w:szCs w:val="18"/>
        </w:rPr>
        <w:t>2020</w:t>
      </w:r>
      <w:r>
        <w:rPr>
          <w:color w:val="000000"/>
          <w:spacing w:val="0"/>
          <w:w w:val="100"/>
          <w:position w:val="0"/>
        </w:rPr>
        <w:t>年公司实现</w:t>
      </w:r>
      <w:r>
        <w:rPr>
          <w:color w:val="000000"/>
          <w:spacing w:val="0"/>
          <w:w w:val="100"/>
          <w:position w:val="0"/>
          <w:sz w:val="18"/>
          <w:szCs w:val="18"/>
        </w:rPr>
        <w:t>9</w:t>
      </w:r>
      <w:r>
        <w:rPr>
          <w:color w:val="000000"/>
          <w:spacing w:val="0"/>
          <w:w w:val="100"/>
          <w:position w:val="0"/>
        </w:rPr>
        <w:t>个城市的</w:t>
      </w:r>
      <w:r>
        <w:rPr>
          <w:color w:val="000000"/>
          <w:spacing w:val="0"/>
          <w:w w:val="100"/>
          <w:position w:val="0"/>
          <w:sz w:val="18"/>
          <w:szCs w:val="18"/>
        </w:rPr>
        <w:t>10</w:t>
      </w:r>
      <w:r>
        <w:rPr>
          <w:color w:val="000000"/>
          <w:spacing w:val="0"/>
          <w:w w:val="100"/>
          <w:position w:val="0"/>
        </w:rPr>
        <w:t>条 新建线路、延伸线路的高水平开通，开通里程</w:t>
      </w:r>
      <w:r>
        <w:rPr>
          <w:color w:val="000000"/>
          <w:spacing w:val="0"/>
          <w:w w:val="100"/>
          <w:position w:val="0"/>
          <w:sz w:val="18"/>
          <w:szCs w:val="18"/>
        </w:rPr>
        <w:t>232</w:t>
      </w:r>
      <w:r>
        <w:rPr>
          <w:color w:val="000000"/>
          <w:spacing w:val="0"/>
          <w:w w:val="100"/>
          <w:position w:val="0"/>
        </w:rPr>
        <w:t>公里。</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公司的主营业务是以具有自主知识产权的</w:t>
      </w:r>
      <w:r>
        <w:rPr>
          <w:color w:val="000000"/>
          <w:spacing w:val="0"/>
          <w:w w:val="100"/>
          <w:position w:val="0"/>
          <w:sz w:val="18"/>
          <w:szCs w:val="18"/>
        </w:rPr>
        <w:t>CBTC</w:t>
      </w:r>
      <w:r>
        <w:rPr>
          <w:color w:val="000000"/>
          <w:spacing w:val="0"/>
          <w:w w:val="100"/>
          <w:position w:val="0"/>
        </w:rPr>
        <w:t>技术为核心，专业从事城市轨道交通信号系 统的研发、关键设备的研制、系统集成以及信号系统总承包、维保维护服务及其他相关技术服务 等。</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公司主要产品有基础</w:t>
      </w:r>
      <w:r>
        <w:rPr>
          <w:color w:val="000000"/>
          <w:spacing w:val="0"/>
          <w:w w:val="100"/>
          <w:position w:val="0"/>
          <w:sz w:val="18"/>
          <w:szCs w:val="18"/>
        </w:rPr>
        <w:t>CBTC</w:t>
      </w:r>
      <w:r>
        <w:rPr>
          <w:color w:val="000000"/>
          <w:spacing w:val="0"/>
          <w:w w:val="100"/>
          <w:position w:val="0"/>
        </w:rPr>
        <w:t>系统、</w:t>
      </w:r>
      <w:r>
        <w:rPr>
          <w:color w:val="000000"/>
          <w:spacing w:val="0"/>
          <w:w w:val="100"/>
          <w:position w:val="0"/>
          <w:sz w:val="18"/>
          <w:szCs w:val="18"/>
        </w:rPr>
        <w:t>I-CBTC</w:t>
      </w:r>
      <w:r>
        <w:rPr>
          <w:color w:val="000000"/>
          <w:spacing w:val="0"/>
          <w:w w:val="100"/>
          <w:position w:val="0"/>
        </w:rPr>
        <w:t>系统、</w:t>
      </w:r>
      <w:r>
        <w:rPr>
          <w:color w:val="000000"/>
          <w:spacing w:val="0"/>
          <w:w w:val="100"/>
          <w:position w:val="0"/>
          <w:sz w:val="18"/>
          <w:szCs w:val="18"/>
        </w:rPr>
        <w:t>FAO</w:t>
      </w:r>
      <w:r>
        <w:rPr>
          <w:color w:val="000000"/>
          <w:spacing w:val="0"/>
          <w:w w:val="100"/>
          <w:position w:val="0"/>
        </w:rPr>
        <w:t>系统等，并在信号系统的基础上，将业务 范围延伸至城轨云系统、</w:t>
      </w:r>
      <w:r>
        <w:rPr>
          <w:color w:val="000000"/>
          <w:spacing w:val="0"/>
          <w:w w:val="100"/>
          <w:position w:val="0"/>
          <w:sz w:val="18"/>
          <w:szCs w:val="18"/>
        </w:rPr>
        <w:t>TIDS</w:t>
      </w:r>
      <w:r>
        <w:rPr>
          <w:color w:val="000000"/>
          <w:spacing w:val="0"/>
          <w:w w:val="100"/>
          <w:position w:val="0"/>
        </w:rPr>
        <w:t>系统。上述产品适用于城市轨道交通、客运铁路、重载（货运）铁 路、市域轨道交通等多个制式，并适用于新建线路、既有线路升级改造、运营维保服务等不同领 域。</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基础</w:t>
      </w:r>
      <w:r>
        <w:rPr>
          <w:color w:val="000000"/>
          <w:spacing w:val="0"/>
          <w:w w:val="100"/>
          <w:position w:val="0"/>
          <w:sz w:val="18"/>
          <w:szCs w:val="18"/>
        </w:rPr>
        <w:t>CBTC</w:t>
      </w:r>
      <w:r>
        <w:rPr>
          <w:color w:val="000000"/>
          <w:spacing w:val="0"/>
          <w:w w:val="100"/>
          <w:position w:val="0"/>
        </w:rPr>
        <w:t>系统：基于通信的列车运行控制系统，采用先进的通信、计算机技术，连续控制、 监测列车运行的移动闭塞方式，通过车载设备、轨旁通信设备实现列车与车站或控制中心之间的 信息交换，完成列车运行控制。</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sz w:val="18"/>
          <w:szCs w:val="18"/>
        </w:rPr>
        <w:t>I-CBTC</w:t>
      </w:r>
      <w:r>
        <w:rPr>
          <w:color w:val="000000"/>
          <w:spacing w:val="0"/>
          <w:w w:val="100"/>
          <w:position w:val="0"/>
        </w:rPr>
        <w:t>系统：互联互通的</w:t>
      </w:r>
      <w:r>
        <w:rPr>
          <w:color w:val="000000"/>
          <w:spacing w:val="0"/>
          <w:w w:val="100"/>
          <w:position w:val="0"/>
          <w:sz w:val="18"/>
          <w:szCs w:val="18"/>
        </w:rPr>
        <w:t>CBTC</w:t>
      </w:r>
      <w:r>
        <w:rPr>
          <w:color w:val="000000"/>
          <w:spacing w:val="0"/>
          <w:w w:val="100"/>
          <w:position w:val="0"/>
        </w:rPr>
        <w:t>系统是基于统一规范和标准，实现不同厂商的信号设备互联 互通，实现列车跨线运营的</w:t>
      </w:r>
      <w:r>
        <w:rPr>
          <w:color w:val="000000"/>
          <w:spacing w:val="0"/>
          <w:w w:val="100"/>
          <w:position w:val="0"/>
          <w:sz w:val="18"/>
          <w:szCs w:val="18"/>
        </w:rPr>
        <w:t>CBTC</w:t>
      </w:r>
      <w:r>
        <w:rPr>
          <w:color w:val="000000"/>
          <w:spacing w:val="0"/>
          <w:w w:val="100"/>
          <w:position w:val="0"/>
        </w:rPr>
        <w:t>系统。</w:t>
      </w:r>
      <w:r>
        <w:rPr>
          <w:color w:val="000000"/>
          <w:spacing w:val="0"/>
          <w:w w:val="100"/>
          <w:position w:val="0"/>
          <w:sz w:val="18"/>
          <w:szCs w:val="18"/>
        </w:rPr>
        <w:t>I-CBTC</w:t>
      </w:r>
      <w:r>
        <w:rPr>
          <w:color w:val="000000"/>
          <w:spacing w:val="0"/>
          <w:w w:val="100"/>
          <w:position w:val="0"/>
        </w:rPr>
        <w:t>系统了提高设备的利用率和运营能力，主要应用 了跨系统衔接技术、协同控制技术。</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sz w:val="18"/>
          <w:szCs w:val="18"/>
        </w:rPr>
        <w:t>FAO</w:t>
      </w:r>
      <w:r>
        <w:rPr>
          <w:color w:val="000000"/>
          <w:spacing w:val="0"/>
          <w:w w:val="100"/>
          <w:position w:val="0"/>
        </w:rPr>
        <w:t>系统：全自动运行系统应用了无人驾驶技术、跨专业融合联动技术的系统，实现了全功 能自动化运行、无司机在线参与值守的列车运行控制。</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城轨云系统：应用了云平台、边缘计算技术，将信号、综合监控、</w:t>
      </w:r>
      <w:r>
        <w:rPr>
          <w:color w:val="000000"/>
          <w:spacing w:val="0"/>
          <w:w w:val="100"/>
          <w:position w:val="0"/>
          <w:sz w:val="18"/>
          <w:szCs w:val="18"/>
        </w:rPr>
        <w:t>AFC</w:t>
      </w:r>
      <w:r>
        <w:rPr>
          <w:color w:val="000000"/>
          <w:spacing w:val="0"/>
          <w:w w:val="100"/>
          <w:position w:val="0"/>
        </w:rPr>
        <w:t>、</w:t>
      </w:r>
      <w:r>
        <w:rPr>
          <w:color w:val="000000"/>
          <w:spacing w:val="0"/>
          <w:w w:val="100"/>
          <w:position w:val="0"/>
        </w:rPr>
        <w:t>企业信息化等在内的 多个业务系统通过统一云平台实现线网级综合应用。</w:t>
      </w:r>
    </w:p>
    <w:p>
      <w:pPr>
        <w:pStyle w:val="Style2"/>
        <w:keepNext w:val="0"/>
        <w:keepLines w:val="0"/>
        <w:widowControl w:val="0"/>
        <w:shd w:val="clear" w:color="auto" w:fill="auto"/>
        <w:bidi w:val="0"/>
        <w:spacing w:before="0" w:after="260" w:line="389" w:lineRule="exact"/>
        <w:ind w:left="0" w:right="0" w:firstLine="420"/>
        <w:jc w:val="both"/>
      </w:pPr>
      <w:r>
        <w:rPr>
          <w:color w:val="000000"/>
          <w:spacing w:val="0"/>
          <w:w w:val="100"/>
          <w:position w:val="0"/>
          <w:sz w:val="18"/>
          <w:szCs w:val="18"/>
        </w:rPr>
        <w:t>TIDS</w:t>
      </w:r>
      <w:r>
        <w:rPr>
          <w:color w:val="000000"/>
          <w:spacing w:val="0"/>
          <w:w w:val="100"/>
          <w:position w:val="0"/>
        </w:rPr>
        <w:t>系统：融合</w:t>
      </w:r>
      <w:r>
        <w:rPr>
          <w:color w:val="000000"/>
          <w:spacing w:val="0"/>
          <w:w w:val="100"/>
          <w:position w:val="0"/>
          <w:sz w:val="18"/>
          <w:szCs w:val="18"/>
        </w:rPr>
        <w:t>AI</w:t>
      </w:r>
      <w:r>
        <w:rPr>
          <w:color w:val="000000"/>
          <w:spacing w:val="0"/>
          <w:w w:val="100"/>
          <w:position w:val="0"/>
        </w:rPr>
        <w:t>、</w:t>
      </w:r>
      <w:r>
        <w:rPr>
          <w:color w:val="000000"/>
          <w:spacing w:val="0"/>
          <w:w w:val="100"/>
          <w:position w:val="0"/>
        </w:rPr>
        <w:t>机器视觉、泛在感知技术，实现轨道交通运行环境的数字化，可应用于 障碍物智能检测、机房无人巡检等场景。</w:t>
      </w:r>
    </w:p>
    <w:p>
      <w:pPr>
        <w:pStyle w:val="Style16"/>
        <w:keepNext/>
        <w:keepLines/>
        <w:widowControl w:val="0"/>
        <w:shd w:val="clear" w:color="auto" w:fill="auto"/>
        <w:tabs>
          <w:tab w:pos="488" w:val="left"/>
        </w:tabs>
        <w:bidi w:val="0"/>
        <w:spacing w:before="0" w:after="0" w:line="240" w:lineRule="auto"/>
        <w:ind w:left="0" w:right="0" w:firstLine="0"/>
        <w:jc w:val="both"/>
      </w:pPr>
      <w:bookmarkStart w:id="72" w:name="bookmark72"/>
      <w:bookmarkStart w:id="73" w:name="bookmark73"/>
      <w:bookmarkStart w:id="74" w:name="bookmark74"/>
      <w:bookmarkStart w:id="75" w:name="bookmark75"/>
      <w:r>
        <w:rPr>
          <w:rFonts w:ascii="Calibri" w:eastAsia="Calibri" w:hAnsi="Calibri" w:cs="Calibri"/>
          <w:color w:val="000000"/>
          <w:spacing w:val="0"/>
          <w:w w:val="100"/>
          <w:position w:val="0"/>
          <w:sz w:val="20"/>
          <w:szCs w:val="20"/>
        </w:rPr>
        <w:t>（</w:t>
      </w:r>
      <w:bookmarkEnd w:id="7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主要经营模式</w:t>
      </w:r>
      <w:bookmarkEnd w:id="72"/>
      <w:bookmarkEnd w:id="73"/>
      <w:bookmarkEnd w:id="75"/>
    </w:p>
    <w:p>
      <w:pPr>
        <w:pStyle w:val="Style2"/>
        <w:keepNext w:val="0"/>
        <w:keepLines w:val="0"/>
        <w:widowControl w:val="0"/>
        <w:shd w:val="clear" w:color="auto" w:fill="auto"/>
        <w:bidi w:val="0"/>
        <w:spacing w:before="0" w:after="0" w:line="404" w:lineRule="exact"/>
        <w:ind w:left="0" w:right="0" w:firstLine="420"/>
        <w:jc w:val="both"/>
      </w:pPr>
      <w:r>
        <w:rPr>
          <w:color w:val="000000"/>
          <w:spacing w:val="0"/>
          <w:w w:val="100"/>
          <w:position w:val="0"/>
        </w:rPr>
        <w:t>公司的主要经营模式为在自主研发和生产关键设备的基础上，通过招投标的方式以总承包商 形式承接城市轨道交通信号系统工程项目，公司从分包商采购部分信号系统子系统，与公司自主 研制和生产的核心子系统进行系统集成，同时根据用户需求对信号系统产品进行再开发，为城市 轨道交通用户提供定制化的信号系统整体解决方案。此外，公司也积极开展新技术推广和维保维 护项目工作。</w:t>
      </w:r>
    </w:p>
    <w:p>
      <w:pPr>
        <w:pStyle w:val="Style2"/>
        <w:keepNext w:val="0"/>
        <w:keepLines w:val="0"/>
        <w:widowControl w:val="0"/>
        <w:shd w:val="clear" w:color="auto" w:fill="auto"/>
        <w:bidi w:val="0"/>
        <w:spacing w:before="0" w:after="180" w:line="404" w:lineRule="exact"/>
        <w:ind w:left="0" w:right="0" w:firstLine="420"/>
        <w:jc w:val="both"/>
      </w:pPr>
      <w:r>
        <w:rPr>
          <w:color w:val="000000"/>
          <w:spacing w:val="0"/>
          <w:w w:val="100"/>
          <w:position w:val="0"/>
        </w:rPr>
        <w:t>新技术推广方面，公司抓住轨道交通的新技术需求，自主完成产品的设计、软硬件系统的开 发，通过成立联合实验室或创新研究院的形式进行技术攻关，通过示范工程实施或现场工程试验 等形式实现新技术的推广应用。</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公司维保维护项目主要为信号系统质保期结束后的售后服务（主要包括信号系统备品销售及 技术服务）和包含信号系统在内的轨道交通正式运营期间的弱电系统运营维护工作。通过与业主 单位成立合资公司的形式，为当地及周边城市的客户提供高效的轨道交通维保维护服务。</w:t>
      </w:r>
    </w:p>
    <w:p>
      <w:pPr>
        <w:pStyle w:val="Style2"/>
        <w:keepNext w:val="0"/>
        <w:keepLines w:val="0"/>
        <w:widowControl w:val="0"/>
        <w:shd w:val="clear" w:color="auto" w:fill="auto"/>
        <w:bidi w:val="0"/>
        <w:spacing w:before="0" w:after="240" w:line="411" w:lineRule="exact"/>
        <w:ind w:left="0" w:right="0" w:firstLine="420"/>
        <w:jc w:val="both"/>
      </w:pPr>
      <w:r>
        <w:rPr>
          <w:color w:val="000000"/>
          <w:spacing w:val="0"/>
          <w:w w:val="100"/>
          <w:position w:val="0"/>
        </w:rPr>
        <w:t>公司经营理念主要着眼轨道交通全生命周期，在规划阶段推广新技术应用、建设阶段提供高 产品质量、运营阶段给予高效率保障、维保阶段提供托管式服务、改造阶段在充分保障安全情况 下提升客户运营效率，将公司由传统设备集成商的角色发展成为全生命周期提供管家式服务的轨 道交通整体解决方案提供商。</w:t>
      </w:r>
    </w:p>
    <w:p>
      <w:pPr>
        <w:pStyle w:val="Style16"/>
        <w:keepNext/>
        <w:keepLines/>
        <w:widowControl w:val="0"/>
        <w:shd w:val="clear" w:color="auto" w:fill="auto"/>
        <w:bidi w:val="0"/>
        <w:spacing w:before="0" w:line="240" w:lineRule="auto"/>
        <w:ind w:left="0" w:right="0" w:firstLine="0"/>
        <w:jc w:val="left"/>
      </w:pPr>
      <w:bookmarkStart w:id="76" w:name="bookmark76"/>
      <w:bookmarkStart w:id="77" w:name="bookmark77"/>
      <w:bookmarkStart w:id="78" w:name="bookmark78"/>
      <w:bookmarkStart w:id="79" w:name="bookmark79"/>
      <w:r>
        <w:rPr>
          <w:rFonts w:ascii="Calibri" w:eastAsia="Calibri" w:hAnsi="Calibri" w:cs="Calibri"/>
          <w:color w:val="000000"/>
          <w:spacing w:val="0"/>
          <w:w w:val="100"/>
          <w:position w:val="0"/>
          <w:sz w:val="20"/>
          <w:szCs w:val="20"/>
        </w:rPr>
        <w:t>（</w:t>
      </w:r>
      <w:bookmarkEnd w:id="78"/>
      <w:r>
        <w:rPr>
          <w:color w:val="000000"/>
          <w:spacing w:val="0"/>
          <w:w w:val="100"/>
          <w:position w:val="0"/>
        </w:rPr>
        <w:t>三</w:t>
      </w:r>
      <w:r>
        <w:rPr>
          <w:color w:val="000000"/>
          <w:spacing w:val="0"/>
          <w:w w:val="100"/>
          <w:position w:val="0"/>
          <w:sz w:val="22"/>
          <w:szCs w:val="22"/>
        </w:rPr>
        <w:t>）</w:t>
      </w:r>
      <w:r>
        <w:rPr>
          <w:color w:val="000000"/>
          <w:spacing w:val="0"/>
          <w:w w:val="100"/>
          <w:position w:val="0"/>
        </w:rPr>
        <w:t>所处行业情况</w:t>
      </w:r>
      <w:bookmarkEnd w:id="76"/>
      <w:bookmarkEnd w:id="77"/>
      <w:bookmarkEnd w:id="79"/>
    </w:p>
    <w:p>
      <w:pPr>
        <w:pStyle w:val="Style16"/>
        <w:keepNext/>
        <w:keepLines/>
        <w:widowControl w:val="0"/>
        <w:numPr>
          <w:ilvl w:val="0"/>
          <w:numId w:val="1"/>
        </w:numPr>
        <w:shd w:val="clear" w:color="auto" w:fill="auto"/>
        <w:bidi w:val="0"/>
        <w:spacing w:before="0" w:after="0" w:line="240" w:lineRule="auto"/>
        <w:ind w:left="0" w:right="0" w:firstLine="0"/>
        <w:jc w:val="left"/>
      </w:pPr>
      <w:bookmarkStart w:id="76" w:name="bookmark76"/>
      <w:bookmarkStart w:id="77" w:name="bookmark77"/>
      <w:bookmarkStart w:id="80" w:name="bookmark80"/>
      <w:bookmarkStart w:id="81" w:name="bookmark81"/>
      <w:bookmarkEnd w:id="80"/>
      <w:r>
        <w:rPr>
          <w:color w:val="000000"/>
          <w:spacing w:val="0"/>
          <w:w w:val="100"/>
          <w:position w:val="0"/>
        </w:rPr>
        <w:t>行业的发展阶段、基本特点、主要技术门槛</w:t>
      </w:r>
      <w:bookmarkEnd w:id="76"/>
      <w:bookmarkEnd w:id="77"/>
      <w:bookmarkEnd w:id="81"/>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近年来，国家高度重视城市轨道交通建设，出台多项政策推动城市轨道交通行业发展。</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3</w:t>
      </w:r>
      <w:r>
        <w:rPr>
          <w:color w:val="000000"/>
          <w:spacing w:val="0"/>
          <w:w w:val="100"/>
          <w:position w:val="0"/>
        </w:rPr>
        <w:t>月，中共中央政治局常务会议中提出加快推进国家规划已明确的重大工程和基础设施建设， 加快</w:t>
      </w:r>
      <w:r>
        <w:rPr>
          <w:color w:val="000000"/>
          <w:spacing w:val="0"/>
          <w:w w:val="100"/>
          <w:position w:val="0"/>
          <w:sz w:val="18"/>
          <w:szCs w:val="18"/>
        </w:rPr>
        <w:t>5G</w:t>
      </w:r>
      <w:r>
        <w:rPr>
          <w:color w:val="000000"/>
          <w:spacing w:val="0"/>
          <w:w w:val="100"/>
          <w:position w:val="0"/>
        </w:rPr>
        <w:t>网络、数据中心等新型基础设施建设进度。而城际高速铁路和城际轨道交通也是“新基 建”的重要组成部分。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月末的中共中央十九届五中全会审议通过的“第十四个五年规 划和二。三五年远景目标的建议”明确提出“加快建设交通强国，……，加快城市群和都市圈轨 道交通网络化”，以京津冀、长三角、粤港澳大湾区、成渝等为代表的城市群内不同层次轨道交 通之间的多网融合发展将进入实质性阶段。</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日，《国民经济和社会发展第十四个五 年规划和</w:t>
      </w:r>
      <w:r>
        <w:rPr>
          <w:color w:val="000000"/>
          <w:spacing w:val="0"/>
          <w:w w:val="100"/>
          <w:position w:val="0"/>
          <w:sz w:val="18"/>
          <w:szCs w:val="18"/>
        </w:rPr>
        <w:t>2035</w:t>
      </w:r>
      <w:r>
        <w:rPr>
          <w:color w:val="000000"/>
          <w:spacing w:val="0"/>
          <w:w w:val="100"/>
          <w:position w:val="0"/>
        </w:rPr>
        <w:t>年远景目标纲要（草案）》提交十三届全国人大四次会议审查，纲要草案中，交通 运输是“高频词汇”，在建设现代化基础设施体系、打造数字经济、促进区域协调发展等多个方 面均作出明确要求，第十一章第二节专门提出加快建设交通强国。</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月，中国城市轨道交通协会发布《中国城市轨道交通智慧城轨发展纲要》</w:t>
      </w:r>
      <w:r>
        <w:rPr>
          <w:color w:val="000000"/>
          <w:spacing w:val="0"/>
          <w:w w:val="100"/>
          <w:position w:val="0"/>
          <w:sz w:val="18"/>
          <w:szCs w:val="18"/>
        </w:rPr>
        <w:t>，</w:t>
      </w:r>
      <w:r>
        <w:rPr>
          <w:color w:val="000000"/>
          <w:spacing w:val="0"/>
          <w:w w:val="100"/>
          <w:position w:val="0"/>
        </w:rPr>
        <w:t>要求推 进城轨信息化，发展智能系统，建设智慧城轨；并提出到</w:t>
      </w:r>
      <w:r>
        <w:rPr>
          <w:color w:val="000000"/>
          <w:spacing w:val="0"/>
          <w:w w:val="100"/>
          <w:position w:val="0"/>
          <w:sz w:val="18"/>
          <w:szCs w:val="18"/>
        </w:rPr>
        <w:t>2025</w:t>
      </w:r>
      <w:r>
        <w:rPr>
          <w:color w:val="000000"/>
          <w:spacing w:val="0"/>
          <w:w w:val="100"/>
          <w:position w:val="0"/>
        </w:rPr>
        <w:t>年，自主化列车全自动运行系统成 熟完善并大面积推广应用，互联互通取得重大突破；进一步助推大数据、人工智能在城轨交通的 智能优质服务、智能运营指挥和智能运维管理等领域的深化应用。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十四五期间，城轨交通建设市场需求将仍处高位，</w:t>
      </w:r>
      <w:r>
        <w:rPr>
          <w:color w:val="000000"/>
          <w:spacing w:val="0"/>
          <w:w w:val="100"/>
          <w:position w:val="0"/>
          <w:sz w:val="18"/>
          <w:szCs w:val="18"/>
        </w:rPr>
        <w:t>2020</w:t>
      </w:r>
      <w:r>
        <w:rPr>
          <w:color w:val="000000"/>
          <w:spacing w:val="0"/>
          <w:w w:val="100"/>
          <w:position w:val="0"/>
        </w:rPr>
        <w:t>年国家发展改革委批复徐州、合肥、 济南、宁波</w:t>
      </w:r>
      <w:r>
        <w:rPr>
          <w:color w:val="000000"/>
          <w:spacing w:val="0"/>
          <w:w w:val="100"/>
          <w:position w:val="0"/>
          <w:sz w:val="18"/>
          <w:szCs w:val="18"/>
        </w:rPr>
        <w:t>4</w:t>
      </w:r>
      <w:r>
        <w:rPr>
          <w:color w:val="000000"/>
          <w:spacing w:val="0"/>
          <w:w w:val="100"/>
          <w:position w:val="0"/>
        </w:rPr>
        <w:t>市的新一轮城市轨道交通建设规划</w:t>
      </w:r>
      <w:r>
        <w:rPr>
          <w:color w:val="000000"/>
          <w:spacing w:val="0"/>
          <w:w w:val="100"/>
          <w:position w:val="0"/>
          <w:sz w:val="18"/>
          <w:szCs w:val="18"/>
        </w:rPr>
        <w:t>,4</w:t>
      </w:r>
      <w:r>
        <w:rPr>
          <w:color w:val="000000"/>
          <w:spacing w:val="0"/>
          <w:w w:val="100"/>
          <w:position w:val="0"/>
        </w:rPr>
        <w:t>市新获批建设规划线路长度共计</w:t>
      </w:r>
      <w:r>
        <w:rPr>
          <w:color w:val="000000"/>
          <w:spacing w:val="0"/>
          <w:w w:val="100"/>
          <w:position w:val="0"/>
          <w:sz w:val="18"/>
          <w:szCs w:val="18"/>
        </w:rPr>
        <w:t xml:space="preserve">455. </w:t>
      </w:r>
      <w:r>
        <w:rPr>
          <w:color w:val="000000"/>
          <w:spacing w:val="0"/>
          <w:w w:val="100"/>
          <w:position w:val="0"/>
          <w:sz w:val="18"/>
          <w:szCs w:val="18"/>
        </w:rPr>
        <w:t>36</w:t>
      </w:r>
      <w:r>
        <w:rPr>
          <w:color w:val="000000"/>
          <w:spacing w:val="0"/>
          <w:w w:val="100"/>
          <w:position w:val="0"/>
        </w:rPr>
        <w:t>公里， 总投资额共计</w:t>
      </w:r>
      <w:r>
        <w:rPr>
          <w:color w:val="000000"/>
          <w:spacing w:val="0"/>
          <w:w w:val="100"/>
          <w:position w:val="0"/>
          <w:sz w:val="18"/>
          <w:szCs w:val="18"/>
        </w:rPr>
        <w:t>3364.23</w:t>
      </w:r>
      <w:r>
        <w:rPr>
          <w:color w:val="000000"/>
          <w:spacing w:val="0"/>
          <w:w w:val="100"/>
          <w:position w:val="0"/>
        </w:rPr>
        <w:t>亿元。预测</w:t>
      </w:r>
      <w:r>
        <w:rPr>
          <w:color w:val="000000"/>
          <w:spacing w:val="0"/>
          <w:w w:val="100"/>
          <w:position w:val="0"/>
          <w:sz w:val="18"/>
          <w:szCs w:val="18"/>
        </w:rPr>
        <w:t>2021-2023</w:t>
      </w:r>
      <w:r>
        <w:rPr>
          <w:color w:val="000000"/>
          <w:spacing w:val="0"/>
          <w:w w:val="100"/>
          <w:position w:val="0"/>
        </w:rPr>
        <w:t>年我国新建城市轨道交通线路所对应的信号系统市 场规模将分别达到</w:t>
      </w:r>
      <w:r>
        <w:rPr>
          <w:color w:val="000000"/>
          <w:spacing w:val="0"/>
          <w:w w:val="100"/>
          <w:position w:val="0"/>
          <w:sz w:val="18"/>
          <w:szCs w:val="18"/>
        </w:rPr>
        <w:t>115.32</w:t>
      </w:r>
      <w:r>
        <w:rPr>
          <w:color w:val="000000"/>
          <w:spacing w:val="0"/>
          <w:w w:val="100"/>
          <w:position w:val="0"/>
        </w:rPr>
        <w:t>亿元、</w:t>
      </w:r>
      <w:r>
        <w:rPr>
          <w:color w:val="000000"/>
          <w:spacing w:val="0"/>
          <w:w w:val="100"/>
          <w:position w:val="0"/>
          <w:sz w:val="18"/>
          <w:szCs w:val="18"/>
        </w:rPr>
        <w:t>134.95</w:t>
      </w:r>
      <w:r>
        <w:rPr>
          <w:color w:val="000000"/>
          <w:spacing w:val="0"/>
          <w:w w:val="100"/>
          <w:position w:val="0"/>
        </w:rPr>
        <w:t>亿元和</w:t>
      </w:r>
      <w:r>
        <w:rPr>
          <w:color w:val="000000"/>
          <w:spacing w:val="0"/>
          <w:w w:val="100"/>
          <w:position w:val="0"/>
          <w:sz w:val="18"/>
          <w:szCs w:val="18"/>
        </w:rPr>
        <w:t xml:space="preserve">155. </w:t>
      </w:r>
      <w:r>
        <w:rPr>
          <w:color w:val="000000"/>
          <w:spacing w:val="0"/>
          <w:w w:val="100"/>
          <w:position w:val="0"/>
          <w:sz w:val="18"/>
          <w:szCs w:val="18"/>
        </w:rPr>
        <w:t>60</w:t>
      </w:r>
      <w:r>
        <w:rPr>
          <w:color w:val="000000"/>
          <w:spacing w:val="0"/>
          <w:w w:val="100"/>
          <w:position w:val="0"/>
        </w:rPr>
        <w:t>亿元。在既有线路改造方面，未来十年我 国有将近</w:t>
      </w:r>
      <w:r>
        <w:rPr>
          <w:color w:val="000000"/>
          <w:spacing w:val="0"/>
          <w:w w:val="100"/>
          <w:position w:val="0"/>
          <w:sz w:val="18"/>
          <w:szCs w:val="18"/>
        </w:rPr>
        <w:t>85</w:t>
      </w:r>
      <w:r>
        <w:rPr>
          <w:color w:val="000000"/>
          <w:spacing w:val="0"/>
          <w:w w:val="100"/>
          <w:position w:val="0"/>
        </w:rPr>
        <w:t>条轨道交通线路进入信号系统改造周期，线路总长度约</w:t>
      </w:r>
      <w:r>
        <w:rPr>
          <w:color w:val="000000"/>
          <w:spacing w:val="0"/>
          <w:w w:val="100"/>
          <w:position w:val="0"/>
          <w:sz w:val="18"/>
          <w:szCs w:val="18"/>
        </w:rPr>
        <w:t>2,500</w:t>
      </w:r>
      <w:r>
        <w:rPr>
          <w:color w:val="000000"/>
          <w:spacing w:val="0"/>
          <w:w w:val="100"/>
          <w:position w:val="0"/>
        </w:rPr>
        <w:t>公里。</w:t>
      </w:r>
    </w:p>
    <w:p>
      <w:pPr>
        <w:pStyle w:val="Style2"/>
        <w:keepNext w:val="0"/>
        <w:keepLines w:val="0"/>
        <w:widowControl w:val="0"/>
        <w:shd w:val="clear" w:color="auto" w:fill="auto"/>
        <w:bidi w:val="0"/>
        <w:spacing w:before="0" w:after="80" w:line="409" w:lineRule="exact"/>
        <w:ind w:left="0" w:right="0" w:firstLine="420"/>
        <w:jc w:val="both"/>
        <w:sectPr>
          <w:footnotePr>
            <w:pos w:val="pageBottom"/>
            <w:numFmt w:val="decimal"/>
            <w:numRestart w:val="continuous"/>
          </w:footnotePr>
          <w:pgSz w:w="11900" w:h="16840"/>
          <w:pgMar w:top="1359" w:right="1109" w:bottom="1541" w:left="1710" w:header="0" w:footer="3" w:gutter="0"/>
          <w:cols w:space="720"/>
          <w:noEndnote/>
          <w:rtlGutter w:val="0"/>
          <w:docGrid w:linePitch="360"/>
        </w:sectPr>
      </w:pPr>
      <w:r>
        <w:rPr>
          <w:color w:val="000000"/>
          <w:spacing w:val="0"/>
          <w:w w:val="100"/>
          <w:position w:val="0"/>
        </w:rPr>
        <w:t>另外，市域铁路近期也发展迅速，</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月，国务院办公厅转发国家发展改革委等部门 《关于推动都市圈市域（郊）铁路加快发展的意见》，明确提出“市域（郊）铁路联通城区与郊 区及周边城镇组团，采取灵活编组、高密度、公交化的运输组织方式，重点满足</w:t>
      </w:r>
      <w:r>
        <w:rPr>
          <w:color w:val="000000"/>
          <w:spacing w:val="0"/>
          <w:w w:val="100"/>
          <w:position w:val="0"/>
          <w:sz w:val="18"/>
          <w:szCs w:val="18"/>
        </w:rPr>
        <w:t>1</w:t>
      </w:r>
      <w:r>
        <w:rPr>
          <w:color w:val="000000"/>
          <w:spacing w:val="0"/>
          <w:w w:val="100"/>
          <w:position w:val="0"/>
        </w:rPr>
        <w:t>小时通勤圈快 速通达出行需求，与干线铁路、城际铁路、城市轨道交通形成网络层次清晰、功能定位合理、衔 接一体高效的交通体系。按照目前国家已经批复的近期建设规划，未来</w:t>
      </w:r>
      <w:r>
        <w:rPr>
          <w:color w:val="000000"/>
          <w:spacing w:val="0"/>
          <w:w w:val="100"/>
          <w:position w:val="0"/>
          <w:sz w:val="18"/>
          <w:szCs w:val="18"/>
        </w:rPr>
        <w:t>10</w:t>
      </w:r>
      <w:r>
        <w:rPr>
          <w:color w:val="000000"/>
          <w:spacing w:val="0"/>
          <w:w w:val="100"/>
          <w:position w:val="0"/>
        </w:rPr>
        <w:t>年将建设</w:t>
      </w:r>
      <w:r>
        <w:rPr>
          <w:color w:val="000000"/>
          <w:spacing w:val="0"/>
          <w:w w:val="100"/>
          <w:position w:val="0"/>
          <w:sz w:val="18"/>
          <w:szCs w:val="18"/>
        </w:rPr>
        <w:t>2,000</w:t>
      </w:r>
      <w:r>
        <w:rPr>
          <w:color w:val="000000"/>
          <w:spacing w:val="0"/>
          <w:w w:val="100"/>
          <w:position w:val="0"/>
        </w:rPr>
        <w:t>公里以 上的市域铁路，全国市域铁路的投资规模将超万亿元。</w:t>
      </w:r>
    </w:p>
    <w:p>
      <w:pPr>
        <w:pStyle w:val="Style2"/>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在城市轨道交通新线建设、既有线改造和市域铁路建设需求不断增长的背景下，轨道交通领 域将以核心技术为驱动，不断创新，促进新型城轨系统的出现。同时，装备系统的功能越来越强 大，复杂度越来越高，对于智能化、智慧化、集成化的要求也越来越高，自主核心技术，国家级 平台，设计、研发、系统集成、智能维保一体化，持续创新能力将成为轨道交通行业的主要门槛。</w:t>
      </w:r>
    </w:p>
    <w:p>
      <w:pPr>
        <w:pStyle w:val="Style16"/>
        <w:keepNext/>
        <w:keepLines/>
        <w:widowControl w:val="0"/>
        <w:numPr>
          <w:ilvl w:val="0"/>
          <w:numId w:val="1"/>
        </w:numPr>
        <w:shd w:val="clear" w:color="auto" w:fill="auto"/>
        <w:bidi w:val="0"/>
        <w:spacing w:before="0" w:after="0" w:line="240" w:lineRule="auto"/>
        <w:ind w:left="0" w:right="0" w:firstLine="0"/>
        <w:jc w:val="left"/>
      </w:pPr>
      <w:bookmarkStart w:id="82" w:name="bookmark82"/>
      <w:bookmarkStart w:id="83" w:name="bookmark83"/>
      <w:bookmarkStart w:id="84" w:name="bookmark84"/>
      <w:bookmarkStart w:id="85" w:name="bookmark85"/>
      <w:bookmarkEnd w:id="84"/>
      <w:r>
        <w:rPr>
          <w:color w:val="000000"/>
          <w:spacing w:val="0"/>
          <w:w w:val="100"/>
          <w:position w:val="0"/>
        </w:rPr>
        <w:t>公司所处的行业地位分析及其变化情况</w:t>
      </w:r>
      <w:bookmarkEnd w:id="82"/>
      <w:bookmarkEnd w:id="83"/>
      <w:bookmarkEnd w:id="85"/>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公司是城市轨道交通信号系统建设及运营维护、互联互通等多个领域技术的领跑者和推动者。</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sz w:val="18"/>
          <w:szCs w:val="18"/>
        </w:rPr>
        <w:t>2020</w:t>
      </w:r>
      <w:r>
        <w:rPr>
          <w:color w:val="000000"/>
          <w:spacing w:val="0"/>
          <w:w w:val="100"/>
          <w:position w:val="0"/>
        </w:rPr>
        <w:t>年,交控科技共为</w:t>
      </w:r>
      <w:r>
        <w:rPr>
          <w:color w:val="000000"/>
          <w:spacing w:val="0"/>
          <w:w w:val="100"/>
          <w:position w:val="0"/>
          <w:sz w:val="18"/>
          <w:szCs w:val="18"/>
        </w:rPr>
        <w:t>9</w:t>
      </w:r>
      <w:r>
        <w:rPr>
          <w:color w:val="000000"/>
          <w:spacing w:val="0"/>
          <w:w w:val="100"/>
          <w:position w:val="0"/>
        </w:rPr>
        <w:t>个城市</w:t>
      </w:r>
      <w:r>
        <w:rPr>
          <w:color w:val="000000"/>
          <w:spacing w:val="0"/>
          <w:w w:val="100"/>
          <w:position w:val="0"/>
          <w:sz w:val="18"/>
          <w:szCs w:val="18"/>
        </w:rPr>
        <w:t>10</w:t>
      </w:r>
      <w:r>
        <w:rPr>
          <w:color w:val="000000"/>
          <w:spacing w:val="0"/>
          <w:w w:val="100"/>
          <w:position w:val="0"/>
        </w:rPr>
        <w:t>条总计</w:t>
      </w:r>
      <w:r>
        <w:rPr>
          <w:color w:val="000000"/>
          <w:spacing w:val="0"/>
          <w:w w:val="100"/>
          <w:position w:val="0"/>
          <w:sz w:val="18"/>
          <w:szCs w:val="18"/>
        </w:rPr>
        <w:t>232</w:t>
      </w:r>
      <w:r>
        <w:rPr>
          <w:color w:val="000000"/>
          <w:spacing w:val="0"/>
          <w:w w:val="100"/>
          <w:position w:val="0"/>
        </w:rPr>
        <w:t>公里的新建线路及延伸线路的开通保驾护航。 开通线路遍及我国华北、华中、华东、西北、西南、华南六大区域。其中如宁波</w:t>
      </w:r>
      <w:r>
        <w:rPr>
          <w:color w:val="000000"/>
          <w:spacing w:val="0"/>
          <w:w w:val="100"/>
          <w:position w:val="0"/>
          <w:sz w:val="18"/>
          <w:szCs w:val="18"/>
        </w:rPr>
        <w:t>4</w:t>
      </w:r>
      <w:r>
        <w:rPr>
          <w:color w:val="000000"/>
          <w:spacing w:val="0"/>
          <w:w w:val="100"/>
          <w:position w:val="0"/>
        </w:rPr>
        <w:t>号线作为公司 进入华东区域开通的首个项目，即获得宁波业主颁发的宁波市轨道交通工程立功竞赛最高荣誉 “金牌供应商”、</w:t>
      </w:r>
      <w:r>
        <w:rPr>
          <w:color w:val="000000"/>
          <w:spacing w:val="0"/>
          <w:w w:val="100"/>
          <w:position w:val="0"/>
          <w:sz w:val="18"/>
          <w:szCs w:val="18"/>
        </w:rPr>
        <w:t>“2020</w:t>
      </w:r>
      <w:r>
        <w:rPr>
          <w:color w:val="000000"/>
          <w:spacing w:val="0"/>
          <w:w w:val="100"/>
          <w:position w:val="0"/>
        </w:rPr>
        <w:t>年度安全质量优秀合作单位”等多项荣誉称号，凸显了公司的技术及交 付实力。截至</w:t>
      </w:r>
      <w:r>
        <w:rPr>
          <w:color w:val="000000"/>
          <w:spacing w:val="0"/>
          <w:w w:val="100"/>
          <w:position w:val="0"/>
          <w:sz w:val="18"/>
          <w:szCs w:val="18"/>
        </w:rPr>
        <w:t>2020</w:t>
      </w:r>
      <w:r>
        <w:rPr>
          <w:color w:val="000000"/>
          <w:spacing w:val="0"/>
          <w:w w:val="100"/>
          <w:position w:val="0"/>
        </w:rPr>
        <w:t>年底，公司产品已覆盖国内</w:t>
      </w:r>
      <w:r>
        <w:rPr>
          <w:color w:val="000000"/>
          <w:spacing w:val="0"/>
          <w:w w:val="100"/>
          <w:position w:val="0"/>
          <w:sz w:val="18"/>
          <w:szCs w:val="18"/>
        </w:rPr>
        <w:t>28</w:t>
      </w:r>
      <w:r>
        <w:rPr>
          <w:color w:val="000000"/>
          <w:spacing w:val="0"/>
          <w:w w:val="100"/>
          <w:position w:val="0"/>
        </w:rPr>
        <w:t>个城市的轨道交通线路累计里程</w:t>
      </w:r>
      <w:r>
        <w:rPr>
          <w:color w:val="000000"/>
          <w:spacing w:val="0"/>
          <w:w w:val="100"/>
          <w:position w:val="0"/>
          <w:sz w:val="18"/>
          <w:szCs w:val="18"/>
        </w:rPr>
        <w:t>2,057</w:t>
      </w:r>
      <w:r>
        <w:rPr>
          <w:color w:val="000000"/>
          <w:spacing w:val="0"/>
          <w:w w:val="100"/>
          <w:position w:val="0"/>
        </w:rPr>
        <w:t>公里，其 中全自动运行</w:t>
      </w:r>
      <w:r>
        <w:rPr>
          <w:color w:val="000000"/>
          <w:spacing w:val="0"/>
          <w:w w:val="100"/>
          <w:position w:val="0"/>
          <w:sz w:val="18"/>
          <w:szCs w:val="18"/>
        </w:rPr>
        <w:t>FAO</w:t>
      </w:r>
      <w:r>
        <w:rPr>
          <w:color w:val="000000"/>
          <w:spacing w:val="0"/>
          <w:w w:val="100"/>
          <w:position w:val="0"/>
        </w:rPr>
        <w:t>线路共</w:t>
      </w:r>
      <w:r>
        <w:rPr>
          <w:color w:val="000000"/>
          <w:spacing w:val="0"/>
          <w:w w:val="100"/>
          <w:position w:val="0"/>
          <w:sz w:val="18"/>
          <w:szCs w:val="18"/>
        </w:rPr>
        <w:t>12</w:t>
      </w:r>
      <w:r>
        <w:rPr>
          <w:color w:val="000000"/>
          <w:spacing w:val="0"/>
          <w:w w:val="100"/>
          <w:position w:val="0"/>
        </w:rPr>
        <w:t>条总里程</w:t>
      </w:r>
      <w:r>
        <w:rPr>
          <w:color w:val="000000"/>
          <w:spacing w:val="0"/>
          <w:w w:val="100"/>
          <w:position w:val="0"/>
          <w:sz w:val="18"/>
          <w:szCs w:val="18"/>
        </w:rPr>
        <w:t>357</w:t>
      </w:r>
      <w:r>
        <w:rPr>
          <w:color w:val="000000"/>
          <w:spacing w:val="0"/>
          <w:w w:val="100"/>
          <w:position w:val="0"/>
        </w:rPr>
        <w:t>公里，</w:t>
      </w:r>
      <w:r>
        <w:rPr>
          <w:color w:val="000000"/>
          <w:spacing w:val="0"/>
          <w:w w:val="100"/>
          <w:position w:val="0"/>
          <w:sz w:val="18"/>
          <w:szCs w:val="18"/>
        </w:rPr>
        <w:t>FAO</w:t>
      </w:r>
      <w:r>
        <w:rPr>
          <w:color w:val="000000"/>
          <w:spacing w:val="0"/>
          <w:w w:val="100"/>
          <w:position w:val="0"/>
        </w:rPr>
        <w:t>业绩在行业内排名第一。</w:t>
      </w:r>
    </w:p>
    <w:tbl>
      <w:tblPr>
        <w:tblOverlap w:val="never"/>
        <w:jc w:val="center"/>
        <w:tblLayout w:type="fixed"/>
      </w:tblPr>
      <w:tblGrid>
        <w:gridCol w:w="2400"/>
        <w:gridCol w:w="5851"/>
      </w:tblGrid>
      <w:tr>
        <w:trPr>
          <w:trHeight w:val="42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区域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2020开通线路（新建及延伸线）</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华北</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sz w:val="18"/>
                <w:szCs w:val="18"/>
              </w:rPr>
              <w:t>16</w:t>
            </w:r>
            <w:r>
              <w:rPr>
                <w:color w:val="000000"/>
                <w:spacing w:val="0"/>
                <w:w w:val="100"/>
                <w:position w:val="0"/>
              </w:rPr>
              <w:t>号线中段、石家庄</w:t>
            </w:r>
            <w:r>
              <w:rPr>
                <w:color w:val="000000"/>
                <w:spacing w:val="0"/>
                <w:w w:val="100"/>
                <w:position w:val="0"/>
                <w:sz w:val="18"/>
                <w:szCs w:val="18"/>
              </w:rPr>
              <w:t>3</w:t>
            </w:r>
            <w:r>
              <w:rPr>
                <w:color w:val="000000"/>
                <w:spacing w:val="0"/>
                <w:w w:val="100"/>
                <w:position w:val="0"/>
              </w:rPr>
              <w:t>号线北段、石家庄</w:t>
            </w:r>
            <w:r>
              <w:rPr>
                <w:color w:val="000000"/>
                <w:spacing w:val="0"/>
                <w:w w:val="100"/>
                <w:position w:val="0"/>
                <w:sz w:val="18"/>
                <w:szCs w:val="18"/>
              </w:rPr>
              <w:t>2</w:t>
            </w:r>
            <w:r>
              <w:rPr>
                <w:color w:val="000000"/>
                <w:spacing w:val="0"/>
                <w:w w:val="100"/>
                <w:position w:val="0"/>
              </w:rPr>
              <w:t>号线</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华中</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r>
              <w:rPr>
                <w:color w:val="000000"/>
                <w:spacing w:val="0"/>
                <w:w w:val="100"/>
                <w:position w:val="0"/>
                <w:sz w:val="18"/>
                <w:szCs w:val="18"/>
              </w:rPr>
              <w:t>3</w:t>
            </w:r>
            <w:r>
              <w:rPr>
                <w:color w:val="000000"/>
                <w:spacing w:val="0"/>
                <w:w w:val="100"/>
                <w:position w:val="0"/>
              </w:rPr>
              <w:t>号线</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r>
              <w:rPr>
                <w:color w:val="000000"/>
                <w:spacing w:val="0"/>
                <w:w w:val="100"/>
                <w:position w:val="0"/>
                <w:sz w:val="18"/>
                <w:szCs w:val="18"/>
              </w:rPr>
              <w:t>4</w:t>
            </w:r>
            <w:r>
              <w:rPr>
                <w:color w:val="000000"/>
                <w:spacing w:val="0"/>
                <w:w w:val="100"/>
                <w:position w:val="0"/>
              </w:rPr>
              <w:t>号线、合肥</w:t>
            </w:r>
            <w:r>
              <w:rPr>
                <w:color w:val="000000"/>
                <w:spacing w:val="0"/>
                <w:w w:val="100"/>
                <w:position w:val="0"/>
                <w:sz w:val="18"/>
                <w:szCs w:val="18"/>
              </w:rPr>
              <w:t>5</w:t>
            </w:r>
            <w:r>
              <w:rPr>
                <w:color w:val="000000"/>
                <w:spacing w:val="0"/>
                <w:w w:val="100"/>
                <w:position w:val="0"/>
              </w:rPr>
              <w:t>号线南段</w:t>
            </w:r>
          </w:p>
        </w:tc>
      </w:tr>
      <w:tr>
        <w:trPr>
          <w:trHeight w:val="41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西北</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r>
              <w:rPr>
                <w:color w:val="000000"/>
                <w:spacing w:val="0"/>
                <w:w w:val="100"/>
                <w:position w:val="0"/>
                <w:sz w:val="18"/>
                <w:szCs w:val="18"/>
              </w:rPr>
              <w:t>5</w:t>
            </w:r>
            <w:r>
              <w:rPr>
                <w:color w:val="000000"/>
                <w:spacing w:val="0"/>
                <w:w w:val="100"/>
                <w:position w:val="0"/>
              </w:rPr>
              <w:t>号线</w:t>
            </w:r>
          </w:p>
        </w:tc>
      </w:tr>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西南</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r>
              <w:rPr>
                <w:color w:val="000000"/>
                <w:spacing w:val="0"/>
                <w:w w:val="100"/>
                <w:position w:val="0"/>
                <w:sz w:val="18"/>
                <w:szCs w:val="18"/>
              </w:rPr>
              <w:t>8</w:t>
            </w:r>
            <w:r>
              <w:rPr>
                <w:color w:val="000000"/>
                <w:spacing w:val="0"/>
                <w:w w:val="100"/>
                <w:position w:val="0"/>
              </w:rPr>
              <w:t>号线</w:t>
            </w:r>
          </w:p>
        </w:tc>
      </w:tr>
      <w:tr>
        <w:trPr>
          <w:trHeight w:val="42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华南</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sz w:val="18"/>
                <w:szCs w:val="18"/>
              </w:rPr>
              <w:t>10</w:t>
            </w:r>
            <w:r>
              <w:rPr>
                <w:color w:val="000000"/>
                <w:spacing w:val="0"/>
                <w:w w:val="100"/>
                <w:position w:val="0"/>
              </w:rPr>
              <w:t>号线、南宁</w:t>
            </w:r>
            <w:r>
              <w:rPr>
                <w:color w:val="000000"/>
                <w:spacing w:val="0"/>
                <w:w w:val="100"/>
                <w:position w:val="0"/>
                <w:sz w:val="18"/>
                <w:szCs w:val="18"/>
              </w:rPr>
              <w:t>4</w:t>
            </w:r>
            <w:r>
              <w:rPr>
                <w:color w:val="000000"/>
                <w:spacing w:val="0"/>
                <w:w w:val="100"/>
                <w:position w:val="0"/>
              </w:rPr>
              <w:t>号线</w:t>
            </w:r>
          </w:p>
        </w:tc>
      </w:tr>
    </w:tbl>
    <w:p>
      <w:pPr>
        <w:widowControl w:val="0"/>
        <w:spacing w:after="219" w:line="1" w:lineRule="exact"/>
      </w:pP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2020</w:t>
      </w:r>
      <w:r>
        <w:rPr>
          <w:color w:val="000000"/>
          <w:spacing w:val="0"/>
          <w:w w:val="100"/>
          <w:position w:val="0"/>
        </w:rPr>
        <w:t>年公司在行业内取得多项重点成果：</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公司拥有的国家发改委批复的“城市轨道交通列车通信与运行控制国家工程实验室”完成验 收，获得专家的高度评价；</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公司新增承担国家发改委、科技部</w:t>
      </w:r>
      <w:r>
        <w:rPr>
          <w:color w:val="000000"/>
          <w:spacing w:val="0"/>
          <w:w w:val="100"/>
          <w:position w:val="0"/>
          <w:sz w:val="18"/>
          <w:szCs w:val="18"/>
        </w:rPr>
        <w:t>2</w:t>
      </w:r>
      <w:r>
        <w:rPr>
          <w:color w:val="000000"/>
          <w:spacing w:val="0"/>
          <w:w w:val="100"/>
          <w:position w:val="0"/>
        </w:rPr>
        <w:t>项国家级重大科研项目；</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公司被国家工业和信息化部认定为“国家技术创新示范企业”，科技创新能力再获认可；</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公司“基于不同信号制式的轨道交通无感改造成套装备研究与应用”项目获得中国城市轨道 交通协会“城市轨道交通科技进步奖特等奖”；</w:t>
      </w:r>
    </w:p>
    <w:p>
      <w:pPr>
        <w:pStyle w:val="Style2"/>
        <w:keepNext w:val="0"/>
        <w:keepLines w:val="0"/>
        <w:widowControl w:val="0"/>
        <w:shd w:val="clear" w:color="auto" w:fill="auto"/>
        <w:bidi w:val="0"/>
        <w:spacing w:before="0" w:after="0" w:line="408" w:lineRule="exact"/>
        <w:ind w:left="0" w:right="0" w:firstLine="440"/>
        <w:jc w:val="both"/>
        <w:rPr>
          <w:sz w:val="18"/>
          <w:szCs w:val="18"/>
        </w:rPr>
      </w:pPr>
      <w:r>
        <w:rPr>
          <w:color w:val="000000"/>
          <w:spacing w:val="0"/>
          <w:w w:val="100"/>
          <w:position w:val="0"/>
          <w:sz w:val="20"/>
          <w:szCs w:val="20"/>
        </w:rPr>
        <w:t>以公司为技术牵头方的《重庆轨道交通互联互通的</w:t>
      </w:r>
      <w:r>
        <w:rPr>
          <w:color w:val="000000"/>
          <w:spacing w:val="0"/>
          <w:w w:val="100"/>
          <w:position w:val="0"/>
          <w:sz w:val="18"/>
          <w:szCs w:val="18"/>
        </w:rPr>
        <w:t>CBTC</w:t>
      </w:r>
      <w:r>
        <w:rPr>
          <w:color w:val="000000"/>
          <w:spacing w:val="0"/>
          <w:w w:val="100"/>
          <w:position w:val="0"/>
          <w:sz w:val="20"/>
          <w:szCs w:val="20"/>
        </w:rPr>
        <w:t xml:space="preserve">系统示范应用项目》通过验收；重庆 环线与四号线实现跨线载客运营，中国城市轨道交通协会评价该工程“在全球首创了跨线运行的 </w:t>
      </w:r>
      <w:r>
        <w:rPr>
          <w:color w:val="000000"/>
          <w:spacing w:val="0"/>
          <w:w w:val="100"/>
          <w:position w:val="0"/>
          <w:sz w:val="18"/>
          <w:szCs w:val="18"/>
        </w:rPr>
        <w:t>CBTC</w:t>
      </w:r>
      <w:r>
        <w:rPr>
          <w:color w:val="000000"/>
          <w:spacing w:val="0"/>
          <w:w w:val="100"/>
          <w:position w:val="0"/>
          <w:sz w:val="20"/>
          <w:szCs w:val="20"/>
        </w:rPr>
        <w:t>新技术，实现了城轨交通的互联互通运营。</w:t>
      </w:r>
      <w:r>
        <w:rPr>
          <w:color w:val="000000"/>
          <w:spacing w:val="0"/>
          <w:w w:val="100"/>
          <w:position w:val="0"/>
          <w:sz w:val="18"/>
          <w:szCs w:val="18"/>
        </w:rPr>
        <w:t>”</w:t>
      </w:r>
    </w:p>
    <w:p>
      <w:pPr>
        <w:pStyle w:val="Style2"/>
        <w:keepNext w:val="0"/>
        <w:keepLines w:val="0"/>
        <w:widowControl w:val="0"/>
        <w:shd w:val="clear" w:color="auto" w:fill="auto"/>
        <w:bidi w:val="0"/>
        <w:spacing w:before="0" w:after="80" w:line="408" w:lineRule="exact"/>
        <w:ind w:left="0" w:right="0" w:firstLine="440"/>
        <w:jc w:val="both"/>
      </w:pPr>
      <w:r>
        <w:rPr>
          <w:color w:val="000000"/>
          <w:spacing w:val="0"/>
          <w:w w:val="100"/>
          <w:position w:val="0"/>
        </w:rPr>
        <w:t>市场方面，</w:t>
      </w:r>
      <w:r>
        <w:rPr>
          <w:color w:val="000000"/>
          <w:spacing w:val="0"/>
          <w:w w:val="100"/>
          <w:position w:val="0"/>
          <w:sz w:val="18"/>
          <w:szCs w:val="18"/>
        </w:rPr>
        <w:t>2020</w:t>
      </w:r>
      <w:r>
        <w:rPr>
          <w:color w:val="000000"/>
          <w:spacing w:val="0"/>
          <w:w w:val="100"/>
          <w:position w:val="0"/>
        </w:rPr>
        <w:t>年公司坚持“以市场为导向、以客户需求为中心、合理配置资源”的原则， 继续保持行业领先态势。报告期内全国城市轨道交通公开招标线路共</w:t>
      </w:r>
      <w:r>
        <w:rPr>
          <w:color w:val="000000"/>
          <w:spacing w:val="0"/>
          <w:w w:val="100"/>
          <w:position w:val="0"/>
          <w:sz w:val="18"/>
          <w:szCs w:val="18"/>
        </w:rPr>
        <w:t>21</w:t>
      </w:r>
      <w:r>
        <w:rPr>
          <w:color w:val="000000"/>
          <w:spacing w:val="0"/>
          <w:w w:val="100"/>
          <w:position w:val="0"/>
        </w:rPr>
        <w:t>条（包括新建线路及改造 线路，不包括既有线路延长线），公司共中标</w:t>
      </w:r>
      <w:r>
        <w:rPr>
          <w:color w:val="000000"/>
          <w:spacing w:val="0"/>
          <w:w w:val="100"/>
          <w:position w:val="0"/>
          <w:sz w:val="18"/>
          <w:szCs w:val="18"/>
        </w:rPr>
        <w:t>6</w:t>
      </w:r>
      <w:r>
        <w:rPr>
          <w:color w:val="000000"/>
          <w:spacing w:val="0"/>
          <w:w w:val="100"/>
          <w:position w:val="0"/>
        </w:rPr>
        <w:t>条新线路，其中</w:t>
      </w:r>
      <w:r>
        <w:rPr>
          <w:color w:val="000000"/>
          <w:spacing w:val="0"/>
          <w:w w:val="100"/>
          <w:position w:val="0"/>
          <w:sz w:val="18"/>
          <w:szCs w:val="18"/>
        </w:rPr>
        <w:t>2</w:t>
      </w:r>
      <w:r>
        <w:rPr>
          <w:color w:val="000000"/>
          <w:spacing w:val="0"/>
          <w:w w:val="100"/>
          <w:position w:val="0"/>
        </w:rPr>
        <w:t>个城市为公司新开拓的城市。公 司</w:t>
      </w:r>
      <w:r>
        <w:rPr>
          <w:color w:val="000000"/>
          <w:spacing w:val="0"/>
          <w:w w:val="100"/>
          <w:position w:val="0"/>
          <w:sz w:val="18"/>
          <w:szCs w:val="18"/>
        </w:rPr>
        <w:t>2020</w:t>
      </w:r>
      <w:r>
        <w:rPr>
          <w:color w:val="000000"/>
          <w:spacing w:val="0"/>
          <w:w w:val="100"/>
          <w:position w:val="0"/>
        </w:rPr>
        <w:t>年市场占有率行业排名第二，近三年</w:t>
      </w:r>
      <w:r>
        <w:rPr>
          <w:color w:val="000000"/>
          <w:spacing w:val="0"/>
          <w:w w:val="100"/>
          <w:position w:val="0"/>
          <w:sz w:val="18"/>
          <w:szCs w:val="18"/>
        </w:rPr>
        <w:t>（2018-2020</w:t>
      </w:r>
      <w:r>
        <w:rPr>
          <w:color w:val="000000"/>
          <w:spacing w:val="0"/>
          <w:w w:val="100"/>
          <w:position w:val="0"/>
        </w:rPr>
        <w:t>年）公司整体市场占有率排名业内第一。</w:t>
      </w:r>
    </w:p>
    <w:p>
      <w:pPr>
        <w:pStyle w:val="Style4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 xml:space="preserve">14 </w:t>
      </w:r>
      <w:r>
        <w:rPr>
          <w:b w:val="0"/>
          <w:bCs w:val="0"/>
          <w:color w:val="000000"/>
          <w:spacing w:val="0"/>
          <w:w w:val="100"/>
          <w:position w:val="0"/>
        </w:rPr>
        <w:t xml:space="preserve">/ </w:t>
      </w:r>
      <w:r>
        <w:rPr>
          <w:color w:val="000000"/>
          <w:spacing w:val="0"/>
          <w:w w:val="100"/>
          <w:position w:val="0"/>
        </w:rPr>
        <w:t>227</w:t>
      </w:r>
      <w:r>
        <w:br w:type="page"/>
      </w:r>
    </w:p>
    <w:tbl>
      <w:tblPr>
        <w:tblOverlap w:val="never"/>
        <w:jc w:val="center"/>
        <w:tblLayout w:type="fixed"/>
      </w:tblPr>
      <w:tblGrid>
        <w:gridCol w:w="2275"/>
        <w:gridCol w:w="1978"/>
        <w:gridCol w:w="2275"/>
        <w:gridCol w:w="2131"/>
      </w:tblGrid>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2018</w:t>
            </w:r>
          </w:p>
        </w:tc>
      </w:tr>
      <w:tr>
        <w:trPr>
          <w:trHeight w:val="40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公开招标正线线路</w:t>
            </w:r>
            <w:r>
              <w:rPr>
                <w:b/>
                <w:bCs/>
                <w:color w:val="000000"/>
                <w:spacing w:val="0"/>
                <w:w w:val="100"/>
                <w:position w:val="0"/>
                <w:sz w:val="18"/>
                <w:szCs w:val="18"/>
              </w:rPr>
              <w:t>（</w:t>
            </w:r>
            <w:r>
              <w:rPr>
                <w:color w:val="000000"/>
                <w:spacing w:val="0"/>
                <w:w w:val="100"/>
                <w:position w:val="0"/>
                <w:sz w:val="20"/>
                <w:szCs w:val="20"/>
              </w:rPr>
              <w:t>条</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公司中标线路（条）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8</w:t>
            </w:r>
          </w:p>
        </w:tc>
      </w:tr>
      <w:tr>
        <w:trPr>
          <w:trHeight w:val="686"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按中标线路计算的市 场份额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center"/>
              <w:rPr>
                <w:sz w:val="18"/>
                <w:szCs w:val="18"/>
              </w:rPr>
            </w:pPr>
            <w:r>
              <w:rPr>
                <w:b/>
                <w:bCs/>
                <w:color w:val="000000"/>
                <w:spacing w:val="0"/>
                <w:w w:val="100"/>
                <w:position w:val="0"/>
                <w:sz w:val="18"/>
                <w:szCs w:val="18"/>
              </w:rPr>
              <w:t>29%</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center"/>
              <w:rPr>
                <w:sz w:val="18"/>
                <w:szCs w:val="18"/>
              </w:rPr>
            </w:pPr>
            <w:r>
              <w:rPr>
                <w:b/>
                <w:bCs/>
                <w:color w:val="000000"/>
                <w:spacing w:val="0"/>
                <w:w w:val="100"/>
                <w:position w:val="0"/>
                <w:sz w:val="18"/>
                <w:szCs w:val="18"/>
              </w:rPr>
              <w:t>25%</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center"/>
              <w:rPr>
                <w:sz w:val="18"/>
                <w:szCs w:val="18"/>
              </w:rPr>
            </w:pPr>
            <w:r>
              <w:rPr>
                <w:b/>
                <w:bCs/>
                <w:color w:val="000000"/>
                <w:spacing w:val="0"/>
                <w:w w:val="100"/>
                <w:position w:val="0"/>
                <w:sz w:val="18"/>
                <w:szCs w:val="18"/>
              </w:rPr>
              <w:t>31%</w:t>
            </w:r>
          </w:p>
        </w:tc>
      </w:tr>
    </w:tbl>
    <w:p>
      <w:pPr>
        <w:pStyle w:val="Style23"/>
        <w:keepNext w:val="0"/>
        <w:keepLines w:val="0"/>
        <w:widowControl w:val="0"/>
        <w:shd w:val="clear" w:color="auto" w:fill="auto"/>
        <w:bidi w:val="0"/>
        <w:spacing w:before="0" w:after="0" w:line="350" w:lineRule="exact"/>
        <w:ind w:left="0" w:right="0" w:firstLine="0"/>
        <w:jc w:val="distribute"/>
        <w:rPr>
          <w:sz w:val="16"/>
          <w:szCs w:val="16"/>
        </w:rPr>
      </w:pPr>
      <w:r>
        <w:rPr>
          <w:color w:val="000000"/>
          <w:spacing w:val="0"/>
          <w:w w:val="100"/>
          <w:position w:val="0"/>
          <w:sz w:val="18"/>
          <w:szCs w:val="18"/>
        </w:rPr>
        <w:t>注：以上市场排名的统计中，中国铁路通信信号股份有限公司的子公司卡斯柯信号有限公司和通号城市轨道 技术有限公司的市场份额未进行合并计算。数据来源：《中国国际招标网》</w:t>
      </w:r>
      <w:r>
        <w:rPr>
          <w:color w:val="000000"/>
          <w:spacing w:val="0"/>
          <w:w w:val="100"/>
          <w:position w:val="0"/>
          <w:sz w:val="16"/>
          <w:szCs w:val="16"/>
        </w:rPr>
        <w:t>（</w:t>
      </w:r>
      <w:r>
        <w:rPr>
          <w:color w:val="000000"/>
          <w:spacing w:val="0"/>
          <w:w w:val="100"/>
          <w:position w:val="0"/>
          <w:sz w:val="16"/>
          <w:szCs w:val="16"/>
        </w:rPr>
        <w:t>www. chinabidding. com）</w:t>
      </w:r>
    </w:p>
    <w:p>
      <w:pPr>
        <w:pStyle w:val="Style23"/>
        <w:keepNext w:val="0"/>
        <w:keepLines w:val="0"/>
        <w:widowControl w:val="0"/>
        <w:shd w:val="clear" w:color="auto" w:fill="auto"/>
        <w:bidi w:val="0"/>
        <w:spacing w:before="0" w:after="0" w:line="413" w:lineRule="exact"/>
        <w:ind w:left="0" w:right="0" w:firstLine="0"/>
        <w:jc w:val="distribute"/>
      </w:pPr>
      <w:r>
        <w:rPr>
          <w:color w:val="000000"/>
          <w:spacing w:val="0"/>
          <w:w w:val="100"/>
          <w:position w:val="0"/>
        </w:rPr>
        <w:t>在城市轨道交通市场以外，公司</w:t>
      </w:r>
      <w:r>
        <w:rPr>
          <w:color w:val="000000"/>
          <w:spacing w:val="0"/>
          <w:w w:val="100"/>
          <w:position w:val="0"/>
          <w:sz w:val="18"/>
          <w:szCs w:val="18"/>
        </w:rPr>
        <w:t>2020</w:t>
      </w:r>
      <w:r>
        <w:rPr>
          <w:color w:val="000000"/>
          <w:spacing w:val="0"/>
          <w:w w:val="100"/>
          <w:position w:val="0"/>
        </w:rPr>
        <w:t>年，还首次中标重载铁路智慧车站相关工程《包神铁路 万水泉南站智能车站建设服务》，将从智能调车、智能运维、站区综合协同管理三部分内容建设 包神铁路的智慧车站。</w:t>
      </w:r>
    </w:p>
    <w:p>
      <w:pPr>
        <w:widowControl w:val="0"/>
        <w:spacing w:after="239" w:line="1" w:lineRule="exact"/>
      </w:pPr>
    </w:p>
    <w:p>
      <w:pPr>
        <w:pStyle w:val="Style16"/>
        <w:keepNext/>
        <w:keepLines/>
        <w:widowControl w:val="0"/>
        <w:numPr>
          <w:ilvl w:val="0"/>
          <w:numId w:val="1"/>
        </w:numPr>
        <w:shd w:val="clear" w:color="auto" w:fill="auto"/>
        <w:bidi w:val="0"/>
        <w:spacing w:before="0" w:after="0" w:line="240" w:lineRule="auto"/>
        <w:ind w:left="0" w:right="0" w:firstLine="0"/>
        <w:jc w:val="left"/>
      </w:pPr>
      <w:bookmarkStart w:id="86" w:name="bookmark86"/>
      <w:bookmarkStart w:id="87" w:name="bookmark87"/>
      <w:bookmarkStart w:id="88" w:name="bookmark88"/>
      <w:bookmarkStart w:id="89" w:name="bookmark89"/>
      <w:bookmarkEnd w:id="88"/>
      <w:r>
        <w:rPr>
          <w:color w:val="000000"/>
          <w:spacing w:val="0"/>
          <w:w w:val="100"/>
          <w:position w:val="0"/>
        </w:rPr>
        <w:t>报告期内新技术、新产业、新业态、新模式的发展情况和未来发展趋势</w:t>
      </w:r>
      <w:bookmarkEnd w:id="86"/>
      <w:bookmarkEnd w:id="87"/>
      <w:bookmarkEnd w:id="89"/>
    </w:p>
    <w:p>
      <w:pPr>
        <w:pStyle w:val="Style2"/>
        <w:keepNext w:val="0"/>
        <w:keepLines w:val="0"/>
        <w:widowControl w:val="0"/>
        <w:shd w:val="clear" w:color="auto" w:fill="auto"/>
        <w:bidi w:val="0"/>
        <w:spacing w:before="0" w:after="160" w:line="408" w:lineRule="exact"/>
        <w:ind w:left="0" w:right="0" w:firstLine="420"/>
        <w:jc w:val="left"/>
      </w:pPr>
      <w:r>
        <w:rPr>
          <w:color w:val="000000"/>
          <w:spacing w:val="0"/>
          <w:w w:val="100"/>
          <w:position w:val="0"/>
        </w:rPr>
        <w:t>在新技术方面，新兴技术融合传统行业，催生出新专业技术。中国城市轨道交通协会在</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3</w:t>
      </w:r>
      <w:r>
        <w:rPr>
          <w:color w:val="000000"/>
          <w:spacing w:val="0"/>
          <w:w w:val="100"/>
          <w:position w:val="0"/>
        </w:rPr>
        <w:t>月发布的《智慧城轨发展纲要》这一纲领性文件，明确提出“应用新科技革命成果，新兴信 息技术与城轨交通深度融合建设智慧城轨”。随着城轨交通新技术的深入实施，国内多个城市纷</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纷加大自主创新支持力度，新技术热点领域不断涌现。</w:t>
      </w:r>
    </w:p>
    <w:tbl>
      <w:tblPr>
        <w:tblOverlap w:val="never"/>
        <w:jc w:val="center"/>
        <w:tblLayout w:type="fixed"/>
      </w:tblPr>
      <w:tblGrid>
        <w:gridCol w:w="1704"/>
        <w:gridCol w:w="2549"/>
        <w:gridCol w:w="4800"/>
      </w:tblGrid>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基础创新技术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专业创新技术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创新内容</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机器学习技术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障碍物动态感知技术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在列车或轨旁安装感知单元，通过图像和雷达数据 的动态采集与融合，实现障碍物的感知并自动防 护，提高了行车安全</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云计算平台技术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综合承载城轨云平台技术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通过数据中台技术，综合承载城轨多个专业，实现 城轨业务的集中承载，计算、储存、网络和安全资 源的按需分配、动态调整和资源共享</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大数据分析技术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运维大数据切片分析技术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对设备的状态数据采集并实时监测使用情况，采用 切片数据定位故障原因，计算设备寿命，实现设备 状态修和预测修</w:t>
            </w:r>
          </w:p>
        </w:tc>
      </w:tr>
      <w:tr>
        <w:trPr>
          <w:trHeight w:val="106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无线自组网通信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轨旁设施分布式多跳通信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轨旁设置新型通用基础设施，通过无线多跳通信融 合信息，实现覆盖完整线路的净空检测、冲突识别 和设备控制等功能</w:t>
            </w:r>
          </w:p>
        </w:tc>
      </w:tr>
      <w:tr>
        <w:trPr>
          <w:trHeight w:val="84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智能控制技术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列车虚拟连挂技术</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通过列车间的信息交互与感应，用多车的协同控制 从而替代列车机械车钩，实现多列车动态协同编 组、解编</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在新产业方面，城际轨道交通和市域铁路成为新发力点。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月，中共中央政治局常</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务会议中提出加快</w:t>
      </w:r>
      <w:r>
        <w:rPr>
          <w:color w:val="000000"/>
          <w:spacing w:val="0"/>
          <w:w w:val="100"/>
          <w:position w:val="0"/>
          <w:sz w:val="18"/>
          <w:szCs w:val="18"/>
        </w:rPr>
        <w:t>5G</w:t>
      </w:r>
      <w:r>
        <w:rPr>
          <w:color w:val="000000"/>
          <w:spacing w:val="0"/>
          <w:w w:val="100"/>
          <w:position w:val="0"/>
        </w:rPr>
        <w:t>网络、数据中心等新型基础设施建设进度，城际轨道交通也是“新基建” 的重要组成部分。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月，国务院办公厅转发国家发展改革委等单位《关于推动都市圈市 域（郊）铁路加快发展意见》的通知，明确了 “市域（郊）铁路”的功能地位和技术标准，有序 推进都市圈市域（郊）铁路建设，为完善城市综合交通运输体系、优化大城市功能布局、引领现 代化都市圈发展提供有力支撑。</w:t>
      </w:r>
    </w:p>
    <w:p>
      <w:pPr>
        <w:pStyle w:val="Style2"/>
        <w:keepNext w:val="0"/>
        <w:keepLines w:val="0"/>
        <w:widowControl w:val="0"/>
        <w:shd w:val="clear" w:color="auto" w:fill="auto"/>
        <w:bidi w:val="0"/>
        <w:spacing w:before="0" w:after="100" w:line="411" w:lineRule="exact"/>
        <w:ind w:left="0" w:right="0" w:firstLine="420"/>
        <w:jc w:val="left"/>
      </w:pPr>
      <w:r>
        <w:rPr>
          <w:color w:val="000000"/>
          <w:spacing w:val="0"/>
          <w:w w:val="100"/>
          <w:position w:val="0"/>
        </w:rPr>
        <w:t>在新业态方面，网络化运营成为轨道交通发展必然趋势。近年来，我国城市化率持续提升， 尤其是城市群的快速发展带来了人口的大量集中，对城市城轨交通的规模和效率等可持续发展核</w:t>
      </w:r>
    </w:p>
    <w:p>
      <w:pPr>
        <w:pStyle w:val="Style44"/>
        <w:keepNext w:val="0"/>
        <w:keepLines w:val="0"/>
        <w:widowControl w:val="0"/>
        <w:shd w:val="clear" w:color="auto" w:fill="auto"/>
        <w:bidi w:val="0"/>
        <w:spacing w:before="0" w:after="160" w:line="240" w:lineRule="auto"/>
        <w:ind w:left="0" w:right="0" w:firstLine="0"/>
        <w:jc w:val="center"/>
        <w:sectPr>
          <w:headerReference w:type="default" r:id="rId9"/>
          <w:footerReference w:type="default" r:id="rId10"/>
          <w:footnotePr>
            <w:pos w:val="pageBottom"/>
            <w:numFmt w:val="decimal"/>
            <w:numRestart w:val="continuous"/>
          </w:footnotePr>
          <w:pgSz w:w="11900" w:h="16840"/>
          <w:pgMar w:top="1374" w:right="1081" w:bottom="1168" w:left="1753" w:header="0" w:footer="740" w:gutter="0"/>
          <w:cols w:space="720"/>
          <w:noEndnote/>
          <w:rtlGutter w:val="0"/>
          <w:docGrid w:linePitch="360"/>
        </w:sectPr>
      </w:pPr>
      <w:r>
        <w:rPr>
          <w:color w:val="000000"/>
          <w:spacing w:val="0"/>
          <w:w w:val="100"/>
          <w:position w:val="0"/>
        </w:rPr>
        <w:t xml:space="preserve">15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160" w:line="408" w:lineRule="exact"/>
        <w:ind w:left="0" w:right="0" w:firstLine="0"/>
        <w:jc w:val="both"/>
      </w:pPr>
      <w:r>
        <w:rPr>
          <w:color w:val="000000"/>
          <w:spacing w:val="0"/>
          <w:w w:val="100"/>
          <w:position w:val="0"/>
        </w:rPr>
        <w:t>心问题提出了更高要求。目前我国主要城市城轨交通网络化运营布局初步形成，并且规模仍在持 续快速增长，日益庞大复杂的轨道交通网络在互联互通、运力运量匹配、既有线改造和运维方面 的矛盾和需求越来越突出，相关痛点问题亟待解决，具有明显的迫切性。然而，采用现行轨道交 通控制系统技术手段只能通过打补丁的方式改善痛点，效果有限，当前亟需一套全新构架的系统 技术解决当前城市轨道交通网络化发展难题，具体痛点列表如下：</w:t>
      </w:r>
    </w:p>
    <w:tbl>
      <w:tblPr>
        <w:tblOverlap w:val="never"/>
        <w:jc w:val="center"/>
        <w:tblLayout w:type="fixed"/>
      </w:tblPr>
      <w:tblGrid>
        <w:gridCol w:w="1282"/>
        <w:gridCol w:w="581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全生命阶段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痛点分析</w:t>
            </w:r>
          </w:p>
        </w:tc>
      </w:tr>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规划</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线路间不互联互通，乘客服务水平有待提升</w:t>
            </w:r>
          </w:p>
        </w:tc>
      </w:tr>
      <w:tr>
        <w:trPr>
          <w:trHeight w:val="28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潮汐客流明显、存在运力运量不匹配问题</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建设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建设运维成本居高不下，基础设施利用率有待提升</w:t>
            </w:r>
          </w:p>
        </w:tc>
      </w:tr>
      <w:tr>
        <w:trPr>
          <w:trHeight w:val="29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运营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运营安全水平有待提升</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统一精准调度存在困难</w:t>
            </w:r>
          </w:p>
        </w:tc>
      </w:tr>
      <w:tr>
        <w:trPr>
          <w:trHeight w:val="28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设备维护水平有待提升</w:t>
            </w:r>
          </w:p>
        </w:tc>
      </w:tr>
      <w:tr>
        <w:trPr>
          <w:trHeight w:val="28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设备故障后，运营维持能力不足</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改造</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既有线改造困难</w:t>
            </w:r>
          </w:p>
        </w:tc>
      </w:tr>
    </w:tbl>
    <w:p>
      <w:pPr>
        <w:pStyle w:val="Style2"/>
        <w:keepNext w:val="0"/>
        <w:keepLines w:val="0"/>
        <w:widowControl w:val="0"/>
        <w:shd w:val="clear" w:color="auto" w:fill="auto"/>
        <w:bidi w:val="0"/>
        <w:spacing w:before="0" w:after="240" w:line="409" w:lineRule="exact"/>
        <w:ind w:left="0" w:right="0" w:firstLine="420"/>
        <w:jc w:val="both"/>
      </w:pPr>
      <w:r>
        <w:rPr>
          <w:color w:val="000000"/>
          <w:spacing w:val="0"/>
          <w:w w:val="100"/>
          <w:position w:val="0"/>
        </w:rPr>
        <w:t>在新模式方面，提供本地化综合维保服务创造新的市场价值。为了帮助运营公司解决需额外 建设培训基地、备品备件库、维护维修库以及相关运营人员的成本问题，转变原有的运营管理模 式的痛点，通过新专业技术对原有模式的创造性变革，围绕运营公司业主提供本地化的服务体验 和支持的场所，配备培训、备品备件及维护维修的综合维保服务，服务体验从单一功能向多功能 发展，出现更多具有培训、备品备件、维护维修功能混合开发的空间单元，呈现多样灵活的组合 方式。</w:t>
      </w:r>
    </w:p>
    <w:p>
      <w:pPr>
        <w:pStyle w:val="Style16"/>
        <w:keepNext/>
        <w:keepLines/>
        <w:widowControl w:val="0"/>
        <w:shd w:val="clear" w:color="auto" w:fill="auto"/>
        <w:bidi w:val="0"/>
        <w:spacing w:before="0" w:after="60" w:line="240" w:lineRule="auto"/>
        <w:ind w:left="0" w:right="0" w:firstLine="0"/>
        <w:jc w:val="left"/>
      </w:pPr>
      <w:bookmarkStart w:id="90" w:name="bookmark90"/>
      <w:bookmarkStart w:id="91" w:name="bookmark91"/>
      <w:bookmarkStart w:id="92" w:name="bookmark92"/>
      <w:bookmarkStart w:id="93" w:name="bookmark93"/>
      <w:r>
        <w:rPr>
          <w:rFonts w:ascii="Calibri" w:eastAsia="Calibri" w:hAnsi="Calibri" w:cs="Calibri"/>
          <w:color w:val="000000"/>
          <w:spacing w:val="0"/>
          <w:w w:val="100"/>
          <w:position w:val="0"/>
          <w:sz w:val="20"/>
          <w:szCs w:val="20"/>
        </w:rPr>
        <w:t>（</w:t>
      </w:r>
      <w:bookmarkEnd w:id="92"/>
      <w:r>
        <w:rPr>
          <w:color w:val="000000"/>
          <w:spacing w:val="0"/>
          <w:w w:val="100"/>
          <w:position w:val="0"/>
        </w:rPr>
        <w:t>四</w:t>
      </w:r>
      <w:r>
        <w:rPr>
          <w:color w:val="000000"/>
          <w:spacing w:val="0"/>
          <w:w w:val="100"/>
          <w:position w:val="0"/>
          <w:sz w:val="22"/>
          <w:szCs w:val="22"/>
        </w:rPr>
        <w:t>）</w:t>
      </w:r>
      <w:r>
        <w:rPr>
          <w:color w:val="000000"/>
          <w:spacing w:val="0"/>
          <w:w w:val="100"/>
          <w:position w:val="0"/>
        </w:rPr>
        <w:t>核心技术与研发进展</w:t>
      </w:r>
      <w:bookmarkEnd w:id="90"/>
      <w:bookmarkEnd w:id="91"/>
      <w:bookmarkEnd w:id="93"/>
    </w:p>
    <w:p>
      <w:pPr>
        <w:pStyle w:val="Style16"/>
        <w:keepNext/>
        <w:keepLines/>
        <w:widowControl w:val="0"/>
        <w:numPr>
          <w:ilvl w:val="0"/>
          <w:numId w:val="3"/>
        </w:numPr>
        <w:shd w:val="clear" w:color="auto" w:fill="auto"/>
        <w:bidi w:val="0"/>
        <w:spacing w:before="0" w:after="0" w:line="240" w:lineRule="auto"/>
        <w:ind w:left="0" w:right="0" w:firstLine="0"/>
        <w:jc w:val="left"/>
      </w:pPr>
      <w:bookmarkStart w:id="90" w:name="bookmark90"/>
      <w:bookmarkStart w:id="91" w:name="bookmark91"/>
      <w:bookmarkStart w:id="94" w:name="bookmark94"/>
      <w:bookmarkStart w:id="95" w:name="bookmark95"/>
      <w:bookmarkEnd w:id="94"/>
      <w:r>
        <w:rPr>
          <w:color w:val="000000"/>
          <w:spacing w:val="0"/>
          <w:w w:val="100"/>
          <w:position w:val="0"/>
        </w:rPr>
        <w:t>核心技术及其先进性以及报告期内的变化情况</w:t>
      </w:r>
      <w:bookmarkEnd w:id="90"/>
      <w:bookmarkEnd w:id="91"/>
      <w:bookmarkEnd w:id="95"/>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公司以</w:t>
      </w:r>
      <w:r>
        <w:rPr>
          <w:color w:val="000000"/>
          <w:spacing w:val="0"/>
          <w:w w:val="100"/>
          <w:position w:val="0"/>
          <w:sz w:val="18"/>
          <w:szCs w:val="18"/>
        </w:rPr>
        <w:t>CBTC</w:t>
      </w:r>
      <w:r>
        <w:rPr>
          <w:color w:val="000000"/>
          <w:spacing w:val="0"/>
          <w:w w:val="100"/>
          <w:position w:val="0"/>
        </w:rPr>
        <w:t>自主技术为核心，成功研制出</w:t>
      </w:r>
      <w:r>
        <w:rPr>
          <w:color w:val="000000"/>
          <w:spacing w:val="0"/>
          <w:w w:val="100"/>
          <w:position w:val="0"/>
          <w:sz w:val="18"/>
          <w:szCs w:val="18"/>
        </w:rPr>
        <w:t>I-CBTC</w:t>
      </w:r>
      <w:r>
        <w:rPr>
          <w:color w:val="000000"/>
          <w:spacing w:val="0"/>
          <w:w w:val="100"/>
          <w:position w:val="0"/>
        </w:rPr>
        <w:t>、</w:t>
      </w:r>
      <w:r>
        <w:rPr>
          <w:color w:val="000000"/>
          <w:spacing w:val="0"/>
          <w:w w:val="100"/>
          <w:position w:val="0"/>
          <w:sz w:val="18"/>
          <w:szCs w:val="18"/>
        </w:rPr>
        <w:t>FAO</w:t>
      </w:r>
      <w:r>
        <w:rPr>
          <w:color w:val="000000"/>
          <w:spacing w:val="0"/>
          <w:w w:val="100"/>
          <w:position w:val="0"/>
        </w:rPr>
        <w:t>等创新升级技术，并已实现工程应 用。公司将</w:t>
      </w:r>
      <w:r>
        <w:rPr>
          <w:color w:val="000000"/>
          <w:spacing w:val="0"/>
          <w:w w:val="100"/>
          <w:position w:val="0"/>
          <w:sz w:val="18"/>
          <w:szCs w:val="18"/>
        </w:rPr>
        <w:t>CBTC</w:t>
      </w:r>
      <w:r>
        <w:rPr>
          <w:color w:val="000000"/>
          <w:spacing w:val="0"/>
          <w:w w:val="100"/>
          <w:position w:val="0"/>
        </w:rPr>
        <w:t>技术的应用范围由城市轨道交通新线建设拓展至重载铁路和既有线路改造市场。 公司在多年的研发创新积累中，掌握了信号系统精细设计、高可靠性全天候列车自动防护等多项 核心技术，并建立了完善的技术保密制度，实现对技术的有力保护，公司核心技术目前均已经取 得专利、软件著作权等知识产权，并在主要的产品和服务中实现应用。</w:t>
      </w:r>
    </w:p>
    <w:p>
      <w:pPr>
        <w:pStyle w:val="Style2"/>
        <w:keepNext w:val="0"/>
        <w:keepLines w:val="0"/>
        <w:widowControl w:val="0"/>
        <w:shd w:val="clear" w:color="auto" w:fill="auto"/>
        <w:bidi w:val="0"/>
        <w:spacing w:before="0" w:after="160" w:line="411" w:lineRule="exact"/>
        <w:ind w:left="0" w:right="0" w:firstLine="420"/>
        <w:jc w:val="both"/>
      </w:pPr>
      <w:r>
        <w:rPr>
          <w:color w:val="000000"/>
          <w:spacing w:val="0"/>
          <w:w w:val="100"/>
          <w:position w:val="0"/>
          <w:sz w:val="18"/>
          <w:szCs w:val="18"/>
        </w:rPr>
        <w:t>2020</w:t>
      </w:r>
      <w:r>
        <w:rPr>
          <w:color w:val="000000"/>
          <w:spacing w:val="0"/>
          <w:w w:val="100"/>
          <w:position w:val="0"/>
        </w:rPr>
        <w:t>年，公司在除了进一步升级</w:t>
      </w:r>
      <w:r>
        <w:rPr>
          <w:color w:val="000000"/>
          <w:spacing w:val="0"/>
          <w:w w:val="100"/>
          <w:position w:val="0"/>
          <w:sz w:val="18"/>
          <w:szCs w:val="18"/>
        </w:rPr>
        <w:t>I-CBTC</w:t>
      </w:r>
      <w:r>
        <w:rPr>
          <w:color w:val="000000"/>
          <w:spacing w:val="0"/>
          <w:w w:val="100"/>
          <w:position w:val="0"/>
        </w:rPr>
        <w:t>和</w:t>
      </w:r>
      <w:r>
        <w:rPr>
          <w:color w:val="000000"/>
          <w:spacing w:val="0"/>
          <w:w w:val="100"/>
          <w:position w:val="0"/>
          <w:sz w:val="18"/>
          <w:szCs w:val="18"/>
        </w:rPr>
        <w:t>FAO</w:t>
      </w:r>
      <w:r>
        <w:rPr>
          <w:color w:val="000000"/>
          <w:spacing w:val="0"/>
          <w:w w:val="100"/>
          <w:position w:val="0"/>
        </w:rPr>
        <w:t>技术外，</w:t>
      </w:r>
      <w:r>
        <w:rPr>
          <w:color w:val="000000"/>
          <w:spacing w:val="0"/>
          <w:w w:val="100"/>
          <w:position w:val="0"/>
          <w:sz w:val="18"/>
          <w:szCs w:val="18"/>
        </w:rPr>
        <w:t>VBTC</w:t>
      </w:r>
      <w:r>
        <w:rPr>
          <w:color w:val="000000"/>
          <w:spacing w:val="0"/>
          <w:w w:val="100"/>
          <w:position w:val="0"/>
        </w:rPr>
        <w:t>产品已经获得独立第三方安全 认证，公司将继续开展面向工程化现场试验。随着智慧城轨建设的有序推进，公司积极开展基于 新技术下的轨道交通智能化相关技术的研发工作，加大在先进城市轨道交通技术方向的投入，积 极参与智慧城轨建设。</w:t>
      </w:r>
      <w:r>
        <w:rPr>
          <w:color w:val="000000"/>
          <w:spacing w:val="0"/>
          <w:w w:val="100"/>
          <w:position w:val="0"/>
          <w:sz w:val="18"/>
          <w:szCs w:val="18"/>
        </w:rPr>
        <w:t>2020</w:t>
      </w:r>
      <w:r>
        <w:rPr>
          <w:color w:val="000000"/>
          <w:spacing w:val="0"/>
          <w:w w:val="100"/>
          <w:position w:val="0"/>
        </w:rPr>
        <w:t>年，公司突破核心技术</w:t>
      </w:r>
      <w:r>
        <w:rPr>
          <w:color w:val="000000"/>
          <w:spacing w:val="0"/>
          <w:w w:val="100"/>
          <w:position w:val="0"/>
          <w:sz w:val="18"/>
          <w:szCs w:val="18"/>
        </w:rPr>
        <w:t>2</w:t>
      </w:r>
      <w:r>
        <w:rPr>
          <w:color w:val="000000"/>
          <w:spacing w:val="0"/>
          <w:w w:val="100"/>
          <w:position w:val="0"/>
        </w:rPr>
        <w:t>项，并形成相应专利</w:t>
      </w:r>
      <w:r>
        <w:rPr>
          <w:color w:val="000000"/>
          <w:spacing w:val="0"/>
          <w:w w:val="100"/>
          <w:position w:val="0"/>
          <w:sz w:val="18"/>
          <w:szCs w:val="18"/>
        </w:rPr>
        <w:t>27</w:t>
      </w:r>
      <w:r>
        <w:rPr>
          <w:color w:val="000000"/>
          <w:spacing w:val="0"/>
          <w:w w:val="100"/>
          <w:position w:val="0"/>
        </w:rPr>
        <w:t>项。</w:t>
      </w:r>
    </w:p>
    <w:tbl>
      <w:tblPr>
        <w:tblOverlap w:val="never"/>
        <w:jc w:val="center"/>
        <w:tblLayout w:type="fixed"/>
      </w:tblPr>
      <w:tblGrid>
        <w:gridCol w:w="715"/>
        <w:gridCol w:w="2126"/>
        <w:gridCol w:w="5832"/>
      </w:tblGrid>
      <w:tr>
        <w:trPr>
          <w:trHeight w:val="43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主要内容</w:t>
            </w:r>
          </w:p>
        </w:tc>
      </w:tr>
      <w:tr>
        <w:trPr>
          <w:trHeight w:val="11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下一代基于车车通信 的信号系统技术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结合机器学习、自律分散控制等先进共性技术，实现了多车系 统运行控制、多传感器融合的轨道环境感知等多项关键功能， 突破了既有信号系统地面指挥列车的控车模式，减少地面设备 设施，提高效率、降低成本</w:t>
            </w:r>
          </w:p>
        </w:tc>
      </w:tr>
      <w:tr>
        <w:trPr>
          <w:trHeight w:val="57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基于数字切片的轨道 交通多专业健康度综</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该技术通过数字切片，对各专业设备进行综合健康度评价，快 速定位到健康度下降的根因并给出有效的维修建议和指导，避</w:t>
            </w:r>
          </w:p>
        </w:tc>
      </w:tr>
    </w:tbl>
    <w:tbl>
      <w:tblPr>
        <w:tblOverlap w:val="never"/>
        <w:jc w:val="center"/>
        <w:tblLayout w:type="fixed"/>
      </w:tblPr>
      <w:tblGrid>
        <w:gridCol w:w="715"/>
        <w:gridCol w:w="2126"/>
        <w:gridCol w:w="5832"/>
      </w:tblGrid>
      <w:tr>
        <w:trPr>
          <w:trHeight w:val="1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合评价技术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免造成对运营的实际影响，将使轨道交通设备运维由“单线路、 单专业、故障修”向“线网级、多专业、预防修”转变，有利 于对线网整体系统的设备运行状态进行有效管控，提升轨道交 通运行可靠性、可用性</w:t>
            </w:r>
          </w:p>
        </w:tc>
      </w:tr>
    </w:tbl>
    <w:p>
      <w:pPr>
        <w:pStyle w:val="Style2"/>
        <w:keepNext w:val="0"/>
        <w:keepLines w:val="0"/>
        <w:widowControl w:val="0"/>
        <w:shd w:val="clear" w:color="auto" w:fill="auto"/>
        <w:bidi w:val="0"/>
        <w:spacing w:before="0" w:after="220" w:line="413"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月，依托公司建设的城市轨道交通列车通信与运行控制国家工程实验室顺利完成验 收，并取得北京市发改委的验收批复。国家工程实验室构建了面向中国城市轨道交通的列控系统 代际体系，具有开创性、示范性和引领性。</w:t>
      </w:r>
    </w:p>
    <w:p>
      <w:pPr>
        <w:pStyle w:val="Style16"/>
        <w:keepNext/>
        <w:keepLines/>
        <w:widowControl w:val="0"/>
        <w:numPr>
          <w:ilvl w:val="0"/>
          <w:numId w:val="3"/>
        </w:numPr>
        <w:shd w:val="clear" w:color="auto" w:fill="auto"/>
        <w:bidi w:val="0"/>
        <w:spacing w:before="0" w:after="0" w:line="240" w:lineRule="auto"/>
        <w:ind w:left="0" w:right="0" w:firstLine="0"/>
        <w:jc w:val="left"/>
      </w:pPr>
      <w:bookmarkStart w:id="96" w:name="bookmark96"/>
      <w:bookmarkStart w:id="97" w:name="bookmark97"/>
      <w:bookmarkStart w:id="98" w:name="bookmark98"/>
      <w:bookmarkStart w:id="99" w:name="bookmark99"/>
      <w:bookmarkEnd w:id="98"/>
      <w:r>
        <w:rPr>
          <w:color w:val="000000"/>
          <w:spacing w:val="0"/>
          <w:w w:val="100"/>
          <w:position w:val="0"/>
        </w:rPr>
        <w:t>报告期内获得的研发成果</w:t>
      </w:r>
      <w:bookmarkEnd w:id="96"/>
      <w:bookmarkEnd w:id="97"/>
      <w:bookmarkEnd w:id="99"/>
    </w:p>
    <w:p>
      <w:pPr>
        <w:pStyle w:val="Style2"/>
        <w:keepNext w:val="0"/>
        <w:keepLines w:val="0"/>
        <w:widowControl w:val="0"/>
        <w:shd w:val="clear" w:color="auto" w:fill="auto"/>
        <w:bidi w:val="0"/>
        <w:spacing w:before="0" w:after="0" w:line="409" w:lineRule="exact"/>
        <w:ind w:left="0" w:right="0"/>
        <w:jc w:val="left"/>
      </w:pPr>
      <w:r>
        <w:rPr>
          <w:rFonts w:ascii="Calibri" w:eastAsia="Calibri" w:hAnsi="Calibri" w:cs="Calibri"/>
          <w:color w:val="000000"/>
          <w:spacing w:val="0"/>
          <w:w w:val="100"/>
          <w:position w:val="0"/>
        </w:rPr>
        <w:t>2</w:t>
      </w:r>
      <w:r>
        <w:rPr>
          <w:color w:val="000000"/>
          <w:spacing w:val="0"/>
          <w:w w:val="100"/>
          <w:position w:val="0"/>
          <w:sz w:val="18"/>
          <w:szCs w:val="18"/>
        </w:rPr>
        <w:t>020</w:t>
      </w:r>
      <w:r>
        <w:rPr>
          <w:color w:val="000000"/>
          <w:spacing w:val="0"/>
          <w:w w:val="100"/>
          <w:position w:val="0"/>
        </w:rPr>
        <w:t>年，公司在科研项目、专利、标准、奖励等方面都取得了重大科研成果。</w:t>
      </w:r>
    </w:p>
    <w:p>
      <w:pPr>
        <w:pStyle w:val="Style2"/>
        <w:keepNext w:val="0"/>
        <w:keepLines w:val="0"/>
        <w:widowControl w:val="0"/>
        <w:shd w:val="clear" w:color="auto" w:fill="auto"/>
        <w:tabs>
          <w:tab w:pos="867" w:val="left"/>
        </w:tabs>
        <w:bidi w:val="0"/>
        <w:spacing w:before="0" w:after="0" w:line="409" w:lineRule="exact"/>
        <w:ind w:left="0" w:right="0"/>
        <w:jc w:val="left"/>
      </w:pPr>
      <w:bookmarkStart w:id="100" w:name="bookmark100"/>
      <w:r>
        <w:rPr>
          <w:color w:val="000000"/>
          <w:spacing w:val="0"/>
          <w:w w:val="100"/>
          <w:position w:val="0"/>
          <w:sz w:val="18"/>
          <w:szCs w:val="18"/>
        </w:rPr>
        <w:t>（</w:t>
      </w:r>
      <w:bookmarkEnd w:id="100"/>
      <w:r>
        <w:rPr>
          <w:color w:val="000000"/>
          <w:spacing w:val="0"/>
          <w:w w:val="100"/>
          <w:position w:val="0"/>
          <w:sz w:val="18"/>
          <w:szCs w:val="18"/>
        </w:rPr>
        <w:t>1）</w:t>
        <w:tab/>
      </w:r>
      <w:r>
        <w:rPr>
          <w:color w:val="000000"/>
          <w:spacing w:val="0"/>
          <w:w w:val="100"/>
          <w:position w:val="0"/>
        </w:rPr>
        <w:t>重大科研项目</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交控科技深耕技术创新，承担多项国家及省部级科研项目，</w:t>
      </w:r>
      <w:r>
        <w:rPr>
          <w:color w:val="000000"/>
          <w:spacing w:val="0"/>
          <w:w w:val="100"/>
          <w:position w:val="0"/>
          <w:sz w:val="18"/>
          <w:szCs w:val="18"/>
        </w:rPr>
        <w:t>2020</w:t>
      </w:r>
      <w:r>
        <w:rPr>
          <w:color w:val="000000"/>
          <w:spacing w:val="0"/>
          <w:w w:val="100"/>
          <w:position w:val="0"/>
        </w:rPr>
        <w:t>年度新增</w:t>
      </w:r>
      <w:r>
        <w:rPr>
          <w:color w:val="000000"/>
          <w:spacing w:val="0"/>
          <w:w w:val="100"/>
          <w:position w:val="0"/>
          <w:sz w:val="18"/>
          <w:szCs w:val="18"/>
        </w:rPr>
        <w:t>2</w:t>
      </w:r>
      <w:r>
        <w:rPr>
          <w:color w:val="000000"/>
          <w:spacing w:val="0"/>
          <w:w w:val="100"/>
          <w:position w:val="0"/>
        </w:rPr>
        <w:t>项国家级科研 项目。</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国家发展和改革委员会“</w:t>
      </w:r>
      <w:r>
        <w:rPr>
          <w:color w:val="000000"/>
          <w:spacing w:val="0"/>
          <w:w w:val="100"/>
          <w:position w:val="0"/>
          <w:sz w:val="18"/>
          <w:szCs w:val="18"/>
        </w:rPr>
        <w:t>2020</w:t>
      </w:r>
      <w:r>
        <w:rPr>
          <w:color w:val="000000"/>
          <w:spacing w:val="0"/>
          <w:w w:val="100"/>
          <w:position w:val="0"/>
        </w:rPr>
        <w:t>年增强制造业核心竞争力专项”一一“基于泛在感知的一体 化城轨运行控制系统平台建设项目”。该项目旨在构建以创新平台为主体的智慧城轨创新基地， 聚集创新产业链发展亟需的数据、技术、人才等核心要素，形成集系统设计、技术研发、测试验 证、集成应用为一体的科技创新保障体系，带动轨道交通行业人工智能产业链上下游企业发展。</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科技部“国家重点研发计划”一一“超大城市轨道交通网络高效韧性运行关键技术与应用研 究”课题。该课题旨在构建面向突发大客流、设备故障等扰动下的运行计划动态调整模型，建立 列车自动运行调整的滚动优化算法，增强线网动态客流需求快速响应能力。</w:t>
      </w:r>
    </w:p>
    <w:p>
      <w:pPr>
        <w:pStyle w:val="Style2"/>
        <w:keepNext w:val="0"/>
        <w:keepLines w:val="0"/>
        <w:widowControl w:val="0"/>
        <w:shd w:val="clear" w:color="auto" w:fill="auto"/>
        <w:tabs>
          <w:tab w:pos="867" w:val="left"/>
        </w:tabs>
        <w:bidi w:val="0"/>
        <w:spacing w:before="0" w:after="0" w:line="409" w:lineRule="exact"/>
        <w:ind w:left="0" w:right="0"/>
        <w:jc w:val="left"/>
      </w:pPr>
      <w:bookmarkStart w:id="101" w:name="bookmark101"/>
      <w:r>
        <w:rPr>
          <w:color w:val="000000"/>
          <w:spacing w:val="0"/>
          <w:w w:val="100"/>
          <w:position w:val="0"/>
          <w:sz w:val="18"/>
          <w:szCs w:val="18"/>
        </w:rPr>
        <w:t>（</w:t>
      </w:r>
      <w:bookmarkEnd w:id="101"/>
      <w:r>
        <w:rPr>
          <w:color w:val="000000"/>
          <w:spacing w:val="0"/>
          <w:w w:val="100"/>
          <w:position w:val="0"/>
          <w:sz w:val="18"/>
          <w:szCs w:val="18"/>
        </w:rPr>
        <w:t>2）</w:t>
        <w:tab/>
      </w:r>
      <w:r>
        <w:rPr>
          <w:color w:val="000000"/>
          <w:spacing w:val="0"/>
          <w:w w:val="100"/>
          <w:position w:val="0"/>
        </w:rPr>
        <w:t>科研平台</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月，公司凭借突出的科技创新成绩和科研攻关优势脱颖而出，被工业和信息化部 认定为“国家技术创新示范企业”。</w:t>
      </w:r>
    </w:p>
    <w:p>
      <w:pPr>
        <w:pStyle w:val="Style2"/>
        <w:keepNext w:val="0"/>
        <w:keepLines w:val="0"/>
        <w:widowControl w:val="0"/>
        <w:shd w:val="clear" w:color="auto" w:fill="auto"/>
        <w:tabs>
          <w:tab w:pos="907" w:val="left"/>
        </w:tabs>
        <w:bidi w:val="0"/>
        <w:spacing w:before="0" w:after="0" w:line="409" w:lineRule="exact"/>
        <w:ind w:left="0" w:right="0" w:firstLine="440"/>
        <w:jc w:val="both"/>
      </w:pPr>
      <w:bookmarkStart w:id="102" w:name="bookmark102"/>
      <w:r>
        <w:rPr>
          <w:color w:val="000000"/>
          <w:spacing w:val="0"/>
          <w:w w:val="100"/>
          <w:position w:val="0"/>
          <w:sz w:val="18"/>
          <w:szCs w:val="18"/>
        </w:rPr>
        <w:t>（</w:t>
      </w:r>
      <w:bookmarkEnd w:id="102"/>
      <w:r>
        <w:rPr>
          <w:color w:val="000000"/>
          <w:spacing w:val="0"/>
          <w:w w:val="100"/>
          <w:position w:val="0"/>
          <w:sz w:val="18"/>
          <w:szCs w:val="18"/>
        </w:rPr>
        <w:t>3）</w:t>
        <w:tab/>
      </w:r>
      <w:r>
        <w:rPr>
          <w:color w:val="000000"/>
          <w:spacing w:val="0"/>
          <w:w w:val="100"/>
          <w:position w:val="0"/>
        </w:rPr>
        <w:t>北京市自然科学基金</w:t>
      </w:r>
      <w:r>
        <w:rPr>
          <w:rFonts w:ascii="Calibri" w:eastAsia="Calibri" w:hAnsi="Calibri" w:cs="Calibri"/>
          <w:color w:val="000000"/>
          <w:spacing w:val="0"/>
          <w:w w:val="100"/>
          <w:position w:val="0"/>
        </w:rPr>
        <w:t>-</w:t>
      </w:r>
      <w:r>
        <w:rPr>
          <w:color w:val="000000"/>
          <w:spacing w:val="0"/>
          <w:w w:val="100"/>
          <w:position w:val="0"/>
        </w:rPr>
        <w:t>丰台轨道交通前沿研究联合基金</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公司与北京市自然科学基金委员会、丰台区政府共同出资设立的“北京市自然科学基金-丰台 轨道交通前沿研究联合基金”已运行</w:t>
      </w:r>
      <w:r>
        <w:rPr>
          <w:color w:val="000000"/>
          <w:spacing w:val="0"/>
          <w:w w:val="100"/>
          <w:position w:val="0"/>
          <w:sz w:val="18"/>
          <w:szCs w:val="18"/>
        </w:rPr>
        <w:t>5</w:t>
      </w:r>
      <w:r>
        <w:rPr>
          <w:color w:val="000000"/>
          <w:spacing w:val="0"/>
          <w:w w:val="100"/>
          <w:position w:val="0"/>
        </w:rPr>
        <w:t>年，取得显著效果，充分发挥了产学研用协同创新发展作 用，对接企业需求，增强企业核心技术创新能力。</w:t>
      </w:r>
      <w:r>
        <w:rPr>
          <w:color w:val="000000"/>
          <w:spacing w:val="0"/>
          <w:w w:val="100"/>
          <w:position w:val="0"/>
          <w:sz w:val="18"/>
          <w:szCs w:val="18"/>
        </w:rPr>
        <w:t>2020</w:t>
      </w:r>
      <w:r>
        <w:rPr>
          <w:color w:val="000000"/>
          <w:spacing w:val="0"/>
          <w:w w:val="100"/>
          <w:position w:val="0"/>
        </w:rPr>
        <w:t>年度，联合基金共资助项目</w:t>
      </w:r>
      <w:r>
        <w:rPr>
          <w:color w:val="000000"/>
          <w:spacing w:val="0"/>
          <w:w w:val="100"/>
          <w:position w:val="0"/>
          <w:sz w:val="18"/>
          <w:szCs w:val="18"/>
        </w:rPr>
        <w:t>24</w:t>
      </w:r>
      <w:r>
        <w:rPr>
          <w:color w:val="000000"/>
          <w:spacing w:val="0"/>
          <w:w w:val="100"/>
          <w:position w:val="0"/>
        </w:rPr>
        <w:t>项，其中 重点研究专题</w:t>
      </w:r>
      <w:r>
        <w:rPr>
          <w:color w:val="000000"/>
          <w:spacing w:val="0"/>
          <w:w w:val="100"/>
          <w:position w:val="0"/>
          <w:sz w:val="18"/>
          <w:szCs w:val="18"/>
        </w:rPr>
        <w:t>4</w:t>
      </w:r>
      <w:r>
        <w:rPr>
          <w:color w:val="000000"/>
          <w:spacing w:val="0"/>
          <w:w w:val="100"/>
          <w:position w:val="0"/>
        </w:rPr>
        <w:t>项，前沿项目</w:t>
      </w:r>
      <w:r>
        <w:rPr>
          <w:color w:val="000000"/>
          <w:spacing w:val="0"/>
          <w:w w:val="100"/>
          <w:position w:val="0"/>
          <w:sz w:val="18"/>
          <w:szCs w:val="18"/>
        </w:rPr>
        <w:t>20</w:t>
      </w:r>
      <w:r>
        <w:rPr>
          <w:color w:val="000000"/>
          <w:spacing w:val="0"/>
          <w:w w:val="100"/>
          <w:position w:val="0"/>
        </w:rPr>
        <w:t>项；支持金额总计</w:t>
      </w:r>
      <w:r>
        <w:rPr>
          <w:color w:val="000000"/>
          <w:spacing w:val="0"/>
          <w:w w:val="100"/>
          <w:position w:val="0"/>
          <w:sz w:val="18"/>
          <w:szCs w:val="18"/>
        </w:rPr>
        <w:t>976</w:t>
      </w:r>
      <w:r>
        <w:rPr>
          <w:color w:val="000000"/>
          <w:spacing w:val="0"/>
          <w:w w:val="100"/>
          <w:position w:val="0"/>
        </w:rPr>
        <w:t>万元。</w:t>
      </w:r>
    </w:p>
    <w:p>
      <w:pPr>
        <w:pStyle w:val="Style51"/>
        <w:keepNext w:val="0"/>
        <w:keepLines w:val="0"/>
        <w:widowControl w:val="0"/>
        <w:shd w:val="clear" w:color="auto" w:fill="auto"/>
        <w:tabs>
          <w:tab w:pos="867" w:val="left"/>
        </w:tabs>
        <w:bidi w:val="0"/>
        <w:spacing w:before="0" w:after="0"/>
        <w:ind w:left="0" w:right="0"/>
        <w:jc w:val="left"/>
        <w:rPr>
          <w:sz w:val="20"/>
          <w:szCs w:val="20"/>
        </w:rPr>
      </w:pPr>
      <w:bookmarkStart w:id="103" w:name="bookmark103"/>
      <w:r>
        <w:rPr>
          <w:color w:val="000000"/>
          <w:spacing w:val="0"/>
          <w:w w:val="100"/>
          <w:position w:val="0"/>
          <w:sz w:val="18"/>
          <w:szCs w:val="18"/>
        </w:rPr>
        <w:t>（</w:t>
      </w:r>
      <w:bookmarkEnd w:id="103"/>
      <w:r>
        <w:rPr>
          <w:color w:val="000000"/>
          <w:spacing w:val="0"/>
          <w:w w:val="100"/>
          <w:position w:val="0"/>
          <w:sz w:val="18"/>
          <w:szCs w:val="18"/>
        </w:rPr>
        <w:t>4）</w:t>
        <w:tab/>
      </w:r>
      <w:r>
        <w:rPr>
          <w:color w:val="000000"/>
          <w:spacing w:val="0"/>
          <w:w w:val="100"/>
          <w:position w:val="0"/>
          <w:sz w:val="20"/>
          <w:szCs w:val="20"/>
        </w:rPr>
        <w:t>专利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公司建立了完善的知识产权内控制度，实现对知识产权的保护。</w:t>
      </w:r>
      <w:r>
        <w:rPr>
          <w:color w:val="000000"/>
          <w:spacing w:val="0"/>
          <w:w w:val="100"/>
          <w:position w:val="0"/>
          <w:sz w:val="18"/>
          <w:szCs w:val="18"/>
        </w:rPr>
        <w:t>2020</w:t>
      </w:r>
      <w:r>
        <w:rPr>
          <w:color w:val="000000"/>
          <w:spacing w:val="0"/>
          <w:w w:val="100"/>
          <w:position w:val="0"/>
        </w:rPr>
        <w:t>年公司共申请专利</w:t>
      </w:r>
      <w:r>
        <w:rPr>
          <w:color w:val="000000"/>
          <w:spacing w:val="0"/>
          <w:w w:val="100"/>
          <w:position w:val="0"/>
          <w:sz w:val="18"/>
          <w:szCs w:val="18"/>
        </w:rPr>
        <w:t xml:space="preserve">281 </w:t>
      </w:r>
      <w:r>
        <w:rPr>
          <w:color w:val="000000"/>
          <w:spacing w:val="0"/>
          <w:w w:val="100"/>
          <w:position w:val="0"/>
        </w:rPr>
        <w:t>件，授权</w:t>
      </w:r>
      <w:r>
        <w:rPr>
          <w:color w:val="000000"/>
          <w:spacing w:val="0"/>
          <w:w w:val="100"/>
          <w:position w:val="0"/>
          <w:sz w:val="18"/>
          <w:szCs w:val="18"/>
        </w:rPr>
        <w:t>149</w:t>
      </w:r>
      <w:r>
        <w:rPr>
          <w:color w:val="000000"/>
          <w:spacing w:val="0"/>
          <w:w w:val="100"/>
          <w:position w:val="0"/>
        </w:rPr>
        <w:t>件，其中国内授权</w:t>
      </w:r>
      <w:r>
        <w:rPr>
          <w:color w:val="000000"/>
          <w:spacing w:val="0"/>
          <w:w w:val="100"/>
          <w:position w:val="0"/>
          <w:sz w:val="18"/>
          <w:szCs w:val="18"/>
        </w:rPr>
        <w:t>133</w:t>
      </w:r>
      <w:r>
        <w:rPr>
          <w:color w:val="000000"/>
          <w:spacing w:val="0"/>
          <w:w w:val="100"/>
          <w:position w:val="0"/>
        </w:rPr>
        <w:t>件，国外授权</w:t>
      </w:r>
      <w:r>
        <w:rPr>
          <w:color w:val="000000"/>
          <w:spacing w:val="0"/>
          <w:w w:val="100"/>
          <w:position w:val="0"/>
          <w:sz w:val="18"/>
          <w:szCs w:val="18"/>
        </w:rPr>
        <w:t>16</w:t>
      </w:r>
      <w:r>
        <w:rPr>
          <w:color w:val="000000"/>
          <w:spacing w:val="0"/>
          <w:w w:val="100"/>
          <w:position w:val="0"/>
        </w:rPr>
        <w:t>件。截至</w:t>
      </w:r>
      <w:r>
        <w:rPr>
          <w:color w:val="000000"/>
          <w:spacing w:val="0"/>
          <w:w w:val="100"/>
          <w:position w:val="0"/>
          <w:sz w:val="18"/>
          <w:szCs w:val="18"/>
        </w:rPr>
        <w:t>2020</w:t>
      </w:r>
      <w:r>
        <w:rPr>
          <w:color w:val="000000"/>
          <w:spacing w:val="0"/>
          <w:w w:val="100"/>
          <w:position w:val="0"/>
        </w:rPr>
        <w:t>年底，公司累计拥有授权专 利</w:t>
      </w:r>
      <w:r>
        <w:rPr>
          <w:color w:val="000000"/>
          <w:spacing w:val="0"/>
          <w:w w:val="100"/>
          <w:position w:val="0"/>
          <w:sz w:val="18"/>
          <w:szCs w:val="18"/>
        </w:rPr>
        <w:t>499</w:t>
      </w:r>
      <w:r>
        <w:rPr>
          <w:color w:val="000000"/>
          <w:spacing w:val="0"/>
          <w:w w:val="100"/>
          <w:position w:val="0"/>
        </w:rPr>
        <w:t>件。</w:t>
      </w:r>
    </w:p>
    <w:p>
      <w:pPr>
        <w:pStyle w:val="Style2"/>
        <w:keepNext w:val="0"/>
        <w:keepLines w:val="0"/>
        <w:widowControl w:val="0"/>
        <w:shd w:val="clear" w:color="auto" w:fill="auto"/>
        <w:tabs>
          <w:tab w:pos="867" w:val="left"/>
        </w:tabs>
        <w:bidi w:val="0"/>
        <w:spacing w:before="0" w:after="0" w:line="409" w:lineRule="exact"/>
        <w:ind w:left="0" w:right="0"/>
        <w:jc w:val="left"/>
      </w:pPr>
      <w:bookmarkStart w:id="104" w:name="bookmark104"/>
      <w:r>
        <w:rPr>
          <w:color w:val="000000"/>
          <w:spacing w:val="0"/>
          <w:w w:val="100"/>
          <w:position w:val="0"/>
          <w:sz w:val="18"/>
          <w:szCs w:val="18"/>
        </w:rPr>
        <w:t>（</w:t>
      </w:r>
      <w:bookmarkEnd w:id="104"/>
      <w:r>
        <w:rPr>
          <w:color w:val="000000"/>
          <w:spacing w:val="0"/>
          <w:w w:val="100"/>
          <w:position w:val="0"/>
          <w:sz w:val="18"/>
          <w:szCs w:val="18"/>
        </w:rPr>
        <w:t>5）</w:t>
        <w:tab/>
      </w:r>
      <w:r>
        <w:rPr>
          <w:color w:val="000000"/>
          <w:spacing w:val="0"/>
          <w:w w:val="100"/>
          <w:position w:val="0"/>
        </w:rPr>
        <w:t>标准与白皮书</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公司是中国城市轨道交通信号系统行业先进技术的领导者，是多项行业标准制定的重要参与 者。</w:t>
      </w:r>
      <w:r>
        <w:rPr>
          <w:color w:val="000000"/>
          <w:spacing w:val="0"/>
          <w:w w:val="100"/>
          <w:position w:val="0"/>
          <w:sz w:val="18"/>
          <w:szCs w:val="18"/>
        </w:rPr>
        <w:t>2020</w:t>
      </w:r>
      <w:r>
        <w:rPr>
          <w:color w:val="000000"/>
          <w:spacing w:val="0"/>
          <w:w w:val="100"/>
          <w:position w:val="0"/>
        </w:rPr>
        <w:t xml:space="preserve">年，公司参与了中国城市轨道交通协会《城市轨道交通云平台构建技术规范》、《城市 轨道交通大数据平台技术规范》、《城市轨道交通云平台网络架构技术规范》、《城市轨道交通 </w:t>
      </w:r>
      <w:r>
        <w:rPr>
          <w:color w:val="000000"/>
          <w:spacing w:val="0"/>
          <w:w w:val="100"/>
          <w:position w:val="0"/>
        </w:rPr>
        <w:t>云平台网络安全技术规范》和《城市轨道交通线网运营指挥中心系统技术规范》等标准的编写， 推动了城轨云平台的建设与发展。</w:t>
      </w:r>
    </w:p>
    <w:p>
      <w:pPr>
        <w:pStyle w:val="Style2"/>
        <w:keepNext w:val="0"/>
        <w:keepLines w:val="0"/>
        <w:widowControl w:val="0"/>
        <w:shd w:val="clear" w:color="auto" w:fill="auto"/>
        <w:bidi w:val="0"/>
        <w:spacing w:before="0" w:after="0" w:line="417" w:lineRule="exact"/>
        <w:ind w:left="0" w:right="0" w:firstLine="440"/>
        <w:jc w:val="both"/>
      </w:pPr>
      <w:r>
        <w:rPr>
          <w:color w:val="000000"/>
          <w:spacing w:val="0"/>
          <w:w w:val="100"/>
          <w:position w:val="0"/>
          <w:sz w:val="18"/>
          <w:szCs w:val="18"/>
        </w:rPr>
        <w:t>2020</w:t>
      </w:r>
      <w:r>
        <w:rPr>
          <w:color w:val="000000"/>
          <w:spacing w:val="0"/>
          <w:w w:val="100"/>
          <w:position w:val="0"/>
        </w:rPr>
        <w:t>年，国家工程实验室发布白皮书</w:t>
      </w:r>
      <w:r>
        <w:rPr>
          <w:color w:val="000000"/>
          <w:spacing w:val="0"/>
          <w:w w:val="100"/>
          <w:position w:val="0"/>
          <w:sz w:val="18"/>
          <w:szCs w:val="18"/>
        </w:rPr>
        <w:t>3</w:t>
      </w:r>
      <w:r>
        <w:rPr>
          <w:color w:val="000000"/>
          <w:spacing w:val="0"/>
          <w:w w:val="100"/>
          <w:position w:val="0"/>
        </w:rPr>
        <w:t>本，分别为《城市轨道交通云平台建设实践经验》白 皮书、《城市轨道交通全自动运行系统联调指导》白皮书、《城市轨道交通车辆基地综合自动化 管理系统需求与实施导则》白皮书。</w:t>
      </w:r>
    </w:p>
    <w:p>
      <w:pPr>
        <w:pStyle w:val="Style2"/>
        <w:keepNext w:val="0"/>
        <w:keepLines w:val="0"/>
        <w:widowControl w:val="0"/>
        <w:shd w:val="clear" w:color="auto" w:fill="auto"/>
        <w:bidi w:val="0"/>
        <w:spacing w:before="0" w:after="0" w:line="417" w:lineRule="exact"/>
        <w:ind w:left="0" w:right="0" w:firstLine="440"/>
        <w:jc w:val="both"/>
      </w:pPr>
      <w:bookmarkStart w:id="105" w:name="bookmark105"/>
      <w:r>
        <w:rPr>
          <w:color w:val="000000"/>
          <w:spacing w:val="0"/>
          <w:w w:val="100"/>
          <w:position w:val="0"/>
          <w:sz w:val="18"/>
          <w:szCs w:val="18"/>
        </w:rPr>
        <w:t>（</w:t>
      </w:r>
      <w:bookmarkEnd w:id="105"/>
      <w:r>
        <w:rPr>
          <w:color w:val="000000"/>
          <w:spacing w:val="0"/>
          <w:w w:val="100"/>
          <w:position w:val="0"/>
          <w:sz w:val="18"/>
          <w:szCs w:val="18"/>
        </w:rPr>
        <w:t>6）</w:t>
      </w:r>
      <w:r>
        <w:rPr>
          <w:color w:val="000000"/>
          <w:spacing w:val="0"/>
          <w:w w:val="100"/>
          <w:position w:val="0"/>
        </w:rPr>
        <w:t>获奖情况</w:t>
      </w:r>
    </w:p>
    <w:p>
      <w:pPr>
        <w:pStyle w:val="Style2"/>
        <w:keepNext w:val="0"/>
        <w:keepLines w:val="0"/>
        <w:widowControl w:val="0"/>
        <w:shd w:val="clear" w:color="auto" w:fill="auto"/>
        <w:bidi w:val="0"/>
        <w:spacing w:before="0" w:after="0" w:line="417" w:lineRule="exact"/>
        <w:ind w:left="0" w:right="0" w:firstLine="440"/>
        <w:jc w:val="both"/>
      </w:pPr>
      <w:r>
        <w:rPr>
          <w:color w:val="000000"/>
          <w:spacing w:val="0"/>
          <w:w w:val="100"/>
          <w:position w:val="0"/>
        </w:rPr>
        <w:t>公司科技创新取得重大成果，“基于不同信号制式的轨道交通无感改造成套装备研究与应用” 项目获得了中国城市轨道交通协会“城市轨道交通科技进步奖特等奖”；“一种无人驾驶控制系 统”获得了北京市知识产权局第六届北京市发明专利奖二等奖。</w:t>
      </w:r>
    </w:p>
    <w:p>
      <w:pPr>
        <w:pStyle w:val="Style2"/>
        <w:keepNext w:val="0"/>
        <w:keepLines w:val="0"/>
        <w:widowControl w:val="0"/>
        <w:shd w:val="clear" w:color="auto" w:fill="auto"/>
        <w:bidi w:val="0"/>
        <w:spacing w:before="0" w:after="280" w:line="417" w:lineRule="exact"/>
        <w:ind w:left="0" w:right="0" w:firstLine="0"/>
        <w:jc w:val="left"/>
      </w:pPr>
      <w:r>
        <w:rPr>
          <w:color w:val="000000"/>
          <w:spacing w:val="0"/>
          <w:w w:val="100"/>
          <w:position w:val="0"/>
        </w:rPr>
        <w:t>报告期内获得的知识产权列表</w:t>
      </w:r>
    </w:p>
    <w:tbl>
      <w:tblPr>
        <w:tblOverlap w:val="never"/>
        <w:jc w:val="center"/>
        <w:tblLayout w:type="fixed"/>
      </w:tblPr>
      <w:tblGrid>
        <w:gridCol w:w="1771"/>
        <w:gridCol w:w="1762"/>
        <w:gridCol w:w="1766"/>
        <w:gridCol w:w="1766"/>
        <w:gridCol w:w="1771"/>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1,014</w:t>
            </w:r>
          </w:p>
        </w:tc>
      </w:tr>
    </w:tbl>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研发投入情况表</w:t>
      </w:r>
    </w:p>
    <w:p>
      <w:pPr>
        <w:widowControl w:val="0"/>
        <w:spacing w:after="3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266"/>
        <w:gridCol w:w="1982"/>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变化幅度（%）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173,254,350.41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113,173,881.73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173,254,350.41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113,173,881.73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53.09</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增加</w:t>
            </w:r>
            <w:r>
              <w:rPr>
                <w:color w:val="000000"/>
                <w:spacing w:val="0"/>
                <w:w w:val="100"/>
                <w:position w:val="0"/>
                <w:sz w:val="18"/>
                <w:szCs w:val="18"/>
              </w:rPr>
              <w:t>1.70</w:t>
            </w:r>
            <w:r>
              <w:rPr>
                <w:color w:val="000000"/>
                <w:spacing w:val="0"/>
                <w:w w:val="100"/>
                <w:position w:val="0"/>
              </w:rPr>
              <w:t>个 百分点</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6"/>
        <w:keepNext/>
        <w:keepLines/>
        <w:widowControl w:val="0"/>
        <w:shd w:val="clear" w:color="auto" w:fill="auto"/>
        <w:bidi w:val="0"/>
        <w:spacing w:before="0" w:after="40" w:line="240" w:lineRule="auto"/>
        <w:ind w:left="0" w:right="0" w:firstLine="0"/>
        <w:jc w:val="left"/>
      </w:pPr>
      <w:bookmarkStart w:id="106" w:name="bookmark106"/>
      <w:bookmarkStart w:id="107" w:name="bookmark107"/>
      <w:bookmarkStart w:id="108" w:name="bookmark108"/>
      <w:r>
        <w:rPr>
          <w:color w:val="000000"/>
          <w:spacing w:val="0"/>
          <w:w w:val="100"/>
          <w:position w:val="0"/>
        </w:rPr>
        <w:t>研发投入总额较上年发生重大变化的原因</w:t>
      </w:r>
      <w:bookmarkEnd w:id="106"/>
      <w:bookmarkEnd w:id="107"/>
      <w:bookmarkEnd w:id="10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408" w:lineRule="exact"/>
        <w:ind w:left="0" w:right="0" w:firstLine="440"/>
        <w:jc w:val="both"/>
        <w:sectPr>
          <w:headerReference w:type="default" r:id="rId11"/>
          <w:footerReference w:type="default" r:id="rId12"/>
          <w:footnotePr>
            <w:pos w:val="pageBottom"/>
            <w:numFmt w:val="decimal"/>
            <w:numRestart w:val="continuous"/>
          </w:footnotePr>
          <w:pgSz w:w="11900" w:h="16840"/>
          <w:pgMar w:top="1364" w:right="1077" w:bottom="1508" w:left="1737" w:header="0" w:footer="3" w:gutter="0"/>
          <w:cols w:space="720"/>
          <w:noEndnote/>
          <w:rtlGutter w:val="0"/>
          <w:docGrid w:linePitch="360"/>
        </w:sectPr>
      </w:pPr>
      <w:r>
        <w:rPr>
          <w:color w:val="000000"/>
          <w:spacing w:val="0"/>
          <w:w w:val="100"/>
          <w:position w:val="0"/>
        </w:rPr>
        <w:t>本年研发投入总额较上年同期增加</w:t>
      </w:r>
      <w:r>
        <w:rPr>
          <w:color w:val="000000"/>
          <w:spacing w:val="0"/>
          <w:w w:val="100"/>
          <w:position w:val="0"/>
          <w:sz w:val="18"/>
          <w:szCs w:val="18"/>
        </w:rPr>
        <w:t>6,008.05</w:t>
      </w:r>
      <w:r>
        <w:rPr>
          <w:color w:val="000000"/>
          <w:spacing w:val="0"/>
          <w:w w:val="100"/>
          <w:position w:val="0"/>
        </w:rPr>
        <w:t>万元，主要是因为</w:t>
      </w:r>
      <w:r>
        <w:rPr>
          <w:color w:val="000000"/>
          <w:spacing w:val="0"/>
          <w:w w:val="100"/>
          <w:position w:val="0"/>
          <w:sz w:val="18"/>
          <w:szCs w:val="18"/>
        </w:rPr>
        <w:t>：（1）</w:t>
      </w:r>
      <w:r>
        <w:rPr>
          <w:color w:val="000000"/>
          <w:spacing w:val="0"/>
          <w:w w:val="100"/>
          <w:position w:val="0"/>
        </w:rPr>
        <w:t>公司继续加大研发投 入，研发人员规模有所增加，职工薪酬较上年同期增加</w:t>
      </w:r>
      <w:r>
        <w:rPr>
          <w:color w:val="000000"/>
          <w:spacing w:val="0"/>
          <w:w w:val="100"/>
          <w:position w:val="0"/>
          <w:sz w:val="18"/>
          <w:szCs w:val="18"/>
        </w:rPr>
        <w:t>2,932.12</w:t>
      </w:r>
      <w:r>
        <w:rPr>
          <w:color w:val="000000"/>
          <w:spacing w:val="0"/>
          <w:w w:val="100"/>
          <w:position w:val="0"/>
        </w:rPr>
        <w:t>万元；</w:t>
      </w:r>
      <w:r>
        <w:rPr>
          <w:color w:val="000000"/>
          <w:spacing w:val="0"/>
          <w:w w:val="100"/>
          <w:position w:val="0"/>
          <w:sz w:val="18"/>
          <w:szCs w:val="18"/>
        </w:rPr>
        <w:t>（2）</w:t>
      </w:r>
      <w:r>
        <w:rPr>
          <w:color w:val="000000"/>
          <w:spacing w:val="0"/>
          <w:w w:val="100"/>
          <w:position w:val="0"/>
        </w:rPr>
        <w:t>公司新增研发项目 较多，与其相关设备投入增加，相应折旧大幅增加，以及与研发项目相关研发材料、认证费、测 试检验费均有所增加，这四项费用合计增加</w:t>
      </w:r>
      <w:r>
        <w:rPr>
          <w:color w:val="000000"/>
          <w:spacing w:val="0"/>
          <w:w w:val="100"/>
          <w:position w:val="0"/>
          <w:sz w:val="18"/>
          <w:szCs w:val="18"/>
        </w:rPr>
        <w:t xml:space="preserve">2,441. </w:t>
      </w:r>
      <w:r>
        <w:rPr>
          <w:color w:val="000000"/>
          <w:spacing w:val="0"/>
          <w:w w:val="100"/>
          <w:position w:val="0"/>
          <w:sz w:val="18"/>
          <w:szCs w:val="18"/>
        </w:rPr>
        <w:t>71</w:t>
      </w:r>
      <w:r>
        <w:rPr>
          <w:color w:val="000000"/>
          <w:spacing w:val="0"/>
          <w:w w:val="100"/>
          <w:position w:val="0"/>
        </w:rPr>
        <w:t>万元。</w:t>
      </w:r>
    </w:p>
    <w:p>
      <w:pPr>
        <w:pStyle w:val="Style2"/>
        <w:keepNext w:val="0"/>
        <w:keepLines w:val="0"/>
        <w:widowControl w:val="0"/>
        <w:shd w:val="clear" w:color="auto" w:fill="auto"/>
        <w:bidi w:val="0"/>
        <w:spacing w:before="260" w:after="360" w:line="269" w:lineRule="exact"/>
        <w:ind w:left="560" w:right="0" w:firstLine="0"/>
        <w:jc w:val="left"/>
      </w:pPr>
      <w:r>
        <w:rPr>
          <w:b/>
          <w:bCs/>
          <w:color w:val="000000"/>
          <w:spacing w:val="0"/>
          <w:w w:val="100"/>
          <w:position w:val="0"/>
        </w:rPr>
        <w:t xml:space="preserve">研发投入资本化的比重大幅变动的原因及其合理性说明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
        </w:numPr>
        <w:shd w:val="clear" w:color="auto" w:fill="auto"/>
        <w:bidi w:val="0"/>
        <w:spacing w:before="0" w:after="100" w:line="240" w:lineRule="auto"/>
        <w:ind w:left="0" w:right="0" w:firstLine="560"/>
        <w:jc w:val="left"/>
      </w:pPr>
      <w:bookmarkStart w:id="109" w:name="bookmark109"/>
      <w:bookmarkStart w:id="110" w:name="bookmark110"/>
      <w:bookmarkStart w:id="111" w:name="bookmark111"/>
      <w:bookmarkStart w:id="112" w:name="bookmark112"/>
      <w:bookmarkEnd w:id="111"/>
      <w:r>
        <w:rPr>
          <w:color w:val="000000"/>
          <w:spacing w:val="0"/>
          <w:w w:val="100"/>
          <w:position w:val="0"/>
        </w:rPr>
        <w:t>在研项目情况</w:t>
      </w:r>
      <w:bookmarkEnd w:id="109"/>
      <w:bookmarkEnd w:id="110"/>
      <w:bookmarkEnd w:id="112"/>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387" w:right="0" w:firstLine="0"/>
        <w:jc w:val="left"/>
      </w:pPr>
      <w:r>
        <w:rPr>
          <w:color w:val="000000"/>
          <w:spacing w:val="0"/>
          <w:w w:val="100"/>
          <w:position w:val="0"/>
        </w:rPr>
        <w:t>单位：元</w:t>
      </w:r>
    </w:p>
    <w:tbl>
      <w:tblPr>
        <w:tblOverlap w:val="never"/>
        <w:jc w:val="center"/>
        <w:tblLayout w:type="fixed"/>
      </w:tblPr>
      <w:tblGrid>
        <w:gridCol w:w="715"/>
        <w:gridCol w:w="1853"/>
        <w:gridCol w:w="1694"/>
        <w:gridCol w:w="1704"/>
        <w:gridCol w:w="1699"/>
        <w:gridCol w:w="1982"/>
        <w:gridCol w:w="1982"/>
        <w:gridCol w:w="1704"/>
        <w:gridCol w:w="199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预计总投资规模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本期投入金额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累计投入金额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进展或阶段性成果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技术水平</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具体应用前景</w:t>
            </w: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重载铁路列车运 行控制系统产品 研发项目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326,782.19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15,291,518.11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已进行工程化应用 阶段，且样板段试 验成功。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研制出适用与重载 铁路的列控系统， 填补世界重载铁路 列控移动闭塞系统 应用的空白。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国内重载铁路、货 运铁路</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列车智能网络控 制及健康管理信 息系统建设与应 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60,706,000.00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20,007,368.87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37,214,347.33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系统设计及样机研 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完成智能网络系统 的样机研制、室内 验证和现场测试。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新建和改造项目的 车辆网络</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封闭空间智能感 知检测系统开发 与应用项目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12,619,838.47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20,786,378.95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产品设计阶段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研制封闭空间智能 感知检测系统的样 机和并在特定场景 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轨道交通及类似封 闭空间的智能化感 知与检测。</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新一代轨道交通 列车控制系统研 发与应用项目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90,247,400.00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65,907,318.06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85,797,736.67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系统设计及原型开 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完成系统方案设计 及产品原型开发。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新建及既有线改造 线路。</w:t>
            </w: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基于远程</w:t>
            </w:r>
            <w:r>
              <w:rPr>
                <w:color w:val="000000"/>
                <w:spacing w:val="0"/>
                <w:w w:val="100"/>
                <w:position w:val="0"/>
                <w:sz w:val="18"/>
                <w:szCs w:val="18"/>
              </w:rPr>
              <w:t>I/O</w:t>
            </w:r>
            <w:r>
              <w:rPr>
                <w:color w:val="000000"/>
                <w:spacing w:val="0"/>
                <w:w w:val="100"/>
                <w:position w:val="0"/>
              </w:rPr>
              <w:t>控 制的分布式联锁 研发项目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2,816,757.63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7,897,901.91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已进入工程化应用 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both"/>
            </w:pPr>
            <w:r>
              <w:rPr>
                <w:color w:val="000000"/>
                <w:spacing w:val="0"/>
                <w:w w:val="100"/>
                <w:position w:val="0"/>
              </w:rPr>
              <w:t>完成了产品系统设 计、产品软件和硬 件开发验证、初步 工程应用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left"/>
            </w:pPr>
            <w:r>
              <w:rPr>
                <w:color w:val="000000"/>
                <w:spacing w:val="0"/>
                <w:w w:val="100"/>
                <w:position w:val="0"/>
              </w:rPr>
              <w:t>有长大区间控制需 求的城市轨道交通 线路</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02" w:lineRule="exact"/>
              <w:ind w:left="0" w:right="0" w:firstLine="0"/>
              <w:jc w:val="both"/>
            </w:pPr>
            <w:r>
              <w:rPr>
                <w:color w:val="000000"/>
                <w:spacing w:val="0"/>
                <w:w w:val="100"/>
                <w:position w:val="0"/>
              </w:rPr>
              <w:t>基于一套车载核 心设备兼容不同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12,800,000.00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8,411,800.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11,572,903.34</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已进入工程化应用 阶段</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实现实现车载核心 设备兼容</w:t>
            </w:r>
            <w:r>
              <w:rPr>
                <w:color w:val="000000"/>
                <w:spacing w:val="0"/>
                <w:w w:val="100"/>
                <w:position w:val="0"/>
                <w:sz w:val="18"/>
                <w:szCs w:val="18"/>
              </w:rPr>
              <w:t>CBTC</w:t>
            </w:r>
            <w:r>
              <w:rPr>
                <w:color w:val="000000"/>
                <w:spacing w:val="0"/>
                <w:w w:val="100"/>
                <w:position w:val="0"/>
              </w:rPr>
              <w:t>和</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国际领先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国内外既有线路改 造</w:t>
            </w:r>
          </w:p>
        </w:tc>
      </w:tr>
    </w:tbl>
    <w:p>
      <w:pPr>
        <w:pStyle w:val="Style23"/>
        <w:keepNext w:val="0"/>
        <w:keepLines w:val="0"/>
        <w:widowControl w:val="0"/>
        <w:shd w:val="clear" w:color="auto" w:fill="auto"/>
        <w:bidi w:val="0"/>
        <w:spacing w:before="0" w:after="0" w:line="240" w:lineRule="auto"/>
        <w:ind w:left="7195" w:right="0" w:firstLine="0"/>
        <w:jc w:val="left"/>
        <w:rPr>
          <w:sz w:val="18"/>
          <w:szCs w:val="18"/>
        </w:rPr>
      </w:pPr>
      <w:r>
        <w:rPr>
          <w:rFonts w:ascii="Calibri" w:eastAsia="Calibri" w:hAnsi="Calibri" w:cs="Calibri"/>
          <w:b/>
          <w:bCs/>
          <w:color w:val="000000"/>
          <w:spacing w:val="0"/>
          <w:w w:val="100"/>
          <w:position w:val="0"/>
          <w:sz w:val="18"/>
          <w:szCs w:val="18"/>
        </w:rPr>
        <w:t xml:space="preserve">19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r>
        <w:br w:type="page"/>
      </w:r>
    </w:p>
    <w:tbl>
      <w:tblPr>
        <w:tblOverlap w:val="never"/>
        <w:jc w:val="center"/>
        <w:tblLayout w:type="fixed"/>
      </w:tblPr>
      <w:tblGrid>
        <w:gridCol w:w="715"/>
        <w:gridCol w:w="1853"/>
        <w:gridCol w:w="1694"/>
        <w:gridCol w:w="1704"/>
        <w:gridCol w:w="1699"/>
        <w:gridCol w:w="1982"/>
        <w:gridCol w:w="1982"/>
        <w:gridCol w:w="1704"/>
        <w:gridCol w:w="199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信号制式的轨道 交通改造技术研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准移动闭塞两代系 统的轨道交通无感 改造技术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网络化运行智能 调度系统开发研 究项目（一期）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9,766,198.73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10,500,857.98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开发出满足网络化 运营的调度管理系 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国内外轨道交通运 营企业</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智能运维系统开 发与应用项目</w:t>
            </w:r>
          </w:p>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11,190,603.67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13,727,142.31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研制智能运维系 统，实现运维过程 自动化执行、运维 调度智能化决策指 挥、运维数据信息 化管控的目的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国内城市的轨道交 通运维建设，支持 单线和多线路协同 运维集成应用；部 分产品也适用于大 铁和重载领域</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乘客智能服务系 统开发与应用项 目（一期）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11,627,116.03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12,546,190.22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研制乘客智能服务 系统和智能服务一 体化数据共享平 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国内既有城轨线路 改造以及新建线路 的产品定制化应 用。</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城市轨道交通数 字化设计平台</w:t>
            </w:r>
          </w:p>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13,149,536.28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17,735,424.04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产品开发阶段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搭建轨道交通数字 挛生原型框架，并 开展典型应用。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国内轨道交通设 计、实施、运营相 关企业。</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重载铁路智慧车 站关键技术研究 与应用（一期）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9,977,185.67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11,649,848.88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完成重载铁路智慧 车站智能列车控 制、智能运维、智 能车站管理三大系 统开发与现场试 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重载铁路市场。</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473,153,400.00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165,800,505.82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244,720,249.74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219" w:line="1" w:lineRule="exact"/>
      </w:pPr>
    </w:p>
    <w:p>
      <w:pPr>
        <w:pStyle w:val="Style44"/>
        <w:keepNext w:val="0"/>
        <w:keepLines w:val="0"/>
        <w:widowControl w:val="0"/>
        <w:shd w:val="clear" w:color="auto" w:fill="auto"/>
        <w:bidi w:val="0"/>
        <w:spacing w:before="0" w:after="0" w:line="240" w:lineRule="auto"/>
        <w:ind w:left="0" w:right="0" w:firstLine="0"/>
        <w:jc w:val="center"/>
        <w:sectPr>
          <w:headerReference w:type="default" r:id="rId13"/>
          <w:footerReference w:type="default" r:id="rId14"/>
          <w:footnotePr>
            <w:pos w:val="pageBottom"/>
            <w:numFmt w:val="decimal"/>
            <w:numRestart w:val="continuous"/>
          </w:footnotePr>
          <w:pgSz w:w="16840" w:h="11900" w:orient="landscape"/>
          <w:pgMar w:top="1791" w:right="649" w:bottom="1190" w:left="865" w:header="0" w:footer="762" w:gutter="0"/>
          <w:cols w:space="720"/>
          <w:noEndnote/>
          <w:rtlGutter w:val="0"/>
          <w:docGrid w:linePitch="360"/>
        </w:sectPr>
      </w:pPr>
      <w:r>
        <w:rPr>
          <w:color w:val="000000"/>
          <w:spacing w:val="0"/>
          <w:w w:val="100"/>
          <w:position w:val="0"/>
        </w:rPr>
        <w:t xml:space="preserve">20 </w:t>
      </w:r>
      <w:r>
        <w:rPr>
          <w:b w:val="0"/>
          <w:bCs w:val="0"/>
          <w:color w:val="000000"/>
          <w:spacing w:val="0"/>
          <w:w w:val="100"/>
          <w:position w:val="0"/>
        </w:rPr>
        <w:t xml:space="preserve">/ </w:t>
      </w:r>
      <w:r>
        <w:rPr>
          <w:color w:val="000000"/>
          <w:spacing w:val="0"/>
          <w:w w:val="100"/>
          <w:position w:val="0"/>
        </w:rPr>
        <w:t>227</w:t>
      </w:r>
    </w:p>
    <w:p>
      <w:pPr>
        <w:pStyle w:val="Style16"/>
        <w:keepNext/>
        <w:keepLines/>
        <w:widowControl w:val="0"/>
        <w:shd w:val="clear" w:color="auto" w:fill="auto"/>
        <w:bidi w:val="0"/>
        <w:spacing w:before="0" w:after="0" w:line="240" w:lineRule="auto"/>
        <w:ind w:left="0" w:right="0" w:firstLine="260"/>
        <w:jc w:val="left"/>
      </w:pPr>
      <w:bookmarkStart w:id="113" w:name="bookmark113"/>
      <w:bookmarkStart w:id="114" w:name="bookmark114"/>
      <w:bookmarkStart w:id="115" w:name="bookmark115"/>
      <w:r>
        <w:rPr>
          <w:color w:val="000000"/>
          <w:spacing w:val="0"/>
          <w:w w:val="100"/>
          <w:position w:val="0"/>
        </w:rPr>
        <w:t>情况说明</w:t>
      </w:r>
      <w:bookmarkEnd w:id="113"/>
      <w:bookmarkEnd w:id="114"/>
      <w:bookmarkEnd w:id="115"/>
    </w:p>
    <w:p>
      <w:pPr>
        <w:pStyle w:val="Style2"/>
        <w:keepNext w:val="0"/>
        <w:keepLines w:val="0"/>
        <w:widowControl w:val="0"/>
        <w:shd w:val="clear" w:color="auto" w:fill="auto"/>
        <w:bidi w:val="0"/>
        <w:spacing w:before="0" w:after="80" w:line="240" w:lineRule="auto"/>
        <w:ind w:left="0" w:right="0" w:firstLine="260"/>
        <w:jc w:val="left"/>
      </w:pPr>
      <w:r>
        <w:rPr>
          <w:color w:val="000000"/>
          <w:spacing w:val="0"/>
          <w:w w:val="100"/>
          <w:position w:val="0"/>
        </w:rPr>
        <w:t>无</w:t>
      </w:r>
    </w:p>
    <w:p>
      <w:pPr>
        <w:pStyle w:val="Style16"/>
        <w:keepNext/>
        <w:keepLines/>
        <w:widowControl w:val="0"/>
        <w:numPr>
          <w:ilvl w:val="0"/>
          <w:numId w:val="1"/>
        </w:numPr>
        <w:shd w:val="clear" w:color="auto" w:fill="auto"/>
        <w:bidi w:val="0"/>
        <w:spacing w:before="0" w:line="240" w:lineRule="auto"/>
        <w:ind w:left="0" w:right="0" w:firstLine="260"/>
        <w:jc w:val="left"/>
      </w:pPr>
      <w:bookmarkStart w:id="116" w:name="bookmark116"/>
      <w:bookmarkStart w:id="117" w:name="bookmark117"/>
      <w:bookmarkStart w:id="118" w:name="bookmark118"/>
      <w:bookmarkStart w:id="119" w:name="bookmark119"/>
      <w:bookmarkEnd w:id="118"/>
      <w:r>
        <w:rPr>
          <w:color w:val="000000"/>
          <w:spacing w:val="0"/>
          <w:w w:val="100"/>
          <w:position w:val="0"/>
        </w:rPr>
        <w:t>研发人员情况</w:t>
      </w:r>
      <w:bookmarkEnd w:id="116"/>
      <w:bookmarkEnd w:id="117"/>
      <w:bookmarkEnd w:id="119"/>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580" w:right="0" w:firstLine="0"/>
              <w:jc w:val="left"/>
            </w:pPr>
            <w:r>
              <w:rPr>
                <w:b/>
                <w:bCs/>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研发人员薪酬合计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10,764.63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7,832.52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研发人员平均薪酬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36.77</w:t>
            </w:r>
          </w:p>
        </w:tc>
      </w:tr>
    </w:tbl>
    <w:p>
      <w:pPr>
        <w:widowControl w:val="0"/>
        <w:spacing w:after="539" w:line="1" w:lineRule="exact"/>
      </w:pPr>
    </w:p>
    <w:tbl>
      <w:tblPr>
        <w:tblOverlap w:val="never"/>
        <w:jc w:val="center"/>
        <w:tblLayout w:type="fixed"/>
      </w:tblPr>
      <w:tblGrid>
        <w:gridCol w:w="4114"/>
        <w:gridCol w:w="2410"/>
        <w:gridCol w:w="2314"/>
      </w:tblGrid>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680" w:right="0" w:firstLine="0"/>
              <w:jc w:val="left"/>
            </w:pPr>
            <w:r>
              <w:rPr>
                <w:b/>
                <w:bCs/>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学历构成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30.77</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64.90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283"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3680" w:right="0" w:firstLine="0"/>
              <w:jc w:val="left"/>
            </w:pPr>
            <w:r>
              <w:rPr>
                <w:b/>
                <w:bCs/>
                <w:color w:val="000000"/>
                <w:spacing w:val="0"/>
                <w:w w:val="100"/>
                <w:position w:val="0"/>
              </w:rPr>
              <w:t>年龄结构</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年龄区间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岁及以下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61.78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31-39 </w:t>
            </w:r>
            <w:r>
              <w:rPr>
                <w:color w:val="000000"/>
                <w:spacing w:val="0"/>
                <w:w w:val="100"/>
                <w:position w:val="0"/>
              </w:rPr>
              <w:t>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34.38</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40-49 </w:t>
            </w:r>
            <w:r>
              <w:rPr>
                <w:color w:val="000000"/>
                <w:spacing w:val="0"/>
                <w:w w:val="100"/>
                <w:position w:val="0"/>
              </w:rPr>
              <w:t>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w:t>
            </w:r>
            <w:r>
              <w:rPr>
                <w:color w:val="000000"/>
                <w:spacing w:val="0"/>
                <w:w w:val="100"/>
                <w:position w:val="0"/>
              </w:rPr>
              <w:t>岁以上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注：以上人员数量均为期末数。</w:t>
      </w:r>
    </w:p>
    <w:p>
      <w:pPr>
        <w:widowControl w:val="0"/>
        <w:spacing w:after="339" w:line="1" w:lineRule="exact"/>
      </w:pPr>
    </w:p>
    <w:p>
      <w:pPr>
        <w:pStyle w:val="Style16"/>
        <w:keepNext/>
        <w:keepLines/>
        <w:widowControl w:val="0"/>
        <w:numPr>
          <w:ilvl w:val="0"/>
          <w:numId w:val="1"/>
        </w:numPr>
        <w:shd w:val="clear" w:color="auto" w:fill="auto"/>
        <w:bidi w:val="0"/>
        <w:spacing w:before="0" w:line="240" w:lineRule="auto"/>
        <w:ind w:left="0" w:right="0" w:firstLine="260"/>
        <w:jc w:val="left"/>
      </w:pPr>
      <w:bookmarkStart w:id="120" w:name="bookmark120"/>
      <w:bookmarkStart w:id="121" w:name="bookmark121"/>
      <w:bookmarkStart w:id="122" w:name="bookmark122"/>
      <w:bookmarkStart w:id="123" w:name="bookmark123"/>
      <w:bookmarkEnd w:id="122"/>
      <w:r>
        <w:rPr>
          <w:color w:val="000000"/>
          <w:spacing w:val="0"/>
          <w:w w:val="100"/>
          <w:position w:val="0"/>
        </w:rPr>
        <w:t>其他说明</w:t>
      </w:r>
      <w:bookmarkEnd w:id="120"/>
      <w:bookmarkEnd w:id="121"/>
      <w:bookmarkEnd w:id="123"/>
    </w:p>
    <w:p>
      <w:pPr>
        <w:pStyle w:val="Style2"/>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260"/>
        <w:jc w:val="left"/>
      </w:pPr>
      <w:bookmarkStart w:id="124" w:name="bookmark124"/>
      <w:r>
        <w:rPr>
          <w:b/>
          <w:bCs/>
          <w:color w:val="000000"/>
          <w:spacing w:val="0"/>
          <w:w w:val="100"/>
          <w:position w:val="0"/>
        </w:rPr>
        <w:t>二</w:t>
      </w:r>
      <w:bookmarkEnd w:id="124"/>
      <w:r>
        <w:rPr>
          <w:b/>
          <w:bCs/>
          <w:color w:val="000000"/>
          <w:spacing w:val="0"/>
          <w:w w:val="100"/>
          <w:position w:val="0"/>
        </w:rPr>
        <w:t>、报告期内公司主要资产发生重大变化情况的说明</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270" w:right="0" w:firstLine="0"/>
        <w:jc w:val="left"/>
      </w:pPr>
      <w:r>
        <w:rPr>
          <w:color w:val="000000"/>
          <w:spacing w:val="0"/>
          <w:w w:val="100"/>
          <w:position w:val="0"/>
        </w:rPr>
        <w:t>单位：元</w:t>
      </w:r>
    </w:p>
    <w:tbl>
      <w:tblPr>
        <w:tblOverlap w:val="never"/>
        <w:jc w:val="center"/>
        <w:tblLayout w:type="fixed"/>
      </w:tblPr>
      <w:tblGrid>
        <w:gridCol w:w="1200"/>
        <w:gridCol w:w="1896"/>
        <w:gridCol w:w="1042"/>
        <w:gridCol w:w="1896"/>
        <w:gridCol w:w="1042"/>
        <w:gridCol w:w="1046"/>
        <w:gridCol w:w="1675"/>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上期期 末数占 总资产 的比例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本期期 末金额 较上期 期末变 动比例 (%)</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1,058, 704, </w:t>
            </w:r>
            <w:r>
              <w:rPr>
                <w:color w:val="000000"/>
                <w:spacing w:val="0"/>
                <w:w w:val="100"/>
                <w:position w:val="0"/>
                <w:sz w:val="18"/>
                <w:szCs w:val="18"/>
              </w:rPr>
              <w:t xml:space="preserve">583.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主要系项目增 多并且回款较 好所致</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952,953,892.08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855,407,908.95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公司项目增加， 业务规模扩大， 导致存货规模 增加</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319,619,776.05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根据新收入准</w:t>
            </w:r>
          </w:p>
        </w:tc>
      </w:tr>
    </w:tbl>
    <w:p>
      <w:pPr>
        <w:sectPr>
          <w:headerReference w:type="default" r:id="rId15"/>
          <w:footerReference w:type="default" r:id="rId16"/>
          <w:footnotePr>
            <w:pos w:val="pageBottom"/>
            <w:numFmt w:val="decimal"/>
            <w:numRestart w:val="continuous"/>
          </w:footnotePr>
          <w:pgSz w:w="11900" w:h="16840"/>
          <w:pgMar w:top="1806" w:right="602" w:bottom="1609" w:left="1501" w:header="0" w:footer="3" w:gutter="0"/>
          <w:cols w:space="720"/>
          <w:noEndnote/>
          <w:rtlGutter w:val="0"/>
          <w:docGrid w:linePitch="360"/>
        </w:sectPr>
      </w:pPr>
    </w:p>
    <w:tbl>
      <w:tblPr>
        <w:tblOverlap w:val="never"/>
        <w:jc w:val="center"/>
        <w:tblLayout w:type="fixed"/>
      </w:tblPr>
      <w:tblGrid>
        <w:gridCol w:w="1200"/>
        <w:gridCol w:w="1896"/>
        <w:gridCol w:w="1042"/>
        <w:gridCol w:w="1896"/>
        <w:gridCol w:w="1042"/>
        <w:gridCol w:w="1046"/>
        <w:gridCol w:w="1675"/>
      </w:tblGrid>
      <w:tr>
        <w:trPr>
          <w:trHeight w:val="22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则披露要求，本 期将建造合同 形成的已完工 未结算资产，以 及应收账款中</w:t>
            </w:r>
            <w:r>
              <w:rPr>
                <w:color w:val="000000"/>
                <w:spacing w:val="0"/>
                <w:w w:val="100"/>
                <w:position w:val="0"/>
                <w:sz w:val="18"/>
                <w:szCs w:val="18"/>
              </w:rPr>
              <w:t xml:space="preserve">1 </w:t>
            </w:r>
            <w:r>
              <w:rPr>
                <w:color w:val="000000"/>
                <w:spacing w:val="0"/>
                <w:w w:val="100"/>
                <w:position w:val="0"/>
              </w:rPr>
              <w:t>年以内质保金 款项在该项目 列示</w:t>
            </w:r>
          </w:p>
        </w:tc>
      </w:tr>
    </w:tbl>
    <w:p>
      <w:pPr>
        <w:widowControl w:val="0"/>
        <w:spacing w:after="639" w:line="1" w:lineRule="exact"/>
      </w:pPr>
    </w:p>
    <w:p>
      <w:pPr>
        <w:pStyle w:val="Style2"/>
        <w:keepNext w:val="0"/>
        <w:keepLines w:val="0"/>
        <w:widowControl w:val="0"/>
        <w:shd w:val="clear" w:color="auto" w:fill="auto"/>
        <w:bidi w:val="0"/>
        <w:spacing w:before="0" w:after="380" w:line="406" w:lineRule="exact"/>
        <w:ind w:left="0" w:right="0" w:firstLine="280"/>
        <w:jc w:val="left"/>
      </w:pPr>
      <w:r>
        <w:rPr>
          <w:color w:val="000000"/>
          <w:spacing w:val="0"/>
          <w:w w:val="100"/>
          <w:position w:val="0"/>
        </w:rPr>
        <w:t>其中：境外资产</w:t>
      </w:r>
      <w:r>
        <w:rPr>
          <w:color w:val="000000"/>
          <w:spacing w:val="0"/>
          <w:w w:val="100"/>
          <w:position w:val="0"/>
          <w:sz w:val="18"/>
          <w:szCs w:val="18"/>
        </w:rPr>
        <w:t xml:space="preserve">1,198,450.83 </w:t>
      </w:r>
      <w:r>
        <w:rPr>
          <w:color w:val="000000"/>
          <w:spacing w:val="0"/>
          <w:w w:val="100"/>
          <w:position w:val="0"/>
        </w:rPr>
        <w:t>（单位：元 币种：人民币），占总资产的比例为</w:t>
      </w:r>
      <w:r>
        <w:rPr>
          <w:color w:val="000000"/>
          <w:spacing w:val="0"/>
          <w:w w:val="100"/>
          <w:position w:val="0"/>
          <w:sz w:val="18"/>
          <w:szCs w:val="18"/>
        </w:rPr>
        <w:t>0.03%</w:t>
      </w:r>
      <w:r>
        <w:rPr>
          <w:color w:val="000000"/>
          <w:spacing w:val="0"/>
          <w:w w:val="100"/>
          <w:position w:val="0"/>
        </w:rPr>
        <w:t>。</w:t>
      </w:r>
    </w:p>
    <w:p>
      <w:pPr>
        <w:pStyle w:val="Style16"/>
        <w:keepNext/>
        <w:keepLines/>
        <w:widowControl w:val="0"/>
        <w:shd w:val="clear" w:color="auto" w:fill="auto"/>
        <w:bidi w:val="0"/>
        <w:spacing w:before="0" w:line="240" w:lineRule="auto"/>
        <w:ind w:left="0" w:right="0" w:firstLine="280"/>
        <w:jc w:val="left"/>
      </w:pPr>
      <w:bookmarkStart w:id="125" w:name="bookmark125"/>
      <w:bookmarkStart w:id="126" w:name="bookmark126"/>
      <w:bookmarkStart w:id="127" w:name="bookmark127"/>
      <w:bookmarkStart w:id="128" w:name="bookmark128"/>
      <w:r>
        <w:rPr>
          <w:color w:val="000000"/>
          <w:spacing w:val="0"/>
          <w:w w:val="100"/>
          <w:position w:val="0"/>
        </w:rPr>
        <w:t>三</w:t>
      </w:r>
      <w:bookmarkEnd w:id="127"/>
      <w:r>
        <w:rPr>
          <w:color w:val="000000"/>
          <w:spacing w:val="0"/>
          <w:w w:val="100"/>
          <w:position w:val="0"/>
        </w:rPr>
        <w:t>、报告期内核心竞争力分析</w:t>
      </w:r>
      <w:bookmarkEnd w:id="125"/>
      <w:bookmarkEnd w:id="126"/>
      <w:bookmarkEnd w:id="128"/>
    </w:p>
    <w:p>
      <w:pPr>
        <w:pStyle w:val="Style16"/>
        <w:keepNext/>
        <w:keepLines/>
        <w:widowControl w:val="0"/>
        <w:shd w:val="clear" w:color="auto" w:fill="auto"/>
        <w:bidi w:val="0"/>
        <w:spacing w:before="0" w:line="240" w:lineRule="auto"/>
        <w:ind w:left="0" w:right="0" w:firstLine="280"/>
        <w:jc w:val="left"/>
      </w:pPr>
      <w:bookmarkStart w:id="125" w:name="bookmark125"/>
      <w:bookmarkStart w:id="126" w:name="bookmark126"/>
      <w:bookmarkStart w:id="129" w:name="bookmark129"/>
      <w:bookmarkStart w:id="130" w:name="bookmark130"/>
      <w:r>
        <w:rPr>
          <w:rFonts w:ascii="Calibri" w:eastAsia="Calibri" w:hAnsi="Calibri" w:cs="Calibri"/>
          <w:color w:val="000000"/>
          <w:spacing w:val="0"/>
          <w:w w:val="100"/>
          <w:position w:val="0"/>
          <w:sz w:val="20"/>
          <w:szCs w:val="20"/>
        </w:rPr>
        <w:t>（</w:t>
      </w:r>
      <w:bookmarkEnd w:id="129"/>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25"/>
      <w:bookmarkEnd w:id="126"/>
      <w:bookmarkEnd w:id="130"/>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1019" w:val="left"/>
        </w:tabs>
        <w:bidi w:val="0"/>
        <w:spacing w:before="0" w:after="0" w:line="406" w:lineRule="exact"/>
        <w:ind w:left="0" w:right="0" w:firstLine="700"/>
        <w:jc w:val="left"/>
      </w:pPr>
      <w:bookmarkStart w:id="131" w:name="bookmark131"/>
      <w:r>
        <w:rPr>
          <w:color w:val="000000"/>
          <w:spacing w:val="0"/>
          <w:w w:val="100"/>
          <w:position w:val="0"/>
          <w:sz w:val="18"/>
          <w:szCs w:val="18"/>
        </w:rPr>
        <w:t>1</w:t>
      </w:r>
      <w:bookmarkEnd w:id="131"/>
      <w:r>
        <w:rPr>
          <w:color w:val="000000"/>
          <w:spacing w:val="0"/>
          <w:w w:val="100"/>
          <w:position w:val="0"/>
        </w:rPr>
        <w:t>、</w:t>
        <w:tab/>
        <w:t>国家级高水平实验室平台优势</w:t>
      </w:r>
    </w:p>
    <w:p>
      <w:pPr>
        <w:pStyle w:val="Style2"/>
        <w:keepNext w:val="0"/>
        <w:keepLines w:val="0"/>
        <w:widowControl w:val="0"/>
        <w:shd w:val="clear" w:color="auto" w:fill="auto"/>
        <w:bidi w:val="0"/>
        <w:spacing w:before="0" w:after="0" w:line="406" w:lineRule="exact"/>
        <w:ind w:left="280" w:right="0" w:firstLine="420"/>
        <w:jc w:val="both"/>
      </w:pPr>
      <w:r>
        <w:rPr>
          <w:color w:val="000000"/>
          <w:spacing w:val="0"/>
          <w:w w:val="100"/>
          <w:position w:val="0"/>
        </w:rPr>
        <w:t>交控科技深耕技术创新，以用户需求为导向，建设了一系列覆盖研发、设计、测试、验证、 系统集成的平台，形成了 “产学研用”的协同创新体系。公司作为行业技术引领者,现拥有国家级 平台</w:t>
      </w:r>
      <w:r>
        <w:rPr>
          <w:color w:val="000000"/>
          <w:spacing w:val="0"/>
          <w:w w:val="100"/>
          <w:position w:val="0"/>
          <w:sz w:val="18"/>
          <w:szCs w:val="18"/>
        </w:rPr>
        <w:t>5</w:t>
      </w:r>
      <w:r>
        <w:rPr>
          <w:color w:val="000000"/>
          <w:spacing w:val="0"/>
          <w:w w:val="100"/>
          <w:position w:val="0"/>
        </w:rPr>
        <w:t>个，北京市级平台</w:t>
      </w:r>
      <w:r>
        <w:rPr>
          <w:color w:val="000000"/>
          <w:spacing w:val="0"/>
          <w:w w:val="100"/>
          <w:position w:val="0"/>
          <w:sz w:val="18"/>
          <w:szCs w:val="18"/>
        </w:rPr>
        <w:t>7</w:t>
      </w:r>
      <w:r>
        <w:rPr>
          <w:color w:val="000000"/>
          <w:spacing w:val="0"/>
          <w:w w:val="100"/>
          <w:position w:val="0"/>
        </w:rPr>
        <w:t>个，博士后科研工作站</w:t>
      </w:r>
      <w:r>
        <w:rPr>
          <w:color w:val="000000"/>
          <w:spacing w:val="0"/>
          <w:w w:val="100"/>
          <w:position w:val="0"/>
          <w:sz w:val="18"/>
          <w:szCs w:val="18"/>
        </w:rPr>
        <w:t>1</w:t>
      </w:r>
      <w:r>
        <w:rPr>
          <w:color w:val="000000"/>
          <w:spacing w:val="0"/>
          <w:w w:val="100"/>
          <w:position w:val="0"/>
        </w:rPr>
        <w:t>个。</w:t>
      </w:r>
    </w:p>
    <w:p>
      <w:pPr>
        <w:pStyle w:val="Style2"/>
        <w:keepNext w:val="0"/>
        <w:keepLines w:val="0"/>
        <w:widowControl w:val="0"/>
        <w:shd w:val="clear" w:color="auto" w:fill="auto"/>
        <w:bidi w:val="0"/>
        <w:spacing w:before="0" w:after="0" w:line="406" w:lineRule="exact"/>
        <w:ind w:left="280" w:right="0" w:firstLine="420"/>
        <w:jc w:val="both"/>
      </w:pPr>
      <w:r>
        <w:rPr>
          <w:color w:val="000000"/>
          <w:spacing w:val="0"/>
          <w:w w:val="100"/>
          <w:position w:val="0"/>
        </w:rPr>
        <w:t>公司依托“城市轨道交通列车通信与运行控制国家工程实验室”（以下简称国家工程实验室， 是城市轨道交通行业列车控制领域唯一一个国家级工程实验室平台）搭建了为列控产业上下游创 新主体开展安全设计保障、原理样机研制、实验室测试、验证和认证等提供支撑条件的六大平台， 研发了技术先进的集约型</w:t>
      </w:r>
      <w:r>
        <w:rPr>
          <w:color w:val="000000"/>
          <w:spacing w:val="0"/>
          <w:w w:val="100"/>
          <w:position w:val="0"/>
          <w:sz w:val="18"/>
          <w:szCs w:val="18"/>
        </w:rPr>
        <w:t>CBTC</w:t>
      </w:r>
      <w:r>
        <w:rPr>
          <w:color w:val="000000"/>
          <w:spacing w:val="0"/>
          <w:w w:val="100"/>
          <w:position w:val="0"/>
        </w:rPr>
        <w:t>、</w:t>
      </w:r>
      <w:r>
        <w:rPr>
          <w:color w:val="000000"/>
          <w:spacing w:val="0"/>
          <w:w w:val="100"/>
          <w:position w:val="0"/>
        </w:rPr>
        <w:t>互联互通</w:t>
      </w:r>
      <w:r>
        <w:rPr>
          <w:color w:val="000000"/>
          <w:spacing w:val="0"/>
          <w:w w:val="100"/>
          <w:position w:val="0"/>
          <w:sz w:val="18"/>
          <w:szCs w:val="18"/>
        </w:rPr>
        <w:t>CBTC</w:t>
      </w:r>
      <w:r>
        <w:rPr>
          <w:color w:val="000000"/>
          <w:spacing w:val="0"/>
          <w:w w:val="100"/>
          <w:position w:val="0"/>
        </w:rPr>
        <w:t>、</w:t>
      </w:r>
      <w:r>
        <w:rPr>
          <w:color w:val="000000"/>
          <w:spacing w:val="0"/>
          <w:w w:val="100"/>
          <w:position w:val="0"/>
        </w:rPr>
        <w:t>全自动运行等三大核心系统，实现了全国范围内 的推广应用，产生了巨大的社会和经济效益，构建了面向中国城市轨道交通的列控系统代际体系， 具有开创性、示范性和引领性。国家工程实验室建设期间，承担省部级及以上科研项目</w:t>
      </w:r>
      <w:r>
        <w:rPr>
          <w:color w:val="000000"/>
          <w:spacing w:val="0"/>
          <w:w w:val="100"/>
          <w:position w:val="0"/>
          <w:sz w:val="18"/>
          <w:szCs w:val="18"/>
        </w:rPr>
        <w:t>20</w:t>
      </w:r>
      <w:r>
        <w:rPr>
          <w:color w:val="000000"/>
          <w:spacing w:val="0"/>
          <w:w w:val="100"/>
          <w:position w:val="0"/>
        </w:rPr>
        <w:t>项，其 中国家级</w:t>
      </w:r>
      <w:r>
        <w:rPr>
          <w:i/>
          <w:iCs/>
          <w:color w:val="000000"/>
          <w:spacing w:val="0"/>
          <w:w w:val="100"/>
          <w:position w:val="0"/>
        </w:rPr>
        <w:t>7</w:t>
      </w:r>
      <w:r>
        <w:rPr>
          <w:color w:val="000000"/>
          <w:spacing w:val="0"/>
          <w:w w:val="100"/>
          <w:position w:val="0"/>
        </w:rPr>
        <w:t>项、省部级</w:t>
      </w:r>
      <w:r>
        <w:rPr>
          <w:color w:val="000000"/>
          <w:spacing w:val="0"/>
          <w:w w:val="100"/>
          <w:position w:val="0"/>
          <w:sz w:val="18"/>
          <w:szCs w:val="18"/>
        </w:rPr>
        <w:t>13</w:t>
      </w:r>
      <w:r>
        <w:rPr>
          <w:color w:val="000000"/>
          <w:spacing w:val="0"/>
          <w:w w:val="100"/>
          <w:position w:val="0"/>
        </w:rPr>
        <w:t>项；牵头城市轨道交通</w:t>
      </w:r>
      <w:r>
        <w:rPr>
          <w:color w:val="000000"/>
          <w:spacing w:val="0"/>
          <w:w w:val="100"/>
          <w:position w:val="0"/>
          <w:sz w:val="18"/>
          <w:szCs w:val="18"/>
        </w:rPr>
        <w:t>CBTC</w:t>
      </w:r>
      <w:r>
        <w:rPr>
          <w:color w:val="000000"/>
          <w:spacing w:val="0"/>
          <w:w w:val="100"/>
          <w:position w:val="0"/>
        </w:rPr>
        <w:t>互联互通及全自动运行系统等</w:t>
      </w:r>
      <w:r>
        <w:rPr>
          <w:color w:val="000000"/>
          <w:spacing w:val="0"/>
          <w:w w:val="100"/>
          <w:position w:val="0"/>
          <w:sz w:val="18"/>
          <w:szCs w:val="18"/>
        </w:rPr>
        <w:t>61</w:t>
      </w:r>
      <w:r>
        <w:rPr>
          <w:color w:val="000000"/>
          <w:spacing w:val="0"/>
          <w:w w:val="100"/>
          <w:position w:val="0"/>
        </w:rPr>
        <w:t>项标准与 规范；获得授权发明专利</w:t>
      </w:r>
      <w:r>
        <w:rPr>
          <w:color w:val="000000"/>
          <w:spacing w:val="0"/>
          <w:w w:val="100"/>
          <w:position w:val="0"/>
          <w:sz w:val="18"/>
          <w:szCs w:val="18"/>
        </w:rPr>
        <w:t>70</w:t>
      </w:r>
      <w:r>
        <w:rPr>
          <w:color w:val="000000"/>
          <w:spacing w:val="0"/>
          <w:w w:val="100"/>
          <w:position w:val="0"/>
        </w:rPr>
        <w:t>项；获得奖励</w:t>
      </w:r>
      <w:r>
        <w:rPr>
          <w:color w:val="000000"/>
          <w:spacing w:val="0"/>
          <w:w w:val="100"/>
          <w:position w:val="0"/>
          <w:sz w:val="18"/>
          <w:szCs w:val="18"/>
        </w:rPr>
        <w:t>8</w:t>
      </w:r>
      <w:r>
        <w:rPr>
          <w:color w:val="000000"/>
          <w:spacing w:val="0"/>
          <w:w w:val="100"/>
          <w:position w:val="0"/>
        </w:rPr>
        <w:t>项，其中国家奖</w:t>
      </w:r>
      <w:r>
        <w:rPr>
          <w:color w:val="000000"/>
          <w:spacing w:val="0"/>
          <w:w w:val="100"/>
          <w:position w:val="0"/>
          <w:sz w:val="18"/>
          <w:szCs w:val="18"/>
        </w:rPr>
        <w:t>1</w:t>
      </w:r>
      <w:r>
        <w:rPr>
          <w:color w:val="000000"/>
          <w:spacing w:val="0"/>
          <w:w w:val="100"/>
          <w:position w:val="0"/>
        </w:rPr>
        <w:t>项；积极开展国际合作交流，拓展 中外合作交流，与</w:t>
      </w:r>
      <w:r>
        <w:rPr>
          <w:color w:val="000000"/>
          <w:spacing w:val="0"/>
          <w:w w:val="100"/>
          <w:position w:val="0"/>
          <w:sz w:val="18"/>
          <w:szCs w:val="18"/>
        </w:rPr>
        <w:t xml:space="preserve">UITP </w:t>
      </w:r>
      <w:r>
        <w:rPr>
          <w:color w:val="000000"/>
          <w:spacing w:val="0"/>
          <w:w w:val="100"/>
          <w:position w:val="0"/>
        </w:rPr>
        <w:t>（国际公共交通协会）开展多次交流。</w:t>
      </w:r>
    </w:p>
    <w:p>
      <w:pPr>
        <w:pStyle w:val="Style2"/>
        <w:keepNext w:val="0"/>
        <w:keepLines w:val="0"/>
        <w:widowControl w:val="0"/>
        <w:shd w:val="clear" w:color="auto" w:fill="auto"/>
        <w:tabs>
          <w:tab w:pos="1021" w:val="left"/>
        </w:tabs>
        <w:bidi w:val="0"/>
        <w:spacing w:before="0" w:after="0" w:line="406" w:lineRule="exact"/>
        <w:ind w:left="0" w:right="0" w:firstLine="700"/>
        <w:jc w:val="left"/>
      </w:pPr>
      <w:bookmarkStart w:id="132" w:name="bookmark132"/>
      <w:r>
        <w:rPr>
          <w:color w:val="000000"/>
          <w:spacing w:val="0"/>
          <w:w w:val="100"/>
          <w:position w:val="0"/>
          <w:sz w:val="18"/>
          <w:szCs w:val="18"/>
        </w:rPr>
        <w:t>2</w:t>
      </w:r>
      <w:bookmarkEnd w:id="132"/>
      <w:r>
        <w:rPr>
          <w:color w:val="000000"/>
          <w:spacing w:val="0"/>
          <w:w w:val="100"/>
          <w:position w:val="0"/>
        </w:rPr>
        <w:t>、</w:t>
        <w:tab/>
        <w:t>持续创新优势</w:t>
      </w:r>
    </w:p>
    <w:p>
      <w:pPr>
        <w:pStyle w:val="Style2"/>
        <w:keepNext w:val="0"/>
        <w:keepLines w:val="0"/>
        <w:widowControl w:val="0"/>
        <w:shd w:val="clear" w:color="auto" w:fill="auto"/>
        <w:bidi w:val="0"/>
        <w:spacing w:before="0" w:after="0" w:line="406" w:lineRule="exact"/>
        <w:ind w:left="280" w:right="0" w:firstLine="420"/>
        <w:jc w:val="both"/>
      </w:pPr>
      <w:r>
        <w:rPr>
          <w:color w:val="000000"/>
          <w:spacing w:val="0"/>
          <w:w w:val="100"/>
          <w:position w:val="0"/>
        </w:rPr>
        <w:t>公司秉持“产学研用”相结合的理念，以科技平台和产业平台为支撑，从基础研究、核心技 术、中试、示范工程、产业化等阶段形成全生命周期创新，不同阶段采用不同的牵头主体，从而 实现了科技创新和成果转化。依托资源整合和组织机制创新，公司实现了创新链和产品链的融合， 保持在行业内持续创新的竞争优势。</w:t>
      </w:r>
    </w:p>
    <w:p>
      <w:pPr>
        <w:pStyle w:val="Style2"/>
        <w:keepNext w:val="0"/>
        <w:keepLines w:val="0"/>
        <w:widowControl w:val="0"/>
        <w:shd w:val="clear" w:color="auto" w:fill="auto"/>
        <w:bidi w:val="0"/>
        <w:spacing w:before="0" w:after="80" w:line="406" w:lineRule="exact"/>
        <w:ind w:left="280" w:right="0" w:firstLine="420"/>
        <w:jc w:val="both"/>
      </w:pPr>
      <w:r>
        <w:rPr>
          <w:color w:val="000000"/>
          <w:spacing w:val="0"/>
          <w:w w:val="100"/>
          <w:position w:val="0"/>
        </w:rPr>
        <w:t>探索基础研究新模式，公司针对行业潜在需求，加强外脑合作，与北京市自然科学基金成立 交控科技轨道交通联合基金，广泛支持高校、研究院所开展基础理论与核心技术的研究和行业应 用可行性验证工作；推动公司内部研发模式变革，满足持续创新需要；联合潜在目标用户共同申 报部委纵向课题支撑并推动系统原型完成室内和现场中试试验；创新运营维保模式，与地方合资 成立运营维保公司，完成从“供应商”到“用户”的角色转变，构建以用户为中心的创新服务网</w:t>
      </w:r>
    </w:p>
    <w:p>
      <w:pPr>
        <w:pStyle w:val="Style44"/>
        <w:keepNext w:val="0"/>
        <w:keepLines w:val="0"/>
        <w:widowControl w:val="0"/>
        <w:shd w:val="clear" w:color="auto" w:fill="auto"/>
        <w:bidi w:val="0"/>
        <w:spacing w:before="0" w:after="80" w:line="240" w:lineRule="auto"/>
        <w:ind w:left="0" w:right="0" w:firstLine="0"/>
        <w:jc w:val="center"/>
        <w:sectPr>
          <w:headerReference w:type="default" r:id="rId17"/>
          <w:footerReference w:type="default" r:id="rId18"/>
          <w:footnotePr>
            <w:pos w:val="pageBottom"/>
            <w:numFmt w:val="decimal"/>
            <w:numRestart w:val="continuous"/>
          </w:footnotePr>
          <w:pgSz w:w="11900" w:h="16840"/>
          <w:pgMar w:top="1522" w:right="602" w:bottom="1196" w:left="1501" w:header="0" w:footer="768" w:gutter="0"/>
          <w:cols w:space="720"/>
          <w:noEndnote/>
          <w:rtlGutter w:val="0"/>
          <w:docGrid w:linePitch="360"/>
        </w:sectPr>
      </w:pPr>
      <w:r>
        <w:rPr>
          <w:color w:val="000000"/>
          <w:spacing w:val="0"/>
          <w:w w:val="100"/>
          <w:position w:val="0"/>
        </w:rPr>
        <w:t xml:space="preserve">22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0" w:line="409" w:lineRule="exact"/>
        <w:ind w:left="280" w:right="0" w:firstLine="0"/>
        <w:jc w:val="both"/>
      </w:pPr>
      <w:r>
        <w:rPr>
          <w:color w:val="000000"/>
          <w:spacing w:val="0"/>
          <w:w w:val="100"/>
          <w:position w:val="0"/>
        </w:rPr>
        <w:t>络，进一步加快从行业痛点发掘到创新成果产业化全链条的“产学研用”协同创新节奏，巩固公 司在业内的持续创新优势。</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公司依托“产学研用”的核心优势，以列车运行控制等公司主营业务为圆心，以“自主化” “智能化”“平台化”为发展主线，积极延展布局智慧城轨各领域关键技术与核心产品。</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在智慧乘客服务领域，公司推出与行车系统深度联动的智慧乘客服务系统</w:t>
      </w:r>
      <w:r>
        <w:rPr>
          <w:color w:val="000000"/>
          <w:spacing w:val="0"/>
          <w:w w:val="100"/>
          <w:position w:val="0"/>
          <w:sz w:val="18"/>
          <w:szCs w:val="18"/>
        </w:rPr>
        <w:t>IPSS，</w:t>
      </w:r>
      <w:r>
        <w:rPr>
          <w:color w:val="000000"/>
          <w:spacing w:val="0"/>
          <w:w w:val="100"/>
          <w:position w:val="0"/>
        </w:rPr>
        <w:t>为乘客提供 更为精准的出行信息服务和定制化的出行即服务</w:t>
      </w:r>
      <w:r>
        <w:rPr>
          <w:color w:val="000000"/>
          <w:spacing w:val="0"/>
          <w:w w:val="100"/>
          <w:position w:val="0"/>
          <w:sz w:val="18"/>
          <w:szCs w:val="18"/>
        </w:rPr>
        <w:t>（MaaS）</w:t>
      </w:r>
      <w:r>
        <w:rPr>
          <w:color w:val="000000"/>
          <w:spacing w:val="0"/>
          <w:w w:val="100"/>
          <w:position w:val="0"/>
        </w:rPr>
        <w:t>。其中第一代车载</w:t>
      </w:r>
      <w:r>
        <w:rPr>
          <w:color w:val="000000"/>
          <w:spacing w:val="0"/>
          <w:w w:val="100"/>
          <w:position w:val="0"/>
          <w:sz w:val="18"/>
          <w:szCs w:val="18"/>
        </w:rPr>
        <w:t>IPSS</w:t>
      </w:r>
      <w:r>
        <w:rPr>
          <w:color w:val="000000"/>
          <w:spacing w:val="0"/>
          <w:w w:val="100"/>
          <w:position w:val="0"/>
        </w:rPr>
        <w:t>产品“魔窗”已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月上线北京地铁</w:t>
      </w:r>
      <w:r>
        <w:rPr>
          <w:color w:val="000000"/>
          <w:spacing w:val="0"/>
          <w:w w:val="100"/>
          <w:position w:val="0"/>
          <w:sz w:val="18"/>
          <w:szCs w:val="18"/>
        </w:rPr>
        <w:t>6</w:t>
      </w:r>
      <w:r>
        <w:rPr>
          <w:color w:val="000000"/>
          <w:spacing w:val="0"/>
          <w:w w:val="100"/>
          <w:position w:val="0"/>
        </w:rPr>
        <w:t>号线，“魔窗”一经推出一度成为热搜词汇，引发社会媒体高度关 注。</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在智能运输组织领域，公司提出网络化动态调度系统，为网络化运营提供线网运输组织与应 急指挥辅助决策、运力运量精准匹配的网络化运行图编制、基于行车与客流状态实时预测的行车 动态调整等核心能力。公司作为相关核心技术研发的课题承担单位，与北京地铁联合申报的《超 大城市轨道交通系统高效运输与安全服务关键技术》已于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月获科技部国家级重大科研 项目立项，预计将在</w:t>
      </w:r>
      <w:r>
        <w:rPr>
          <w:color w:val="000000"/>
          <w:spacing w:val="0"/>
          <w:w w:val="100"/>
          <w:position w:val="0"/>
          <w:sz w:val="18"/>
          <w:szCs w:val="18"/>
        </w:rPr>
        <w:t>2023</w:t>
      </w:r>
      <w:r>
        <w:rPr>
          <w:color w:val="000000"/>
          <w:spacing w:val="0"/>
          <w:w w:val="100"/>
          <w:position w:val="0"/>
        </w:rPr>
        <w:t>年完成工程示范应用。</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同时公司也一直在智能列车运行领域、智能技术装备领域、在智能基础设施领域、智能运维 安全领域、智慧网络管理领域、城轨云与大数据平台领域等领域推进新技术与轨道交通行业的融 合。公司基于在自主感知、安全计算、可靠通信等领域的技术优势，提出“轨道星链”系统（一套 新型多用途的数字化、智能化的轨旁设备系统，能感知实现净空检测），从而实现轨旁智能感知， 并且通过综合承载平台和网络解决轨旁配置设备多、系统接口和结构复杂、建设和维护成本较高 等问题）；打造“天枢”城轨云与大数据平台产品（“天枢系统”主要通过集成数据、算法和业务 三个中台模块，实现设备高度集中、信息整体处理、衡量尺度统一），围绕平台首先完成公司自 身业务体系、信息化体系和服务体系的重构，并通过平台产品和服务销售，赋能用户信息化和数 字化能力提升。</w:t>
      </w:r>
    </w:p>
    <w:p>
      <w:pPr>
        <w:pStyle w:val="Style2"/>
        <w:keepNext w:val="0"/>
        <w:keepLines w:val="0"/>
        <w:widowControl w:val="0"/>
        <w:shd w:val="clear" w:color="auto" w:fill="auto"/>
        <w:bidi w:val="0"/>
        <w:spacing w:before="0" w:after="0" w:line="409" w:lineRule="exact"/>
        <w:ind w:left="0" w:right="0" w:firstLine="700"/>
        <w:jc w:val="both"/>
      </w:pPr>
      <w:bookmarkStart w:id="133" w:name="bookmark133"/>
      <w:r>
        <w:rPr>
          <w:color w:val="000000"/>
          <w:spacing w:val="0"/>
          <w:w w:val="100"/>
          <w:position w:val="0"/>
          <w:sz w:val="18"/>
          <w:szCs w:val="18"/>
        </w:rPr>
        <w:t>3</w:t>
      </w:r>
      <w:bookmarkEnd w:id="133"/>
      <w:r>
        <w:rPr>
          <w:color w:val="000000"/>
          <w:spacing w:val="0"/>
          <w:w w:val="100"/>
          <w:position w:val="0"/>
        </w:rPr>
        <w:t>、企业文化升级及人才池优势</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rPr>
        <w:t>从</w:t>
      </w:r>
      <w:r>
        <w:rPr>
          <w:color w:val="000000"/>
          <w:spacing w:val="0"/>
          <w:w w:val="100"/>
          <w:position w:val="0"/>
          <w:sz w:val="18"/>
          <w:szCs w:val="18"/>
        </w:rPr>
        <w:t>2009</w:t>
      </w:r>
      <w:r>
        <w:rPr>
          <w:color w:val="000000"/>
          <w:spacing w:val="0"/>
          <w:w w:val="100"/>
          <w:position w:val="0"/>
        </w:rPr>
        <w:t>年成立到</w:t>
      </w:r>
      <w:r>
        <w:rPr>
          <w:color w:val="000000"/>
          <w:spacing w:val="0"/>
          <w:w w:val="100"/>
          <w:position w:val="0"/>
          <w:sz w:val="18"/>
          <w:szCs w:val="18"/>
        </w:rPr>
        <w:t>2019</w:t>
      </w:r>
      <w:r>
        <w:rPr>
          <w:color w:val="000000"/>
          <w:spacing w:val="0"/>
          <w:w w:val="100"/>
          <w:position w:val="0"/>
        </w:rPr>
        <w:t>年首批科创板上市，公司经历十年跨越式发展，为适应组织规模不断 壮大、多元化人才的加入，</w:t>
      </w:r>
      <w:r>
        <w:rPr>
          <w:color w:val="000000"/>
          <w:spacing w:val="0"/>
          <w:w w:val="100"/>
          <w:position w:val="0"/>
          <w:sz w:val="18"/>
          <w:szCs w:val="18"/>
        </w:rPr>
        <w:t>2020</w:t>
      </w:r>
      <w:r>
        <w:rPr>
          <w:color w:val="000000"/>
          <w:spacing w:val="0"/>
          <w:w w:val="100"/>
          <w:position w:val="0"/>
        </w:rPr>
        <w:t>年公司与美国德鲁克学院正式开展企业文化升级项目合作，总结 出一套遵循国际理论框架及标准的公司宗旨、使命、愿景、文化及价值观体系（以下简称</w:t>
      </w:r>
      <w:r>
        <w:rPr>
          <w:color w:val="000000"/>
          <w:spacing w:val="0"/>
          <w:w w:val="100"/>
          <w:position w:val="0"/>
          <w:sz w:val="18"/>
          <w:szCs w:val="18"/>
        </w:rPr>
        <w:t>:</w:t>
      </w:r>
      <w:r>
        <w:rPr>
          <w:color w:val="000000"/>
          <w:spacing w:val="0"/>
          <w:w w:val="100"/>
          <w:position w:val="0"/>
          <w:sz w:val="18"/>
          <w:szCs w:val="18"/>
        </w:rPr>
        <w:t>PMV&amp;CV）</w:t>
      </w:r>
      <w:r>
        <w:rPr>
          <w:color w:val="000000"/>
          <w:spacing w:val="0"/>
          <w:w w:val="100"/>
          <w:position w:val="0"/>
        </w:rPr>
        <w:t xml:space="preserve">。 </w:t>
      </w:r>
      <w:r>
        <w:rPr>
          <w:color w:val="000000"/>
          <w:spacing w:val="0"/>
          <w:w w:val="100"/>
          <w:position w:val="0"/>
          <w:sz w:val="18"/>
          <w:szCs w:val="18"/>
        </w:rPr>
        <w:t>PMV&amp;CV</w:t>
      </w:r>
      <w:r>
        <w:rPr>
          <w:color w:val="000000"/>
          <w:spacing w:val="0"/>
          <w:w w:val="100"/>
          <w:position w:val="0"/>
        </w:rPr>
        <w:t>基于公司自身基因，是全体员工认同的价值准绳及行为准则，是各项具体工作的判断依据 和行动指南。</w:t>
      </w:r>
    </w:p>
    <w:p>
      <w:pPr>
        <w:pStyle w:val="Style2"/>
        <w:keepNext w:val="0"/>
        <w:keepLines w:val="0"/>
        <w:widowControl w:val="0"/>
        <w:shd w:val="clear" w:color="auto" w:fill="auto"/>
        <w:bidi w:val="0"/>
        <w:spacing w:before="0" w:after="0" w:line="409" w:lineRule="exact"/>
        <w:ind w:left="280" w:right="0" w:firstLine="420"/>
        <w:jc w:val="both"/>
      </w:pPr>
      <w:r>
        <w:rPr>
          <w:color w:val="000000"/>
          <w:spacing w:val="0"/>
          <w:w w:val="100"/>
          <w:position w:val="0"/>
          <w:sz w:val="18"/>
          <w:szCs w:val="18"/>
        </w:rPr>
        <w:t>2020</w:t>
      </w:r>
      <w:r>
        <w:rPr>
          <w:color w:val="000000"/>
          <w:spacing w:val="0"/>
          <w:w w:val="100"/>
          <w:position w:val="0"/>
        </w:rPr>
        <w:t>年公司推出</w:t>
      </w:r>
      <w:r>
        <w:rPr>
          <w:color w:val="000000"/>
          <w:spacing w:val="0"/>
          <w:w w:val="100"/>
          <w:position w:val="0"/>
          <w:sz w:val="18"/>
          <w:szCs w:val="18"/>
        </w:rPr>
        <w:t>F1</w:t>
      </w:r>
      <w:r>
        <w:rPr>
          <w:color w:val="000000"/>
          <w:spacing w:val="0"/>
          <w:w w:val="100"/>
          <w:position w:val="0"/>
        </w:rPr>
        <w:t>研发专列校招计划，主要针对</w:t>
      </w:r>
      <w:r>
        <w:rPr>
          <w:color w:val="000000"/>
          <w:spacing w:val="0"/>
          <w:w w:val="100"/>
          <w:position w:val="0"/>
          <w:sz w:val="18"/>
          <w:szCs w:val="18"/>
        </w:rPr>
        <w:t>985</w:t>
      </w:r>
      <w:r>
        <w:rPr>
          <w:color w:val="000000"/>
          <w:spacing w:val="0"/>
          <w:w w:val="100"/>
          <w:position w:val="0"/>
        </w:rPr>
        <w:t>高校优秀应届毕业生；坚持走产学研 发展道路，与高水平大学建立校企合作新机制；同时为满足公司战略聚焦的需要，公司持续引进 战略性高层次人才与技术先进人才，通过博士后科研工作站，吸纳引进博士后研究人员</w:t>
      </w:r>
      <w:r>
        <w:rPr>
          <w:color w:val="000000"/>
          <w:spacing w:val="0"/>
          <w:w w:val="100"/>
          <w:position w:val="0"/>
          <w:sz w:val="18"/>
          <w:szCs w:val="18"/>
        </w:rPr>
        <w:t>1</w:t>
      </w:r>
      <w:r>
        <w:rPr>
          <w:color w:val="000000"/>
          <w:spacing w:val="0"/>
          <w:w w:val="100"/>
          <w:position w:val="0"/>
        </w:rPr>
        <w:t>人，参 与公司重要科研课题的研究；截止到</w:t>
      </w:r>
      <w:r>
        <w:rPr>
          <w:color w:val="000000"/>
          <w:spacing w:val="0"/>
          <w:w w:val="100"/>
          <w:position w:val="0"/>
          <w:sz w:val="18"/>
          <w:szCs w:val="18"/>
        </w:rPr>
        <w:t>2020</w:t>
      </w:r>
      <w:r>
        <w:rPr>
          <w:color w:val="000000"/>
          <w:spacing w:val="0"/>
          <w:w w:val="100"/>
          <w:position w:val="0"/>
        </w:rPr>
        <w:t>年底取得高级职称证书</w:t>
      </w:r>
      <w:r>
        <w:rPr>
          <w:color w:val="000000"/>
          <w:spacing w:val="0"/>
          <w:w w:val="100"/>
          <w:position w:val="0"/>
          <w:sz w:val="18"/>
          <w:szCs w:val="18"/>
        </w:rPr>
        <w:t>71</w:t>
      </w:r>
      <w:r>
        <w:rPr>
          <w:color w:val="000000"/>
          <w:spacing w:val="0"/>
          <w:w w:val="100"/>
          <w:position w:val="0"/>
        </w:rPr>
        <w:t>人。</w:t>
      </w:r>
    </w:p>
    <w:p>
      <w:pPr>
        <w:pStyle w:val="Style2"/>
        <w:keepNext w:val="0"/>
        <w:keepLines w:val="0"/>
        <w:widowControl w:val="0"/>
        <w:shd w:val="clear" w:color="auto" w:fill="auto"/>
        <w:bidi w:val="0"/>
        <w:spacing w:before="0" w:after="0" w:line="411" w:lineRule="exact"/>
        <w:ind w:left="280" w:right="0" w:firstLine="420"/>
        <w:jc w:val="both"/>
      </w:pPr>
      <w:r>
        <w:rPr>
          <w:color w:val="000000"/>
          <w:spacing w:val="0"/>
          <w:w w:val="100"/>
          <w:position w:val="0"/>
        </w:rPr>
        <w:t>公司作为轨道交通高新技术企业，始终怀有培养专业人才的情怀，依托“北京市自然科学基 金-丰台轨道交通前沿研究联合基金”在支持科研团队开展前沿研究和应用基础研究，并通过参与 基金项目的方式培养和挖掘人才。</w:t>
      </w:r>
    </w:p>
    <w:p>
      <w:pPr>
        <w:pStyle w:val="Style2"/>
        <w:keepNext w:val="0"/>
        <w:keepLines w:val="0"/>
        <w:widowControl w:val="0"/>
        <w:shd w:val="clear" w:color="auto" w:fill="auto"/>
        <w:tabs>
          <w:tab w:pos="1046" w:val="left"/>
        </w:tabs>
        <w:bidi w:val="0"/>
        <w:spacing w:before="0" w:after="0" w:line="411" w:lineRule="exact"/>
        <w:ind w:left="0" w:right="0" w:firstLine="700"/>
        <w:jc w:val="both"/>
      </w:pPr>
      <w:bookmarkStart w:id="134" w:name="bookmark134"/>
      <w:r>
        <w:rPr>
          <w:color w:val="000000"/>
          <w:spacing w:val="0"/>
          <w:w w:val="100"/>
          <w:position w:val="0"/>
          <w:sz w:val="18"/>
          <w:szCs w:val="18"/>
        </w:rPr>
        <w:t>4</w:t>
      </w:r>
      <w:bookmarkEnd w:id="134"/>
      <w:r>
        <w:rPr>
          <w:color w:val="000000"/>
          <w:spacing w:val="0"/>
          <w:w w:val="100"/>
          <w:position w:val="0"/>
        </w:rPr>
        <w:t>、</w:t>
        <w:tab/>
        <w:t>项目精细化管理优势</w:t>
      </w:r>
    </w:p>
    <w:p>
      <w:pPr>
        <w:pStyle w:val="Style2"/>
        <w:keepNext w:val="0"/>
        <w:keepLines w:val="0"/>
        <w:widowControl w:val="0"/>
        <w:shd w:val="clear" w:color="auto" w:fill="auto"/>
        <w:bidi w:val="0"/>
        <w:spacing w:before="0" w:after="0" w:line="411" w:lineRule="exact"/>
        <w:ind w:left="280" w:right="0" w:firstLine="420"/>
        <w:jc w:val="both"/>
      </w:pPr>
      <w:r>
        <w:rPr>
          <w:color w:val="000000"/>
          <w:spacing w:val="0"/>
          <w:w w:val="100"/>
          <w:position w:val="0"/>
        </w:rPr>
        <w:t>公司致力于轨道交通控制系统产品及服务提供，先后承接国内外多个地区、不同制式轨道交 通控制系统建设项目，拥有行业领先的研发与系统集成交付能力。</w:t>
      </w:r>
    </w:p>
    <w:p>
      <w:pPr>
        <w:pStyle w:val="Style2"/>
        <w:keepNext w:val="0"/>
        <w:keepLines w:val="0"/>
        <w:widowControl w:val="0"/>
        <w:shd w:val="clear" w:color="auto" w:fill="auto"/>
        <w:bidi w:val="0"/>
        <w:spacing w:before="0" w:after="0" w:line="411" w:lineRule="exact"/>
        <w:ind w:left="280" w:right="0" w:firstLine="420"/>
        <w:jc w:val="both"/>
      </w:pPr>
      <w:r>
        <w:rPr>
          <w:color w:val="000000"/>
          <w:spacing w:val="0"/>
          <w:w w:val="100"/>
          <w:position w:val="0"/>
        </w:rPr>
        <w:t xml:space="preserve">公司始终秉承“精细化”管理理念，总部负责制定项目管理战略规划，统筹、协调下属各单 位及子公司项目实施。公司采用项目组合、项目群和单项目三级管理模式，同时引入新的项目管 理方法论 </w:t>
      </w:r>
      <w:r>
        <w:rPr>
          <w:color w:val="000000"/>
          <w:spacing w:val="0"/>
          <w:w w:val="100"/>
          <w:position w:val="0"/>
          <w:sz w:val="18"/>
          <w:szCs w:val="18"/>
        </w:rPr>
        <w:t>PRINCE2 （Projects IN Controlled Environments 2 version</w:t>
      </w:r>
      <w:r>
        <w:rPr>
          <w:color w:val="000000"/>
          <w:spacing w:val="0"/>
          <w:w w:val="100"/>
          <w:position w:val="0"/>
        </w:rPr>
        <w:t>，受控环境下的项目管理 实践的简称），消化吸收，有机融合，形成交控特色的流程、标准、方法、人四板斧方法论。</w:t>
      </w:r>
    </w:p>
    <w:p>
      <w:pPr>
        <w:pStyle w:val="Style2"/>
        <w:keepNext w:val="0"/>
        <w:keepLines w:val="0"/>
        <w:widowControl w:val="0"/>
        <w:shd w:val="clear" w:color="auto" w:fill="auto"/>
        <w:bidi w:val="0"/>
        <w:spacing w:before="0" w:after="0" w:line="411" w:lineRule="exact"/>
        <w:ind w:left="280" w:right="0" w:firstLine="420"/>
        <w:jc w:val="both"/>
      </w:pPr>
      <w:r>
        <w:rPr>
          <w:color w:val="000000"/>
          <w:spacing w:val="0"/>
          <w:w w:val="100"/>
          <w:position w:val="0"/>
        </w:rPr>
        <w:t>四板斧聚焦客户需求，通过阶段授权、例外管理、里程碑质量审查、基于产品分解和工作分 解技术的计划管理等机制，实现项目交付全过程、全员精细化管理，流程规范、责任落岗、标准 明确、工具平台多样，通过责任具体化、交付成果阶段化、交付质量明确化、交付过程透明化等 一系列措施，凭借安全可靠的产品、专业高效的现场组织和管理，确保项目交付水平和交付能力。</w:t>
      </w:r>
    </w:p>
    <w:p>
      <w:pPr>
        <w:pStyle w:val="Style2"/>
        <w:keepNext w:val="0"/>
        <w:keepLines w:val="0"/>
        <w:widowControl w:val="0"/>
        <w:shd w:val="clear" w:color="auto" w:fill="auto"/>
        <w:bidi w:val="0"/>
        <w:spacing w:before="0" w:after="0" w:line="411" w:lineRule="exact"/>
        <w:ind w:left="280" w:right="0" w:firstLine="420"/>
        <w:jc w:val="both"/>
      </w:pPr>
      <w:r>
        <w:rPr>
          <w:color w:val="000000"/>
          <w:spacing w:val="0"/>
          <w:w w:val="100"/>
          <w:position w:val="0"/>
          <w:sz w:val="18"/>
          <w:szCs w:val="18"/>
        </w:rPr>
        <w:t>2020</w:t>
      </w:r>
      <w:r>
        <w:rPr>
          <w:color w:val="000000"/>
          <w:spacing w:val="0"/>
          <w:w w:val="100"/>
          <w:position w:val="0"/>
        </w:rPr>
        <w:t>年，公司共收到合肥、郑州、西安、石家庄、深圳、北京、宁波等</w:t>
      </w:r>
      <w:r>
        <w:rPr>
          <w:color w:val="000000"/>
          <w:spacing w:val="0"/>
          <w:w w:val="100"/>
          <w:position w:val="0"/>
          <w:sz w:val="18"/>
          <w:szCs w:val="18"/>
        </w:rPr>
        <w:t>13</w:t>
      </w:r>
      <w:r>
        <w:rPr>
          <w:color w:val="000000"/>
          <w:spacing w:val="0"/>
          <w:w w:val="100"/>
          <w:position w:val="0"/>
        </w:rPr>
        <w:t>个城市轨道交通建 设单位授予的集体及个人奖项</w:t>
      </w:r>
      <w:r>
        <w:rPr>
          <w:color w:val="000000"/>
          <w:spacing w:val="0"/>
          <w:w w:val="100"/>
          <w:position w:val="0"/>
          <w:sz w:val="18"/>
          <w:szCs w:val="18"/>
        </w:rPr>
        <w:t>35</w:t>
      </w:r>
      <w:r>
        <w:rPr>
          <w:color w:val="000000"/>
          <w:spacing w:val="0"/>
          <w:w w:val="100"/>
          <w:position w:val="0"/>
        </w:rPr>
        <w:t>人次。宁波</w:t>
      </w:r>
      <w:r>
        <w:rPr>
          <w:color w:val="000000"/>
          <w:spacing w:val="0"/>
          <w:w w:val="100"/>
          <w:position w:val="0"/>
          <w:sz w:val="18"/>
          <w:szCs w:val="18"/>
        </w:rPr>
        <w:t>4</w:t>
      </w:r>
      <w:r>
        <w:rPr>
          <w:color w:val="000000"/>
          <w:spacing w:val="0"/>
          <w:w w:val="100"/>
          <w:position w:val="0"/>
        </w:rPr>
        <w:t>号线的高水平开通，获得宁波业主颁发的宁波市轨 道交通工程立功竞赛最高荣誉“金牌供应商”、</w:t>
      </w:r>
      <w:r>
        <w:rPr>
          <w:color w:val="000000"/>
          <w:spacing w:val="0"/>
          <w:w w:val="100"/>
          <w:position w:val="0"/>
          <w:sz w:val="18"/>
          <w:szCs w:val="18"/>
        </w:rPr>
        <w:t>“2020</w:t>
      </w:r>
      <w:r>
        <w:rPr>
          <w:color w:val="000000"/>
          <w:spacing w:val="0"/>
          <w:w w:val="100"/>
          <w:position w:val="0"/>
        </w:rPr>
        <w:t>年度安全质量优秀合作单位”等多项荣誉 称号。</w:t>
      </w:r>
    </w:p>
    <w:p>
      <w:pPr>
        <w:pStyle w:val="Style2"/>
        <w:keepNext w:val="0"/>
        <w:keepLines w:val="0"/>
        <w:widowControl w:val="0"/>
        <w:shd w:val="clear" w:color="auto" w:fill="auto"/>
        <w:tabs>
          <w:tab w:pos="1046" w:val="left"/>
        </w:tabs>
        <w:bidi w:val="0"/>
        <w:spacing w:before="0" w:after="0" w:line="411" w:lineRule="exact"/>
        <w:ind w:left="0" w:right="0" w:firstLine="700"/>
        <w:jc w:val="both"/>
      </w:pPr>
      <w:bookmarkStart w:id="135" w:name="bookmark135"/>
      <w:r>
        <w:rPr>
          <w:color w:val="000000"/>
          <w:spacing w:val="0"/>
          <w:w w:val="100"/>
          <w:position w:val="0"/>
          <w:sz w:val="18"/>
          <w:szCs w:val="18"/>
        </w:rPr>
        <w:t>5</w:t>
      </w:r>
      <w:bookmarkEnd w:id="135"/>
      <w:r>
        <w:rPr>
          <w:color w:val="000000"/>
          <w:spacing w:val="0"/>
          <w:w w:val="100"/>
          <w:position w:val="0"/>
        </w:rPr>
        <w:t>、</w:t>
        <w:tab/>
        <w:t>合作与本地化服务优势</w:t>
      </w:r>
    </w:p>
    <w:p>
      <w:pPr>
        <w:pStyle w:val="Style2"/>
        <w:keepNext w:val="0"/>
        <w:keepLines w:val="0"/>
        <w:widowControl w:val="0"/>
        <w:shd w:val="clear" w:color="auto" w:fill="auto"/>
        <w:bidi w:val="0"/>
        <w:spacing w:before="0" w:after="600" w:line="411" w:lineRule="exact"/>
        <w:ind w:left="280" w:right="0" w:firstLine="420"/>
        <w:jc w:val="left"/>
      </w:pPr>
      <w:r>
        <w:rPr>
          <w:color w:val="000000"/>
          <w:spacing w:val="0"/>
          <w:w w:val="100"/>
          <w:position w:val="0"/>
        </w:rPr>
        <w:t>在公司有信号系统业务的城市，公司通过与当地地铁运营单位共建运营维护合资公司的形式, 推动运营维护方式由原有的运营公司自营向合资公司委托服务等方式转变，实现公司从信号系统 到弱电系统的运营维保业务本地化落地。</w:t>
      </w:r>
    </w:p>
    <w:p>
      <w:pPr>
        <w:pStyle w:val="Style16"/>
        <w:keepNext/>
        <w:keepLines/>
        <w:widowControl w:val="0"/>
        <w:shd w:val="clear" w:color="auto" w:fill="auto"/>
        <w:bidi w:val="0"/>
        <w:spacing w:before="0" w:line="240" w:lineRule="auto"/>
        <w:ind w:left="0" w:right="0" w:firstLine="280"/>
        <w:jc w:val="left"/>
      </w:pPr>
      <w:bookmarkStart w:id="136" w:name="bookmark136"/>
      <w:bookmarkStart w:id="137" w:name="bookmark137"/>
      <w:bookmarkStart w:id="138" w:name="bookmark138"/>
      <w:bookmarkStart w:id="139" w:name="bookmark139"/>
      <w:r>
        <w:rPr>
          <w:rFonts w:ascii="Calibri" w:eastAsia="Calibri" w:hAnsi="Calibri" w:cs="Calibri"/>
          <w:color w:val="000000"/>
          <w:spacing w:val="0"/>
          <w:w w:val="100"/>
          <w:position w:val="0"/>
          <w:sz w:val="20"/>
          <w:szCs w:val="20"/>
        </w:rPr>
        <w:t>（</w:t>
      </w:r>
      <w:bookmarkEnd w:id="138"/>
      <w:r>
        <w:rPr>
          <w:color w:val="000000"/>
          <w:spacing w:val="0"/>
          <w:w w:val="100"/>
          <w:position w:val="0"/>
        </w:rPr>
        <w:t>二</w:t>
      </w:r>
      <w:r>
        <w:rPr>
          <w:color w:val="000000"/>
          <w:spacing w:val="0"/>
          <w:w w:val="100"/>
          <w:position w:val="0"/>
          <w:sz w:val="22"/>
          <w:szCs w:val="22"/>
        </w:rPr>
        <w:t>）</w:t>
      </w:r>
      <w:r>
        <w:rPr>
          <w:color w:val="000000"/>
          <w:spacing w:val="0"/>
          <w:w w:val="100"/>
          <w:position w:val="0"/>
        </w:rPr>
        <w:t>报告期内发生的导致公司核心竞争力受到严重影响的事件、影响分析及应对措施</w:t>
      </w:r>
      <w:bookmarkEnd w:id="136"/>
      <w:bookmarkEnd w:id="137"/>
      <w:bookmarkEnd w:id="139"/>
    </w:p>
    <w:p>
      <w:pPr>
        <w:pStyle w:val="Style2"/>
        <w:keepNext w:val="0"/>
        <w:keepLines w:val="0"/>
        <w:widowControl w:val="0"/>
        <w:shd w:val="clear" w:color="auto" w:fill="auto"/>
        <w:bidi w:val="0"/>
        <w:spacing w:before="0" w:after="8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140" w:name="bookmark140"/>
      <w:bookmarkStart w:id="141" w:name="bookmark141"/>
      <w:bookmarkStart w:id="142" w:name="bookmark142"/>
      <w:bookmarkStart w:id="143" w:name="bookmark143"/>
      <w:r>
        <w:rPr>
          <w:color w:val="000000"/>
          <w:spacing w:val="0"/>
          <w:w w:val="100"/>
          <w:position w:val="0"/>
        </w:rPr>
        <w:t>第四节经营情况讨论与分析</w:t>
      </w:r>
      <w:bookmarkEnd w:id="141"/>
      <w:bookmarkEnd w:id="142"/>
      <w:bookmarkEnd w:id="143"/>
      <w:bookmarkEnd w:id="140"/>
    </w:p>
    <w:p>
      <w:pPr>
        <w:pStyle w:val="Style16"/>
        <w:keepNext/>
        <w:keepLines/>
        <w:widowControl w:val="0"/>
        <w:shd w:val="clear" w:color="auto" w:fill="auto"/>
        <w:bidi w:val="0"/>
        <w:spacing w:before="0" w:after="0" w:line="240" w:lineRule="auto"/>
        <w:ind w:left="0" w:right="0" w:firstLine="280"/>
        <w:jc w:val="left"/>
      </w:pPr>
      <w:bookmarkStart w:id="144" w:name="bookmark144"/>
      <w:bookmarkStart w:id="145" w:name="bookmark145"/>
      <w:bookmarkStart w:id="146" w:name="bookmark146"/>
      <w:bookmarkStart w:id="147" w:name="bookmark147"/>
      <w:r>
        <w:rPr>
          <w:color w:val="000000"/>
          <w:spacing w:val="0"/>
          <w:w w:val="100"/>
          <w:position w:val="0"/>
        </w:rPr>
        <w:t>一</w:t>
      </w:r>
      <w:bookmarkEnd w:id="146"/>
      <w:r>
        <w:rPr>
          <w:color w:val="000000"/>
          <w:spacing w:val="0"/>
          <w:w w:val="100"/>
          <w:position w:val="0"/>
        </w:rPr>
        <w:t>、经营情况讨论与分析</w:t>
      </w:r>
      <w:bookmarkEnd w:id="144"/>
      <w:bookmarkEnd w:id="145"/>
      <w:bookmarkEnd w:id="147"/>
    </w:p>
    <w:p>
      <w:pPr>
        <w:pStyle w:val="Style2"/>
        <w:keepNext w:val="0"/>
        <w:keepLines w:val="0"/>
        <w:widowControl w:val="0"/>
        <w:shd w:val="clear" w:color="auto" w:fill="auto"/>
        <w:bidi w:val="0"/>
        <w:spacing w:before="0" w:after="0" w:line="412" w:lineRule="exact"/>
        <w:ind w:left="280" w:right="0" w:firstLine="420"/>
        <w:jc w:val="both"/>
      </w:pPr>
      <w:r>
        <w:rPr>
          <w:color w:val="000000"/>
          <w:spacing w:val="0"/>
          <w:w w:val="100"/>
          <w:position w:val="0"/>
          <w:sz w:val="18"/>
          <w:szCs w:val="18"/>
        </w:rPr>
        <w:t>2020</w:t>
      </w:r>
      <w:r>
        <w:rPr>
          <w:color w:val="000000"/>
          <w:spacing w:val="0"/>
          <w:w w:val="100"/>
          <w:position w:val="0"/>
        </w:rPr>
        <w:t>年是新一轮科技革命和产业变革的一年。以</w:t>
      </w:r>
      <w:r>
        <w:rPr>
          <w:color w:val="000000"/>
          <w:spacing w:val="0"/>
          <w:w w:val="100"/>
          <w:position w:val="0"/>
          <w:sz w:val="18"/>
          <w:szCs w:val="18"/>
        </w:rPr>
        <w:t>5G</w:t>
      </w:r>
      <w:r>
        <w:rPr>
          <w:color w:val="000000"/>
          <w:spacing w:val="0"/>
          <w:w w:val="100"/>
          <w:position w:val="0"/>
        </w:rPr>
        <w:t>、</w:t>
      </w:r>
      <w:r>
        <w:rPr>
          <w:color w:val="000000"/>
          <w:spacing w:val="0"/>
          <w:w w:val="100"/>
          <w:position w:val="0"/>
        </w:rPr>
        <w:t>人工智能、物联网、云计算、大数据和 边缘计算等新兴技术为代表的新一轮科技革命和产业变革正在深刻影响轨道交通行业，将逐步实 现数字化、网络化、智能化的“智慧城轨交通”。公司坚持“科技创新”的发展理念，持续深耕 轨道交通行业。</w:t>
      </w:r>
    </w:p>
    <w:p>
      <w:pPr>
        <w:pStyle w:val="Style2"/>
        <w:keepNext w:val="0"/>
        <w:keepLines w:val="0"/>
        <w:widowControl w:val="0"/>
        <w:shd w:val="clear" w:color="auto" w:fill="auto"/>
        <w:bidi w:val="0"/>
        <w:spacing w:before="0" w:after="180" w:line="412" w:lineRule="exact"/>
        <w:ind w:left="280" w:right="0" w:firstLine="420"/>
        <w:jc w:val="both"/>
      </w:pPr>
      <w:r>
        <w:rPr>
          <w:color w:val="000000"/>
          <w:spacing w:val="0"/>
          <w:w w:val="100"/>
          <w:position w:val="0"/>
          <w:sz w:val="18"/>
          <w:szCs w:val="18"/>
        </w:rPr>
        <w:t>2020</w:t>
      </w:r>
      <w:r>
        <w:rPr>
          <w:color w:val="000000"/>
          <w:spacing w:val="0"/>
          <w:w w:val="100"/>
          <w:position w:val="0"/>
        </w:rPr>
        <w:t>年，公司实现营业收入</w:t>
      </w:r>
      <w:r>
        <w:rPr>
          <w:color w:val="000000"/>
          <w:spacing w:val="0"/>
          <w:w w:val="100"/>
          <w:position w:val="0"/>
          <w:sz w:val="18"/>
          <w:szCs w:val="18"/>
        </w:rPr>
        <w:t xml:space="preserve">20. </w:t>
      </w:r>
      <w:r>
        <w:rPr>
          <w:color w:val="000000"/>
          <w:spacing w:val="0"/>
          <w:w w:val="100"/>
          <w:position w:val="0"/>
          <w:sz w:val="18"/>
          <w:szCs w:val="18"/>
        </w:rPr>
        <w:t>26</w:t>
      </w:r>
      <w:r>
        <w:rPr>
          <w:color w:val="000000"/>
          <w:spacing w:val="0"/>
          <w:w w:val="100"/>
          <w:position w:val="0"/>
        </w:rPr>
        <w:t>亿，比去年同期增长</w:t>
      </w:r>
      <w:r>
        <w:rPr>
          <w:color w:val="000000"/>
          <w:spacing w:val="0"/>
          <w:w w:val="100"/>
          <w:position w:val="0"/>
          <w:sz w:val="18"/>
          <w:szCs w:val="18"/>
        </w:rPr>
        <w:t xml:space="preserve">22. </w:t>
      </w:r>
      <w:r>
        <w:rPr>
          <w:color w:val="000000"/>
          <w:spacing w:val="0"/>
          <w:w w:val="100"/>
          <w:position w:val="0"/>
          <w:sz w:val="18"/>
          <w:szCs w:val="18"/>
        </w:rPr>
        <w:t>67%；</w:t>
      </w:r>
      <w:r>
        <w:rPr>
          <w:color w:val="000000"/>
          <w:spacing w:val="0"/>
          <w:w w:val="100"/>
          <w:position w:val="0"/>
        </w:rPr>
        <w:t>归属母公司所有者权益</w:t>
      </w:r>
      <w:r>
        <w:rPr>
          <w:color w:val="000000"/>
          <w:spacing w:val="0"/>
          <w:w w:val="100"/>
          <w:position w:val="0"/>
          <w:sz w:val="18"/>
          <w:szCs w:val="18"/>
        </w:rPr>
        <w:t xml:space="preserve">2.37 </w:t>
      </w:r>
      <w:r>
        <w:rPr>
          <w:color w:val="000000"/>
          <w:spacing w:val="0"/>
          <w:w w:val="100"/>
          <w:position w:val="0"/>
        </w:rPr>
        <w:t>亿，同比增长</w:t>
      </w:r>
      <w:r>
        <w:rPr>
          <w:color w:val="000000"/>
          <w:spacing w:val="0"/>
          <w:w w:val="100"/>
          <w:position w:val="0"/>
          <w:sz w:val="18"/>
          <w:szCs w:val="18"/>
        </w:rPr>
        <w:t xml:space="preserve">86. </w:t>
      </w:r>
      <w:r>
        <w:rPr>
          <w:color w:val="000000"/>
          <w:spacing w:val="0"/>
          <w:w w:val="100"/>
          <w:position w:val="0"/>
          <w:sz w:val="18"/>
          <w:szCs w:val="18"/>
        </w:rPr>
        <w:t>03%；</w:t>
      </w:r>
      <w:r>
        <w:rPr>
          <w:color w:val="000000"/>
          <w:spacing w:val="0"/>
          <w:w w:val="100"/>
          <w:position w:val="0"/>
        </w:rPr>
        <w:t>归属于公司股东的扣除非经常性损益的净利润为</w:t>
      </w:r>
      <w:r>
        <w:rPr>
          <w:color w:val="000000"/>
          <w:spacing w:val="0"/>
          <w:w w:val="100"/>
          <w:position w:val="0"/>
          <w:sz w:val="18"/>
          <w:szCs w:val="18"/>
        </w:rPr>
        <w:t>2.05</w:t>
      </w:r>
      <w:r>
        <w:rPr>
          <w:color w:val="000000"/>
          <w:spacing w:val="0"/>
          <w:w w:val="100"/>
          <w:position w:val="0"/>
        </w:rPr>
        <w:t>亿，同比增长</w:t>
      </w:r>
      <w:r>
        <w:rPr>
          <w:color w:val="000000"/>
          <w:spacing w:val="0"/>
          <w:w w:val="100"/>
          <w:position w:val="0"/>
          <w:sz w:val="18"/>
          <w:szCs w:val="18"/>
        </w:rPr>
        <w:t xml:space="preserve">108. </w:t>
      </w:r>
      <w:r>
        <w:rPr>
          <w:color w:val="000000"/>
          <w:spacing w:val="0"/>
          <w:w w:val="100"/>
          <w:position w:val="0"/>
          <w:sz w:val="18"/>
          <w:szCs w:val="18"/>
        </w:rPr>
        <w:t>66%</w:t>
      </w:r>
      <w:r>
        <w:rPr>
          <w:color w:val="000000"/>
          <w:spacing w:val="0"/>
          <w:w w:val="100"/>
          <w:position w:val="0"/>
        </w:rPr>
        <w:t>。</w:t>
      </w:r>
    </w:p>
    <w:p>
      <w:pPr>
        <w:pStyle w:val="Style2"/>
        <w:keepNext w:val="0"/>
        <w:keepLines w:val="0"/>
        <w:widowControl w:val="0"/>
        <w:shd w:val="clear" w:color="auto" w:fill="auto"/>
        <w:bidi w:val="0"/>
        <w:spacing w:before="0" w:after="0" w:line="409" w:lineRule="exact"/>
        <w:ind w:left="0" w:right="0" w:firstLine="420"/>
        <w:jc w:val="both"/>
      </w:pPr>
      <w:r>
        <w:rPr>
          <w:b/>
          <w:bCs/>
          <w:color w:val="000000"/>
          <w:spacing w:val="0"/>
          <w:w w:val="100"/>
          <w:position w:val="0"/>
        </w:rPr>
        <w:t>在市场方面，</w:t>
      </w:r>
      <w:r>
        <w:rPr>
          <w:color w:val="000000"/>
          <w:spacing w:val="0"/>
          <w:w w:val="100"/>
          <w:position w:val="0"/>
        </w:rPr>
        <w:t>公司坚持“以市场为导向、以客户需求为中心、合理配置资源”的原则，继续 保持行业领先态势。报告期内，公司共中标</w:t>
      </w:r>
      <w:r>
        <w:rPr>
          <w:color w:val="000000"/>
          <w:spacing w:val="0"/>
          <w:w w:val="100"/>
          <w:position w:val="0"/>
          <w:sz w:val="18"/>
          <w:szCs w:val="18"/>
        </w:rPr>
        <w:t>6</w:t>
      </w:r>
      <w:r>
        <w:rPr>
          <w:color w:val="000000"/>
          <w:spacing w:val="0"/>
          <w:w w:val="100"/>
          <w:position w:val="0"/>
        </w:rPr>
        <w:t>条新线路，除新增新线之外，公司中标信号系统延 长线</w:t>
      </w:r>
      <w:r>
        <w:rPr>
          <w:color w:val="000000"/>
          <w:spacing w:val="0"/>
          <w:w w:val="100"/>
          <w:position w:val="0"/>
          <w:sz w:val="18"/>
          <w:szCs w:val="18"/>
        </w:rPr>
        <w:t>1</w:t>
      </w:r>
      <w:r>
        <w:rPr>
          <w:color w:val="000000"/>
          <w:spacing w:val="0"/>
          <w:w w:val="100"/>
          <w:position w:val="0"/>
        </w:rPr>
        <w:t>条。在重载铁路升级改造方面，公司</w:t>
      </w:r>
      <w:r>
        <w:rPr>
          <w:color w:val="000000"/>
          <w:spacing w:val="0"/>
          <w:w w:val="100"/>
          <w:position w:val="0"/>
          <w:sz w:val="18"/>
          <w:szCs w:val="18"/>
        </w:rPr>
        <w:t>2020</w:t>
      </w:r>
      <w:r>
        <w:rPr>
          <w:color w:val="000000"/>
          <w:spacing w:val="0"/>
          <w:w w:val="100"/>
          <w:position w:val="0"/>
        </w:rPr>
        <w:t>年首次中标重载铁路智慧车站相关工程《包神铁 路万水泉南站智能车站建设服务》。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月，公司参与研发的“首都智慧地铁”科研项目成 果“智能列车乘客服务系统”在北京地铁</w:t>
      </w:r>
      <w:r>
        <w:rPr>
          <w:color w:val="000000"/>
          <w:spacing w:val="0"/>
          <w:w w:val="100"/>
          <w:position w:val="0"/>
          <w:sz w:val="18"/>
          <w:szCs w:val="18"/>
        </w:rPr>
        <w:t>6</w:t>
      </w:r>
      <w:r>
        <w:rPr>
          <w:color w:val="000000"/>
          <w:spacing w:val="0"/>
          <w:w w:val="100"/>
          <w:position w:val="0"/>
        </w:rPr>
        <w:t>号线正式投入运营，该系统实现为乘客提供更丰富、 多元化的信息服务。</w:t>
      </w:r>
    </w:p>
    <w:p>
      <w:pPr>
        <w:pStyle w:val="Style2"/>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报告期内，公司信号系统项目新增中标金额</w:t>
      </w:r>
      <w:r>
        <w:rPr>
          <w:color w:val="000000"/>
          <w:spacing w:val="0"/>
          <w:w w:val="100"/>
          <w:position w:val="0"/>
          <w:sz w:val="18"/>
          <w:szCs w:val="18"/>
        </w:rPr>
        <w:t xml:space="preserve">23. </w:t>
      </w:r>
      <w:r>
        <w:rPr>
          <w:color w:val="000000"/>
          <w:spacing w:val="0"/>
          <w:w w:val="100"/>
          <w:position w:val="0"/>
          <w:sz w:val="18"/>
          <w:szCs w:val="18"/>
        </w:rPr>
        <w:t>16</w:t>
      </w:r>
      <w:r>
        <w:rPr>
          <w:color w:val="000000"/>
          <w:spacing w:val="0"/>
          <w:w w:val="100"/>
          <w:position w:val="0"/>
        </w:rPr>
        <w:t>亿元；全年完成合同签订新增总金额</w:t>
      </w:r>
      <w:r>
        <w:rPr>
          <w:color w:val="000000"/>
          <w:spacing w:val="0"/>
          <w:w w:val="100"/>
          <w:position w:val="0"/>
          <w:sz w:val="18"/>
          <w:szCs w:val="18"/>
        </w:rPr>
        <w:t xml:space="preserve">23.68 </w:t>
      </w:r>
      <w:r>
        <w:rPr>
          <w:color w:val="000000"/>
          <w:spacing w:val="0"/>
          <w:w w:val="100"/>
          <w:position w:val="0"/>
        </w:rPr>
        <w:t>亿元，其中信号系统工程项目新增合同签订总金额</w:t>
      </w:r>
      <w:r>
        <w:rPr>
          <w:color w:val="000000"/>
          <w:spacing w:val="0"/>
          <w:w w:val="100"/>
          <w:position w:val="0"/>
          <w:sz w:val="18"/>
          <w:szCs w:val="18"/>
        </w:rPr>
        <w:t>17.6</w:t>
      </w:r>
      <w:r>
        <w:rPr>
          <w:color w:val="000000"/>
          <w:spacing w:val="0"/>
          <w:w w:val="100"/>
          <w:position w:val="0"/>
          <w:sz w:val="18"/>
          <w:szCs w:val="18"/>
        </w:rPr>
        <w:t>7</w:t>
      </w:r>
      <w:r>
        <w:rPr>
          <w:color w:val="000000"/>
          <w:spacing w:val="0"/>
          <w:w w:val="100"/>
          <w:position w:val="0"/>
        </w:rPr>
        <w:t>亿元（含</w:t>
      </w:r>
      <w:r>
        <w:rPr>
          <w:color w:val="000000"/>
          <w:spacing w:val="0"/>
          <w:w w:val="100"/>
          <w:position w:val="0"/>
          <w:sz w:val="18"/>
          <w:szCs w:val="18"/>
        </w:rPr>
        <w:t>2019</w:t>
      </w:r>
      <w:r>
        <w:rPr>
          <w:color w:val="000000"/>
          <w:spacing w:val="0"/>
          <w:w w:val="100"/>
          <w:position w:val="0"/>
        </w:rPr>
        <w:t>年中标项目在</w:t>
      </w:r>
      <w:r>
        <w:rPr>
          <w:color w:val="000000"/>
          <w:spacing w:val="0"/>
          <w:w w:val="100"/>
          <w:position w:val="0"/>
          <w:sz w:val="18"/>
          <w:szCs w:val="18"/>
        </w:rPr>
        <w:t>2020</w:t>
      </w:r>
      <w:r>
        <w:rPr>
          <w:color w:val="000000"/>
          <w:spacing w:val="0"/>
          <w:w w:val="100"/>
          <w:position w:val="0"/>
        </w:rPr>
        <w:t>年签 订合同</w:t>
      </w:r>
      <w:r>
        <w:rPr>
          <w:color w:val="000000"/>
          <w:spacing w:val="0"/>
          <w:w w:val="100"/>
          <w:position w:val="0"/>
          <w:sz w:val="18"/>
          <w:szCs w:val="18"/>
        </w:rPr>
        <w:t>3.27</w:t>
      </w:r>
      <w:r>
        <w:rPr>
          <w:color w:val="000000"/>
          <w:spacing w:val="0"/>
          <w:w w:val="100"/>
          <w:position w:val="0"/>
        </w:rPr>
        <w:t>亿元）。截至本报告期结束，公司业务已遍及全国大部分区域和城市。</w:t>
      </w:r>
    </w:p>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rPr>
        <w:t>报告期内，公司信号系统工程项目新增合同签订及中标情况主要内容如下:</w:t>
      </w:r>
    </w:p>
    <w:tbl>
      <w:tblPr>
        <w:tblOverlap w:val="never"/>
        <w:jc w:val="center"/>
        <w:tblLayout w:type="fixed"/>
      </w:tblPr>
      <w:tblGrid>
        <w:gridCol w:w="854"/>
        <w:gridCol w:w="2770"/>
        <w:gridCol w:w="2107"/>
        <w:gridCol w:w="1910"/>
        <w:gridCol w:w="1920"/>
      </w:tblGrid>
      <w:tr>
        <w:trPr>
          <w:trHeight w:val="566" w:hRule="exact"/>
        </w:trPr>
        <w:tc>
          <w:tcPr>
            <w:tcBorders>
              <w:top w:val="single" w:sz="4"/>
              <w:left w:val="single" w:sz="4"/>
            </w:tcBorders>
            <w:shd w:val="clear" w:color="auto" w:fill="D7D7D7"/>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7D7D7"/>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签订合同/中标项目名称</w:t>
            </w:r>
          </w:p>
        </w:tc>
        <w:tc>
          <w:tcPr>
            <w:tcBorders>
              <w:top w:val="single" w:sz="4"/>
              <w:left w:val="single" w:sz="4"/>
            </w:tcBorders>
            <w:shd w:val="clear" w:color="auto" w:fill="D7D7D7"/>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中标金额（亿元）</w:t>
            </w:r>
          </w:p>
        </w:tc>
        <w:tc>
          <w:tcPr>
            <w:tcBorders>
              <w:top w:val="single" w:sz="4"/>
              <w:left w:val="single" w:sz="4"/>
            </w:tcBorders>
            <w:shd w:val="clear" w:color="auto" w:fill="D7D7D7"/>
            <w:vAlign w:val="bottom"/>
          </w:tcPr>
          <w:p>
            <w:pPr>
              <w:pStyle w:val="Style26"/>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报告期合同金额</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（亿元）</w:t>
            </w:r>
          </w:p>
        </w:tc>
        <w:tc>
          <w:tcPr>
            <w:tcBorders>
              <w:top w:val="single" w:sz="4"/>
              <w:left w:val="single" w:sz="4"/>
              <w:right w:val="single" w:sz="4"/>
            </w:tcBorders>
            <w:shd w:val="clear" w:color="auto" w:fill="D7D7D7"/>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备注</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r>
              <w:rPr>
                <w:color w:val="000000"/>
                <w:spacing w:val="0"/>
                <w:w w:val="100"/>
                <w:position w:val="0"/>
                <w:sz w:val="18"/>
                <w:szCs w:val="18"/>
              </w:rPr>
              <w:t>3</w:t>
            </w:r>
            <w:r>
              <w:rPr>
                <w:color w:val="000000"/>
                <w:spacing w:val="0"/>
                <w:w w:val="100"/>
                <w:position w:val="0"/>
              </w:rPr>
              <w:t>号线</w:t>
            </w:r>
            <w:r>
              <w:rPr>
                <w:color w:val="000000"/>
                <w:spacing w:val="0"/>
                <w:w w:val="100"/>
                <w:position w:val="0"/>
                <w:sz w:val="18"/>
                <w:szCs w:val="18"/>
              </w:rPr>
              <w:t>6</w:t>
            </w:r>
            <w:r>
              <w:rPr>
                <w:color w:val="000000"/>
                <w:spacing w:val="0"/>
                <w:w w:val="100"/>
                <w:position w:val="0"/>
              </w:rPr>
              <w:t>改</w:t>
            </w:r>
            <w:r>
              <w:rPr>
                <w:color w:val="000000"/>
                <w:spacing w:val="0"/>
                <w:w w:val="100"/>
                <w:position w:val="0"/>
                <w:sz w:val="18"/>
                <w:szCs w:val="18"/>
              </w:rPr>
              <w:t xml:space="preserve">8 </w:t>
            </w:r>
            <w:r>
              <w:rPr>
                <w:color w:val="000000"/>
                <w:spacing w:val="0"/>
                <w:w w:val="100"/>
                <w:position w:val="0"/>
              </w:rPr>
              <w:t>（地面）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昌平线南延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r>
              <w:rPr>
                <w:color w:val="000000"/>
                <w:spacing w:val="0"/>
                <w:w w:val="100"/>
                <w:position w:val="0"/>
                <w:sz w:val="18"/>
                <w:szCs w:val="18"/>
              </w:rPr>
              <w:t>3</w:t>
            </w:r>
            <w:r>
              <w:rPr>
                <w:color w:val="000000"/>
                <w:spacing w:val="0"/>
                <w:w w:val="100"/>
                <w:position w:val="0"/>
              </w:rPr>
              <w:t>号线二期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sz w:val="18"/>
                <w:szCs w:val="18"/>
              </w:rPr>
              <w:t>14</w:t>
            </w:r>
            <w:r>
              <w:rPr>
                <w:color w:val="000000"/>
                <w:spacing w:val="0"/>
                <w:w w:val="100"/>
                <w:position w:val="0"/>
              </w:rPr>
              <w:t>号线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r>
              <w:rPr>
                <w:color w:val="000000"/>
                <w:spacing w:val="0"/>
                <w:w w:val="100"/>
                <w:position w:val="0"/>
                <w:sz w:val="18"/>
                <w:szCs w:val="18"/>
              </w:rPr>
              <w:t>11</w:t>
            </w:r>
            <w:r>
              <w:rPr>
                <w:color w:val="000000"/>
                <w:spacing w:val="0"/>
                <w:w w:val="100"/>
                <w:position w:val="0"/>
              </w:rPr>
              <w:t>号线西段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r>
              <w:rPr>
                <w:color w:val="000000"/>
                <w:spacing w:val="0"/>
                <w:w w:val="100"/>
                <w:position w:val="0"/>
                <w:sz w:val="18"/>
                <w:szCs w:val="18"/>
              </w:rPr>
              <w:t>6</w:t>
            </w:r>
            <w:r>
              <w:rPr>
                <w:color w:val="000000"/>
                <w:spacing w:val="0"/>
                <w:w w:val="100"/>
                <w:position w:val="0"/>
              </w:rPr>
              <w:t>号线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r>
              <w:rPr>
                <w:color w:val="000000"/>
                <w:spacing w:val="0"/>
                <w:w w:val="100"/>
                <w:position w:val="0"/>
                <w:sz w:val="18"/>
                <w:szCs w:val="18"/>
              </w:rPr>
              <w:t>6</w:t>
            </w:r>
            <w:r>
              <w:rPr>
                <w:color w:val="000000"/>
                <w:spacing w:val="0"/>
                <w:w w:val="100"/>
                <w:position w:val="0"/>
              </w:rPr>
              <w:t>号线二期</w:t>
            </w:r>
            <w:r>
              <w:rPr>
                <w:color w:val="000000"/>
                <w:spacing w:val="0"/>
                <w:w w:val="100"/>
                <w:position w:val="0"/>
                <w:sz w:val="18"/>
                <w:szCs w:val="18"/>
              </w:rPr>
              <w:t>（8</w:t>
            </w:r>
            <w:r>
              <w:rPr>
                <w:color w:val="000000"/>
                <w:spacing w:val="0"/>
                <w:w w:val="100"/>
                <w:position w:val="0"/>
              </w:rPr>
              <w:t>号线）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报告期中标</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r>
              <w:rPr>
                <w:color w:val="000000"/>
                <w:spacing w:val="0"/>
                <w:w w:val="100"/>
                <w:position w:val="0"/>
                <w:sz w:val="18"/>
                <w:szCs w:val="18"/>
              </w:rPr>
              <w:t>4</w:t>
            </w:r>
            <w:r>
              <w:rPr>
                <w:color w:val="000000"/>
                <w:spacing w:val="0"/>
                <w:w w:val="100"/>
                <w:position w:val="0"/>
              </w:rPr>
              <w:t>号线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w:t>
            </w:r>
            <w:r>
              <w:rPr>
                <w:color w:val="000000"/>
                <w:spacing w:val="0"/>
                <w:w w:val="100"/>
                <w:position w:val="0"/>
                <w:sz w:val="18"/>
                <w:szCs w:val="18"/>
              </w:rPr>
              <w:t>3</w:t>
            </w:r>
            <w:r>
              <w:rPr>
                <w:color w:val="000000"/>
                <w:spacing w:val="0"/>
                <w:w w:val="100"/>
                <w:position w:val="0"/>
              </w:rPr>
              <w:t>号线二期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报告期中标</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r>
              <w:rPr>
                <w:color w:val="000000"/>
                <w:spacing w:val="0"/>
                <w:w w:val="100"/>
                <w:position w:val="0"/>
                <w:sz w:val="18"/>
                <w:szCs w:val="18"/>
              </w:rPr>
              <w:t>12</w:t>
            </w:r>
            <w:r>
              <w:rPr>
                <w:color w:val="000000"/>
                <w:spacing w:val="0"/>
                <w:w w:val="100"/>
                <w:position w:val="0"/>
              </w:rPr>
              <w:t>号线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报告期中标</w:t>
            </w:r>
          </w:p>
        </w:tc>
      </w:tr>
      <w:tr>
        <w:trPr>
          <w:trHeight w:val="274" w:hRule="exact"/>
        </w:trPr>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报告期内，公司加大在其他产品和服</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报务业务的市场开拓和应用，成效显著。公司在维保维护</w:t>
            </w:r>
          </w:p>
        </w:tc>
      </w:tr>
    </w:tbl>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服务、</w:t>
      </w:r>
      <w:r>
        <w:rPr>
          <w:color w:val="000000"/>
          <w:spacing w:val="0"/>
          <w:w w:val="100"/>
          <w:position w:val="0"/>
          <w:sz w:val="18"/>
          <w:szCs w:val="18"/>
        </w:rPr>
        <w:t>TIDS</w:t>
      </w:r>
      <w:r>
        <w:rPr>
          <w:color w:val="000000"/>
          <w:spacing w:val="0"/>
          <w:w w:val="100"/>
          <w:position w:val="0"/>
        </w:rPr>
        <w:t>产品销售等业务市场开拓方面不断斩获新订单，报告期内公司新签订维保维护服务合 同金额共计</w:t>
      </w:r>
      <w:r>
        <w:rPr>
          <w:color w:val="000000"/>
          <w:spacing w:val="0"/>
          <w:w w:val="100"/>
          <w:position w:val="0"/>
          <w:sz w:val="18"/>
          <w:szCs w:val="18"/>
        </w:rPr>
        <w:t>3.22</w:t>
      </w:r>
      <w:r>
        <w:rPr>
          <w:color w:val="000000"/>
          <w:spacing w:val="0"/>
          <w:w w:val="100"/>
          <w:position w:val="0"/>
        </w:rPr>
        <w:t>亿元，其中呼和浩特地铁</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号线信号、通信、综合监控及云平台系统维护项 目合同金额</w:t>
      </w:r>
      <w:r>
        <w:rPr>
          <w:color w:val="000000"/>
          <w:spacing w:val="0"/>
          <w:w w:val="100"/>
          <w:position w:val="0"/>
          <w:sz w:val="18"/>
          <w:szCs w:val="18"/>
        </w:rPr>
        <w:t>1.33</w:t>
      </w:r>
      <w:r>
        <w:rPr>
          <w:color w:val="000000"/>
          <w:spacing w:val="0"/>
          <w:w w:val="100"/>
          <w:position w:val="0"/>
        </w:rPr>
        <w:t>亿元，南宁轨道交通</w:t>
      </w:r>
      <w:r>
        <w:rPr>
          <w:color w:val="000000"/>
          <w:spacing w:val="0"/>
          <w:w w:val="100"/>
          <w:position w:val="0"/>
          <w:sz w:val="18"/>
          <w:szCs w:val="18"/>
        </w:rPr>
        <w:t>4</w:t>
      </w:r>
      <w:r>
        <w:rPr>
          <w:color w:val="000000"/>
          <w:spacing w:val="0"/>
          <w:w w:val="100"/>
          <w:position w:val="0"/>
        </w:rPr>
        <w:t>号线一期工程通号系统设备委外维保项目合同金额</w:t>
      </w:r>
      <w:r>
        <w:rPr>
          <w:color w:val="000000"/>
          <w:spacing w:val="0"/>
          <w:w w:val="100"/>
          <w:position w:val="0"/>
          <w:sz w:val="18"/>
          <w:szCs w:val="18"/>
        </w:rPr>
        <w:t xml:space="preserve">1.63 </w:t>
      </w:r>
      <w:r>
        <w:rPr>
          <w:color w:val="000000"/>
          <w:spacing w:val="0"/>
          <w:w w:val="100"/>
          <w:position w:val="0"/>
        </w:rPr>
        <w:t>亿元；通过竞争性谈判方式取得</w:t>
      </w:r>
      <w:r>
        <w:rPr>
          <w:color w:val="000000"/>
          <w:spacing w:val="0"/>
          <w:w w:val="100"/>
          <w:position w:val="0"/>
          <w:sz w:val="18"/>
          <w:szCs w:val="18"/>
        </w:rPr>
        <w:t>TIDS</w:t>
      </w:r>
      <w:r>
        <w:rPr>
          <w:color w:val="000000"/>
          <w:spacing w:val="0"/>
          <w:w w:val="100"/>
          <w:position w:val="0"/>
        </w:rPr>
        <w:t>项目金额</w:t>
      </w:r>
      <w:r>
        <w:rPr>
          <w:color w:val="000000"/>
          <w:spacing w:val="0"/>
          <w:w w:val="100"/>
          <w:position w:val="0"/>
          <w:sz w:val="18"/>
          <w:szCs w:val="18"/>
        </w:rPr>
        <w:t>1.10</w:t>
      </w:r>
      <w:r>
        <w:rPr>
          <w:color w:val="000000"/>
          <w:spacing w:val="0"/>
          <w:w w:val="100"/>
          <w:position w:val="0"/>
        </w:rPr>
        <w:t>亿元（合同尚未签订）</w:t>
      </w:r>
      <w:r>
        <w:rPr>
          <w:color w:val="000000"/>
          <w:spacing w:val="0"/>
          <w:w w:val="100"/>
          <w:position w:val="0"/>
          <w:sz w:val="18"/>
          <w:szCs w:val="18"/>
        </w:rPr>
        <w:t>，</w:t>
      </w:r>
      <w:r>
        <w:rPr>
          <w:color w:val="000000"/>
          <w:spacing w:val="0"/>
          <w:w w:val="100"/>
          <w:position w:val="0"/>
          <w:sz w:val="18"/>
          <w:szCs w:val="18"/>
        </w:rPr>
        <w:t>TIDS</w:t>
      </w:r>
      <w:r>
        <w:rPr>
          <w:color w:val="000000"/>
          <w:spacing w:val="0"/>
          <w:w w:val="100"/>
          <w:position w:val="0"/>
        </w:rPr>
        <w:t>项目新签订合 同金额为</w:t>
      </w:r>
      <w:r>
        <w:rPr>
          <w:color w:val="000000"/>
          <w:spacing w:val="0"/>
          <w:w w:val="100"/>
          <w:position w:val="0"/>
          <w:sz w:val="18"/>
          <w:szCs w:val="18"/>
        </w:rPr>
        <w:t>0.94</w:t>
      </w:r>
      <w:r>
        <w:rPr>
          <w:color w:val="000000"/>
          <w:spacing w:val="0"/>
          <w:w w:val="100"/>
          <w:position w:val="0"/>
        </w:rPr>
        <w:t>亿元。</w:t>
      </w:r>
    </w:p>
    <w:p>
      <w:pPr>
        <w:pStyle w:val="Style2"/>
        <w:keepNext w:val="0"/>
        <w:keepLines w:val="0"/>
        <w:widowControl w:val="0"/>
        <w:shd w:val="clear" w:color="auto" w:fill="auto"/>
        <w:bidi w:val="0"/>
        <w:spacing w:before="0" w:after="80" w:line="408" w:lineRule="exact"/>
        <w:ind w:left="0" w:right="0" w:firstLine="420"/>
        <w:jc w:val="both"/>
      </w:pPr>
      <w:r>
        <w:rPr>
          <w:color w:val="000000"/>
          <w:spacing w:val="0"/>
          <w:w w:val="100"/>
          <w:position w:val="0"/>
        </w:rPr>
        <w:t>在研发创新方面：第一，公司继续加大研发投入。</w:t>
      </w:r>
      <w:r>
        <w:rPr>
          <w:color w:val="000000"/>
          <w:spacing w:val="0"/>
          <w:w w:val="100"/>
          <w:position w:val="0"/>
          <w:sz w:val="18"/>
          <w:szCs w:val="18"/>
        </w:rPr>
        <w:t>2020</w:t>
      </w:r>
      <w:r>
        <w:rPr>
          <w:color w:val="000000"/>
          <w:spacing w:val="0"/>
          <w:w w:val="100"/>
          <w:position w:val="0"/>
        </w:rPr>
        <w:t>年公司累计投入研发资金</w:t>
      </w:r>
      <w:r>
        <w:rPr>
          <w:color w:val="000000"/>
          <w:spacing w:val="0"/>
          <w:w w:val="100"/>
          <w:position w:val="0"/>
          <w:sz w:val="18"/>
          <w:szCs w:val="18"/>
        </w:rPr>
        <w:t>1.73</w:t>
      </w:r>
      <w:r>
        <w:rPr>
          <w:color w:val="000000"/>
          <w:spacing w:val="0"/>
          <w:w w:val="100"/>
          <w:position w:val="0"/>
        </w:rPr>
        <w:t>亿元， 比上年增长</w:t>
      </w:r>
      <w:r>
        <w:rPr>
          <w:color w:val="000000"/>
          <w:spacing w:val="0"/>
          <w:w w:val="100"/>
          <w:position w:val="0"/>
          <w:sz w:val="18"/>
          <w:szCs w:val="18"/>
        </w:rPr>
        <w:t>53.09%</w:t>
      </w:r>
      <w:r>
        <w:rPr>
          <w:color w:val="000000"/>
          <w:spacing w:val="0"/>
          <w:w w:val="100"/>
          <w:position w:val="0"/>
        </w:rPr>
        <w:t>，研发投入占销售收入的比重达到</w:t>
      </w:r>
      <w:r>
        <w:rPr>
          <w:color w:val="000000"/>
          <w:spacing w:val="0"/>
          <w:w w:val="100"/>
          <w:position w:val="0"/>
          <w:sz w:val="18"/>
          <w:szCs w:val="18"/>
        </w:rPr>
        <w:t>8.55%</w:t>
      </w:r>
      <w:r>
        <w:rPr>
          <w:color w:val="000000"/>
          <w:spacing w:val="0"/>
          <w:w w:val="100"/>
          <w:position w:val="0"/>
        </w:rPr>
        <w:t>，有力地支持了公司的项目研发和创 新发展。第二，公司完善研发管理体系，引入并扩大灰盒测试范围，前置对算法和复杂功能的测 试，提升产品安全性，由瀑布模型向敏捷开发模式转型提升研发效率，设立成都研发中心，扩大 了研发人才队伍。第三，积极开展新产品新技术开发及现有产品的升级换代，保障新产品的研发 进度满足市场需求，促进原有</w:t>
      </w:r>
      <w:r>
        <w:rPr>
          <w:color w:val="000000"/>
          <w:spacing w:val="0"/>
          <w:w w:val="100"/>
          <w:position w:val="0"/>
          <w:sz w:val="18"/>
          <w:szCs w:val="18"/>
        </w:rPr>
        <w:t>CBTC</w:t>
      </w:r>
      <w:r>
        <w:rPr>
          <w:color w:val="000000"/>
          <w:spacing w:val="0"/>
          <w:w w:val="100"/>
          <w:position w:val="0"/>
        </w:rPr>
        <w:t>系列产品焕发新活力，通过研发与营销的积极协同，推动存量 市场发展。第四，专利申请和维持工作顺利开展。</w:t>
      </w:r>
      <w:r>
        <w:rPr>
          <w:color w:val="000000"/>
          <w:spacing w:val="0"/>
          <w:w w:val="100"/>
          <w:position w:val="0"/>
          <w:sz w:val="18"/>
          <w:szCs w:val="18"/>
        </w:rPr>
        <w:t>2020</w:t>
      </w:r>
      <w:r>
        <w:rPr>
          <w:color w:val="000000"/>
          <w:spacing w:val="0"/>
          <w:w w:val="100"/>
          <w:position w:val="0"/>
        </w:rPr>
        <w:t>年公司共申请专利</w:t>
      </w:r>
      <w:r>
        <w:rPr>
          <w:color w:val="000000"/>
          <w:spacing w:val="0"/>
          <w:w w:val="100"/>
          <w:position w:val="0"/>
          <w:sz w:val="18"/>
          <w:szCs w:val="18"/>
        </w:rPr>
        <w:t>281</w:t>
      </w:r>
      <w:r>
        <w:rPr>
          <w:color w:val="000000"/>
          <w:spacing w:val="0"/>
          <w:w w:val="100"/>
          <w:position w:val="0"/>
        </w:rPr>
        <w:t>件，授权</w:t>
      </w:r>
      <w:r>
        <w:rPr>
          <w:color w:val="000000"/>
          <w:spacing w:val="0"/>
          <w:w w:val="100"/>
          <w:position w:val="0"/>
          <w:sz w:val="18"/>
          <w:szCs w:val="18"/>
        </w:rPr>
        <w:t>149</w:t>
      </w:r>
      <w:r>
        <w:rPr>
          <w:color w:val="000000"/>
          <w:spacing w:val="0"/>
          <w:w w:val="100"/>
          <w:position w:val="0"/>
        </w:rPr>
        <w:t>件, 截至</w:t>
      </w:r>
      <w:r>
        <w:rPr>
          <w:color w:val="000000"/>
          <w:spacing w:val="0"/>
          <w:w w:val="100"/>
          <w:position w:val="0"/>
          <w:sz w:val="18"/>
          <w:szCs w:val="18"/>
        </w:rPr>
        <w:t>2020</w:t>
      </w:r>
      <w:r>
        <w:rPr>
          <w:color w:val="000000"/>
          <w:spacing w:val="0"/>
          <w:w w:val="100"/>
          <w:position w:val="0"/>
        </w:rPr>
        <w:t>年底，公司累计拥有授权专利</w:t>
      </w:r>
      <w:r>
        <w:rPr>
          <w:color w:val="000000"/>
          <w:spacing w:val="0"/>
          <w:w w:val="100"/>
          <w:position w:val="0"/>
          <w:sz w:val="18"/>
          <w:szCs w:val="18"/>
        </w:rPr>
        <w:t>499</w:t>
      </w:r>
      <w:r>
        <w:rPr>
          <w:color w:val="000000"/>
          <w:spacing w:val="0"/>
          <w:w w:val="100"/>
          <w:position w:val="0"/>
        </w:rPr>
        <w:t>件。公司参与并主导交通运输部标准定额项目</w:t>
      </w:r>
      <w:r>
        <w:rPr>
          <w:color w:val="000000"/>
          <w:spacing w:val="0"/>
          <w:w w:val="100"/>
          <w:position w:val="0"/>
          <w:sz w:val="18"/>
          <w:szCs w:val="18"/>
        </w:rPr>
        <w:t>1</w:t>
      </w:r>
      <w:r>
        <w:rPr>
          <w:color w:val="000000"/>
          <w:spacing w:val="0"/>
          <w:w w:val="100"/>
          <w:position w:val="0"/>
        </w:rPr>
        <w:t>个、 参与编制行业标准规范</w:t>
      </w:r>
      <w:r>
        <w:rPr>
          <w:color w:val="000000"/>
          <w:spacing w:val="0"/>
          <w:w w:val="100"/>
          <w:position w:val="0"/>
          <w:sz w:val="18"/>
          <w:szCs w:val="18"/>
        </w:rPr>
        <w:t>8</w:t>
      </w:r>
      <w:r>
        <w:rPr>
          <w:color w:val="000000"/>
          <w:spacing w:val="0"/>
          <w:w w:val="100"/>
          <w:position w:val="0"/>
        </w:rPr>
        <w:t>个，参与编制地方标准规范</w:t>
      </w:r>
      <w:r>
        <w:rPr>
          <w:color w:val="000000"/>
          <w:spacing w:val="0"/>
          <w:w w:val="100"/>
          <w:position w:val="0"/>
          <w:sz w:val="18"/>
          <w:szCs w:val="18"/>
        </w:rPr>
        <w:t>2</w:t>
      </w:r>
      <w:r>
        <w:rPr>
          <w:color w:val="000000"/>
          <w:spacing w:val="0"/>
          <w:w w:val="100"/>
          <w:position w:val="0"/>
        </w:rPr>
        <w:t>部，发布行业白皮书</w:t>
      </w:r>
      <w:r>
        <w:rPr>
          <w:color w:val="000000"/>
          <w:spacing w:val="0"/>
          <w:w w:val="100"/>
          <w:position w:val="0"/>
          <w:sz w:val="18"/>
          <w:szCs w:val="18"/>
        </w:rPr>
        <w:t>3</w:t>
      </w:r>
      <w:r>
        <w:rPr>
          <w:color w:val="000000"/>
          <w:spacing w:val="0"/>
          <w:w w:val="100"/>
          <w:position w:val="0"/>
        </w:rPr>
        <w:t>本。</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在质量、安全生产方面，公司始终本着“安全为本、质量第一”的原则，严守安全红线，坚 持质量导向，为公司持续发展打下良好基础。一是公司建立了覆盖设计开发、集成维修全过程的 质量体系，</w:t>
      </w:r>
      <w:r>
        <w:rPr>
          <w:color w:val="000000"/>
          <w:spacing w:val="0"/>
          <w:w w:val="100"/>
          <w:position w:val="0"/>
          <w:sz w:val="18"/>
          <w:szCs w:val="18"/>
        </w:rPr>
        <w:t>2020</w:t>
      </w:r>
      <w:r>
        <w:rPr>
          <w:color w:val="000000"/>
          <w:spacing w:val="0"/>
          <w:w w:val="100"/>
          <w:position w:val="0"/>
        </w:rPr>
        <w:t>年通过了莱茵检测认证服务（中国）有限公司对</w:t>
      </w:r>
      <w:r>
        <w:rPr>
          <w:color w:val="000000"/>
          <w:spacing w:val="0"/>
          <w:w w:val="100"/>
          <w:position w:val="0"/>
          <w:sz w:val="18"/>
          <w:szCs w:val="18"/>
        </w:rPr>
        <w:t>ISO/TS22163</w:t>
      </w:r>
      <w:r>
        <w:rPr>
          <w:color w:val="000000"/>
          <w:spacing w:val="0"/>
          <w:w w:val="100"/>
          <w:position w:val="0"/>
        </w:rPr>
        <w:t xml:space="preserve">国际铁路行业标准 的监督审核，确保其持续运行并适宜、充分、有效；二是建立了 </w:t>
      </w:r>
      <w:r>
        <w:rPr>
          <w:color w:val="000000"/>
          <w:spacing w:val="0"/>
          <w:w w:val="100"/>
          <w:position w:val="0"/>
          <w:sz w:val="18"/>
          <w:szCs w:val="18"/>
        </w:rPr>
        <w:t>IS014001</w:t>
      </w:r>
      <w:r>
        <w:rPr>
          <w:color w:val="000000"/>
          <w:spacing w:val="0"/>
          <w:w w:val="100"/>
          <w:position w:val="0"/>
        </w:rPr>
        <w:t>环境管理体系和</w:t>
      </w:r>
      <w:r>
        <w:rPr>
          <w:color w:val="000000"/>
          <w:spacing w:val="0"/>
          <w:w w:val="100"/>
          <w:position w:val="0"/>
          <w:sz w:val="18"/>
          <w:szCs w:val="18"/>
        </w:rPr>
        <w:t xml:space="preserve">IS045001 </w:t>
      </w:r>
      <w:r>
        <w:rPr>
          <w:color w:val="000000"/>
          <w:spacing w:val="0"/>
          <w:w w:val="100"/>
          <w:position w:val="0"/>
        </w:rPr>
        <w:t>职业健康安全管理体系，</w:t>
      </w:r>
      <w:r>
        <w:rPr>
          <w:color w:val="000000"/>
          <w:spacing w:val="0"/>
          <w:w w:val="100"/>
          <w:position w:val="0"/>
          <w:sz w:val="18"/>
          <w:szCs w:val="18"/>
        </w:rPr>
        <w:t>2020</w:t>
      </w:r>
      <w:r>
        <w:rPr>
          <w:color w:val="000000"/>
          <w:spacing w:val="0"/>
          <w:w w:val="100"/>
          <w:position w:val="0"/>
        </w:rPr>
        <w:t>年通过了莱茵检测认证服务（中国）有限公司对</w:t>
      </w:r>
      <w:r>
        <w:rPr>
          <w:color w:val="000000"/>
          <w:spacing w:val="0"/>
          <w:w w:val="100"/>
          <w:position w:val="0"/>
          <w:sz w:val="18"/>
          <w:szCs w:val="18"/>
        </w:rPr>
        <w:t>EHS</w:t>
      </w:r>
      <w:r>
        <w:rPr>
          <w:color w:val="000000"/>
          <w:spacing w:val="0"/>
          <w:w w:val="100"/>
          <w:position w:val="0"/>
        </w:rPr>
        <w:t>体系的监督审 核，确保生产过程、日常环境安全管理过程严格按照环境和职业健康安全管理体系执行，满足标 准的要求，满足安全标准化二级相关要求，严格落实安全生产责任制。三是持续运行涵盖了产品 功能安全、系统交付安全、工程现场安全、生产制造安全、信息安全、环境保护、职业健康与安 全的“全生命周期安全风险管理”体系。依托公司安全委员会，逐层落实安全责任和安全目标， 安全目标前置控制，实现公司零安全事故的指标，险性事件比上年降低</w:t>
      </w:r>
      <w:r>
        <w:rPr>
          <w:color w:val="000000"/>
          <w:spacing w:val="0"/>
          <w:w w:val="100"/>
          <w:position w:val="0"/>
          <w:sz w:val="18"/>
          <w:szCs w:val="18"/>
        </w:rPr>
        <w:t>30%</w:t>
      </w:r>
      <w:r>
        <w:rPr>
          <w:color w:val="000000"/>
          <w:spacing w:val="0"/>
          <w:w w:val="100"/>
          <w:position w:val="0"/>
        </w:rPr>
        <w:t>。四是公司的互联互 通</w:t>
      </w:r>
      <w:r>
        <w:rPr>
          <w:color w:val="000000"/>
          <w:spacing w:val="0"/>
          <w:w w:val="100"/>
          <w:position w:val="0"/>
          <w:sz w:val="18"/>
          <w:szCs w:val="18"/>
        </w:rPr>
        <w:t>CBTC</w:t>
      </w:r>
      <w:r>
        <w:rPr>
          <w:color w:val="000000"/>
          <w:spacing w:val="0"/>
          <w:w w:val="100"/>
          <w:position w:val="0"/>
        </w:rPr>
        <w:t>系统获得行业首张同时满足厂家型号及互联互通型号要求的</w:t>
      </w:r>
      <w:r>
        <w:rPr>
          <w:color w:val="000000"/>
          <w:spacing w:val="0"/>
          <w:w w:val="100"/>
          <w:position w:val="0"/>
          <w:sz w:val="18"/>
          <w:szCs w:val="18"/>
        </w:rPr>
        <w:t>CURC</w:t>
      </w:r>
      <w:r>
        <w:rPr>
          <w:color w:val="000000"/>
          <w:spacing w:val="0"/>
          <w:w w:val="100"/>
          <w:position w:val="0"/>
        </w:rPr>
        <w:t>认证证书，标志着以示 范工程带动产业发展的自主创新路径迈入新节点，产品质量与安全性再次得到业界权威认可。五 是在天津产业园建设快速温变试验室、振动试验室和步入式老化室等设施，并启动筹备</w:t>
      </w:r>
      <w:r>
        <w:rPr>
          <w:color w:val="000000"/>
          <w:spacing w:val="0"/>
          <w:w w:val="100"/>
          <w:position w:val="0"/>
          <w:sz w:val="18"/>
          <w:szCs w:val="18"/>
        </w:rPr>
        <w:t>HALT</w:t>
      </w:r>
      <w:r>
        <w:rPr>
          <w:color w:val="000000"/>
          <w:spacing w:val="0"/>
          <w:w w:val="100"/>
          <w:position w:val="0"/>
        </w:rPr>
        <w:t xml:space="preserve">与 </w:t>
      </w:r>
      <w:r>
        <w:rPr>
          <w:color w:val="000000"/>
          <w:spacing w:val="0"/>
          <w:w w:val="100"/>
          <w:position w:val="0"/>
          <w:sz w:val="18"/>
          <w:szCs w:val="18"/>
        </w:rPr>
        <w:t>HASS</w:t>
      </w:r>
      <w:r>
        <w:rPr>
          <w:color w:val="000000"/>
          <w:spacing w:val="0"/>
          <w:w w:val="100"/>
          <w:position w:val="0"/>
        </w:rPr>
        <w:t>可靠性试验平台，将为快速发现产品设计薄弱点、大幅提高筛选效率提供支撑，有效提高产 品可靠性水平。</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在重点工程项目建设方面，公司形成了覆盖全国的专业化项目管理及实施团队。作为自主化 信号系统的提供者和领先者，</w:t>
      </w:r>
      <w:r>
        <w:rPr>
          <w:color w:val="000000"/>
          <w:spacing w:val="0"/>
          <w:w w:val="100"/>
          <w:position w:val="0"/>
          <w:sz w:val="18"/>
          <w:szCs w:val="18"/>
        </w:rPr>
        <w:t>2020</w:t>
      </w:r>
      <w:r>
        <w:rPr>
          <w:color w:val="000000"/>
          <w:spacing w:val="0"/>
          <w:w w:val="100"/>
          <w:position w:val="0"/>
        </w:rPr>
        <w:t>年，公司实现了总计</w:t>
      </w:r>
      <w:r>
        <w:rPr>
          <w:color w:val="000000"/>
          <w:spacing w:val="0"/>
          <w:w w:val="100"/>
          <w:position w:val="0"/>
          <w:sz w:val="18"/>
          <w:szCs w:val="18"/>
        </w:rPr>
        <w:t>10</w:t>
      </w:r>
      <w:r>
        <w:rPr>
          <w:color w:val="000000"/>
          <w:spacing w:val="0"/>
          <w:w w:val="100"/>
          <w:position w:val="0"/>
        </w:rPr>
        <w:t>条新建线路及延伸线路的分段</w:t>
      </w:r>
      <w:r>
        <w:rPr>
          <w:color w:val="000000"/>
          <w:spacing w:val="0"/>
          <w:w w:val="100"/>
          <w:position w:val="0"/>
          <w:sz w:val="18"/>
          <w:szCs w:val="18"/>
        </w:rPr>
        <w:t>/</w:t>
      </w:r>
      <w:r>
        <w:rPr>
          <w:color w:val="000000"/>
          <w:spacing w:val="0"/>
          <w:w w:val="100"/>
          <w:position w:val="0"/>
        </w:rPr>
        <w:t>全线的 开通，共有</w:t>
      </w:r>
      <w:r>
        <w:rPr>
          <w:color w:val="000000"/>
          <w:spacing w:val="0"/>
          <w:w w:val="100"/>
          <w:position w:val="0"/>
          <w:sz w:val="18"/>
          <w:szCs w:val="18"/>
        </w:rPr>
        <w:t>8</w:t>
      </w:r>
      <w:r>
        <w:rPr>
          <w:color w:val="000000"/>
          <w:spacing w:val="0"/>
          <w:w w:val="100"/>
          <w:position w:val="0"/>
        </w:rPr>
        <w:t>条线路具备互联互通功能，具有自主知识产权的互联互通</w:t>
      </w:r>
      <w:r>
        <w:rPr>
          <w:color w:val="000000"/>
          <w:spacing w:val="0"/>
          <w:w w:val="100"/>
          <w:position w:val="0"/>
          <w:sz w:val="18"/>
          <w:szCs w:val="18"/>
        </w:rPr>
        <w:t>CBTC</w:t>
      </w:r>
      <w:r>
        <w:rPr>
          <w:color w:val="000000"/>
          <w:spacing w:val="0"/>
          <w:w w:val="100"/>
          <w:position w:val="0"/>
        </w:rPr>
        <w:t xml:space="preserve">标准将会拥有更为广 阔的应用前景。其中首次在华东区域宁波、合肥实现项目开通，在新城市郑州、西安实现项目开 通，凸显了技术实力且受到业主广泛好评。项目的高水平开通方面，赢得了各地客户的高度认可， </w:t>
      </w:r>
      <w:r>
        <w:rPr>
          <w:color w:val="000000"/>
          <w:spacing w:val="0"/>
          <w:w w:val="100"/>
          <w:position w:val="0"/>
          <w:sz w:val="18"/>
          <w:szCs w:val="18"/>
        </w:rPr>
        <w:t>2020</w:t>
      </w:r>
      <w:r>
        <w:rPr>
          <w:color w:val="000000"/>
          <w:spacing w:val="0"/>
          <w:w w:val="100"/>
          <w:position w:val="0"/>
        </w:rPr>
        <w:t>年，公司共收到</w:t>
      </w:r>
      <w:r>
        <w:rPr>
          <w:color w:val="000000"/>
          <w:spacing w:val="0"/>
          <w:w w:val="100"/>
          <w:position w:val="0"/>
          <w:sz w:val="18"/>
          <w:szCs w:val="18"/>
        </w:rPr>
        <w:t>13</w:t>
      </w:r>
      <w:r>
        <w:rPr>
          <w:color w:val="000000"/>
          <w:spacing w:val="0"/>
          <w:w w:val="100"/>
          <w:position w:val="0"/>
        </w:rPr>
        <w:t>个城市的地铁建设单位授予的集体及个人奖项</w:t>
      </w:r>
      <w:r>
        <w:rPr>
          <w:color w:val="000000"/>
          <w:spacing w:val="0"/>
          <w:w w:val="100"/>
          <w:position w:val="0"/>
          <w:sz w:val="18"/>
          <w:szCs w:val="18"/>
        </w:rPr>
        <w:t>35</w:t>
      </w:r>
      <w:r>
        <w:rPr>
          <w:color w:val="000000"/>
          <w:spacing w:val="0"/>
          <w:w w:val="100"/>
          <w:position w:val="0"/>
        </w:rPr>
        <w:t>人次。</w:t>
      </w:r>
    </w:p>
    <w:p>
      <w:pPr>
        <w:pStyle w:val="Style2"/>
        <w:keepNext w:val="0"/>
        <w:keepLines w:val="0"/>
        <w:widowControl w:val="0"/>
        <w:shd w:val="clear" w:color="auto" w:fill="auto"/>
        <w:bidi w:val="0"/>
        <w:spacing w:before="0" w:after="640" w:line="408" w:lineRule="exact"/>
        <w:ind w:left="0" w:right="0" w:firstLine="420"/>
        <w:jc w:val="both"/>
      </w:pPr>
      <w:r>
        <w:rPr>
          <w:color w:val="000000"/>
          <w:spacing w:val="0"/>
          <w:w w:val="100"/>
          <w:position w:val="0"/>
        </w:rPr>
        <w:t>在人才建设方面</w:t>
      </w:r>
      <w:r>
        <w:rPr>
          <w:color w:val="000000"/>
          <w:spacing w:val="0"/>
          <w:w w:val="100"/>
          <w:position w:val="0"/>
          <w:sz w:val="18"/>
          <w:szCs w:val="18"/>
        </w:rPr>
        <w:t>,2020</w:t>
      </w:r>
      <w:r>
        <w:rPr>
          <w:color w:val="000000"/>
          <w:spacing w:val="0"/>
          <w:w w:val="100"/>
          <w:position w:val="0"/>
        </w:rPr>
        <w:t>年公司着力加强优秀人才引进与培养力度。推出</w:t>
      </w:r>
      <w:r>
        <w:rPr>
          <w:color w:val="000000"/>
          <w:spacing w:val="0"/>
          <w:w w:val="100"/>
          <w:position w:val="0"/>
          <w:sz w:val="18"/>
          <w:szCs w:val="18"/>
        </w:rPr>
        <w:t>“F1</w:t>
      </w:r>
      <w:r>
        <w:rPr>
          <w:color w:val="000000"/>
          <w:spacing w:val="0"/>
          <w:w w:val="100"/>
          <w:position w:val="0"/>
        </w:rPr>
        <w:t>研发专列计划”</w:t>
      </w:r>
      <w:r>
        <w:rPr>
          <w:color w:val="000000"/>
          <w:spacing w:val="0"/>
          <w:w w:val="100"/>
          <w:position w:val="0"/>
          <w:sz w:val="18"/>
          <w:szCs w:val="18"/>
        </w:rPr>
        <w:t xml:space="preserve">， </w:t>
      </w:r>
      <w:r>
        <w:rPr>
          <w:color w:val="000000"/>
          <w:spacing w:val="0"/>
          <w:w w:val="100"/>
          <w:position w:val="0"/>
        </w:rPr>
        <w:t>吸引</w:t>
      </w:r>
      <w:r>
        <w:rPr>
          <w:color w:val="000000"/>
          <w:spacing w:val="0"/>
          <w:w w:val="100"/>
          <w:position w:val="0"/>
          <w:sz w:val="18"/>
          <w:szCs w:val="18"/>
        </w:rPr>
        <w:t>985</w:t>
      </w:r>
      <w:r>
        <w:rPr>
          <w:color w:val="000000"/>
          <w:spacing w:val="0"/>
          <w:w w:val="100"/>
          <w:position w:val="0"/>
        </w:rPr>
        <w:t>院校优秀毕业生，加强公司高潜后备人才储备，打造推动公司未来持续创新发展的新一 代青年生力军，有效支持公司发展战略；开拓优质院校资源，通过共建人才供需基地，实现高校 与企业的资源优化共享，拟设立交控校企合作专项奖学金，深化校企合作；疫情期间通过</w:t>
      </w:r>
      <w:r>
        <w:rPr>
          <w:color w:val="000000"/>
          <w:spacing w:val="0"/>
          <w:w w:val="100"/>
          <w:position w:val="0"/>
          <w:sz w:val="18"/>
          <w:szCs w:val="18"/>
        </w:rPr>
        <w:t>WeRail APP</w:t>
      </w:r>
      <w:r>
        <w:rPr>
          <w:color w:val="000000"/>
          <w:spacing w:val="0"/>
          <w:w w:val="100"/>
          <w:position w:val="0"/>
        </w:rPr>
        <w:t>进行线上直播培训，打造“大师课”专栏，并通过不断开发电子视频课程，打造员工在线自 学习平台；干部培养方面，与美国德鲁克学院开展企业文化升级项目合作，通过高管一对一沟通 与小班授课形式，不断提高干部领导力提升，打造出引领公司下一个十年的</w:t>
      </w:r>
      <w:r>
        <w:rPr>
          <w:color w:val="000000"/>
          <w:spacing w:val="0"/>
          <w:w w:val="100"/>
          <w:position w:val="0"/>
          <w:sz w:val="18"/>
          <w:szCs w:val="18"/>
        </w:rPr>
        <w:t>PMV&amp;CV</w:t>
      </w:r>
      <w:r>
        <w:rPr>
          <w:color w:val="000000"/>
          <w:spacing w:val="0"/>
          <w:w w:val="100"/>
          <w:position w:val="0"/>
        </w:rPr>
        <w:t>体系。</w:t>
      </w:r>
    </w:p>
    <w:p>
      <w:pPr>
        <w:pStyle w:val="Style16"/>
        <w:keepNext/>
        <w:keepLines/>
        <w:widowControl w:val="0"/>
        <w:shd w:val="clear" w:color="auto" w:fill="auto"/>
        <w:bidi w:val="0"/>
        <w:spacing w:before="0" w:line="240" w:lineRule="auto"/>
        <w:ind w:left="0" w:right="0" w:firstLine="380"/>
        <w:jc w:val="left"/>
      </w:pPr>
      <w:bookmarkStart w:id="148" w:name="bookmark148"/>
      <w:bookmarkStart w:id="149" w:name="bookmark149"/>
      <w:bookmarkStart w:id="150" w:name="bookmark150"/>
      <w:bookmarkStart w:id="151" w:name="bookmark151"/>
      <w:r>
        <w:rPr>
          <w:b w:val="0"/>
          <w:bCs w:val="0"/>
          <w:color w:val="000000"/>
          <w:spacing w:val="0"/>
          <w:w w:val="100"/>
          <w:position w:val="0"/>
        </w:rPr>
        <w:t>二</w:t>
      </w:r>
      <w:bookmarkEnd w:id="150"/>
      <w:r>
        <w:rPr>
          <w:b w:val="0"/>
          <w:bCs w:val="0"/>
          <w:color w:val="000000"/>
          <w:spacing w:val="0"/>
          <w:w w:val="100"/>
          <w:position w:val="0"/>
        </w:rPr>
        <w:t>、</w:t>
      </w:r>
      <w:r>
        <w:rPr>
          <w:color w:val="000000"/>
          <w:spacing w:val="0"/>
          <w:w w:val="100"/>
          <w:position w:val="0"/>
        </w:rPr>
        <w:t>风险因素</w:t>
      </w:r>
      <w:bookmarkEnd w:id="148"/>
      <w:bookmarkEnd w:id="149"/>
      <w:bookmarkEnd w:id="151"/>
    </w:p>
    <w:p>
      <w:pPr>
        <w:pStyle w:val="Style16"/>
        <w:keepNext/>
        <w:keepLines/>
        <w:widowControl w:val="0"/>
        <w:shd w:val="clear" w:color="auto" w:fill="auto"/>
        <w:tabs>
          <w:tab w:pos="466" w:val="left"/>
        </w:tabs>
        <w:bidi w:val="0"/>
        <w:spacing w:before="0" w:line="240" w:lineRule="auto"/>
        <w:ind w:left="0" w:right="0" w:firstLine="0"/>
        <w:jc w:val="left"/>
      </w:pPr>
      <w:bookmarkStart w:id="148" w:name="bookmark148"/>
      <w:bookmarkStart w:id="149" w:name="bookmark149"/>
      <w:bookmarkStart w:id="152" w:name="bookmark152"/>
      <w:bookmarkStart w:id="153" w:name="bookmark153"/>
      <w:r>
        <w:rPr>
          <w:rFonts w:ascii="Calibri" w:eastAsia="Calibri" w:hAnsi="Calibri" w:cs="Calibri"/>
          <w:color w:val="000000"/>
          <w:spacing w:val="0"/>
          <w:w w:val="100"/>
          <w:position w:val="0"/>
          <w:sz w:val="20"/>
          <w:szCs w:val="20"/>
        </w:rPr>
        <w:t>（</w:t>
      </w:r>
      <w:bookmarkEnd w:id="15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尚未盈利的风险</w:t>
      </w:r>
      <w:bookmarkEnd w:id="148"/>
      <w:bookmarkEnd w:id="149"/>
      <w:bookmarkEnd w:id="15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66" w:val="left"/>
        </w:tabs>
        <w:bidi w:val="0"/>
        <w:spacing w:before="0" w:after="80" w:line="240" w:lineRule="auto"/>
        <w:ind w:left="0" w:right="0" w:firstLine="0"/>
        <w:jc w:val="left"/>
      </w:pPr>
      <w:bookmarkStart w:id="154" w:name="bookmark154"/>
      <w:r>
        <w:rPr>
          <w:rFonts w:ascii="Calibri" w:eastAsia="Calibri" w:hAnsi="Calibri" w:cs="Calibri"/>
          <w:b/>
          <w:bCs/>
          <w:color w:val="000000"/>
          <w:spacing w:val="0"/>
          <w:w w:val="100"/>
          <w:position w:val="0"/>
          <w:sz w:val="20"/>
          <w:szCs w:val="20"/>
        </w:rPr>
        <w:t>（</w:t>
      </w:r>
      <w:bookmarkEnd w:id="15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业绩大幅下滑或亏损的风险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14"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Calibri" w:eastAsia="Calibri" w:hAnsi="Calibri" w:cs="Calibri"/>
          <w:color w:val="000000"/>
          <w:spacing w:val="0"/>
          <w:w w:val="100"/>
          <w:position w:val="0"/>
          <w:sz w:val="20"/>
          <w:szCs w:val="20"/>
        </w:rPr>
        <w:t>（</w:t>
      </w:r>
      <w:bookmarkEnd w:id="157"/>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核心竞争力风险</w:t>
      </w:r>
      <w:bookmarkEnd w:id="155"/>
      <w:bookmarkEnd w:id="156"/>
      <w:bookmarkEnd w:id="1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公司始终把提升技术创新与产品创新能力作为公司的发展基石，技术先进性一直是公司最重 要的核心竞争力。公司自设立以来，一直致力于城市轨道交通信号系统的研发和工程应用。随着 社会技术水平的不断提升、人们对出行交通工具体验要求增加和客户定制化需求增加，城市轨道 交通信号系统产品的升级换代成为常态，公司作为国内轨道交通信号系统重要服务商，核心竞争 力面临着挑战，主要体现在如下方面：</w:t>
      </w:r>
    </w:p>
    <w:p>
      <w:pPr>
        <w:pStyle w:val="Style2"/>
        <w:keepNext w:val="0"/>
        <w:keepLines w:val="0"/>
        <w:widowControl w:val="0"/>
        <w:shd w:val="clear" w:color="auto" w:fill="auto"/>
        <w:tabs>
          <w:tab w:pos="566" w:val="left"/>
        </w:tabs>
        <w:bidi w:val="0"/>
        <w:spacing w:before="0" w:after="0" w:line="407" w:lineRule="exact"/>
        <w:ind w:left="0" w:right="0" w:firstLine="220"/>
        <w:jc w:val="left"/>
      </w:pPr>
      <w:bookmarkStart w:id="159" w:name="bookmark159"/>
      <w:r>
        <w:rPr>
          <w:color w:val="000000"/>
          <w:spacing w:val="0"/>
          <w:w w:val="100"/>
          <w:position w:val="0"/>
          <w:sz w:val="18"/>
          <w:szCs w:val="18"/>
        </w:rPr>
        <w:t>1</w:t>
      </w:r>
      <w:bookmarkEnd w:id="159"/>
      <w:r>
        <w:rPr>
          <w:color w:val="000000"/>
          <w:spacing w:val="0"/>
          <w:w w:val="100"/>
          <w:position w:val="0"/>
        </w:rPr>
        <w:t>、</w:t>
        <w:tab/>
        <w:t>研发失败或技术未能产业化的风险</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由于从技术研发到产业化过程中将可能遇到技术研发进度缓慢、技术及产品发展趋势判断失 误以及技术成果转化不力等不确定性因素，可能导致新技术、新产品研发失败或投入市场的新产 品无法如期为公司带来预期的收益，对公司的盈利水平和发展产生不利影响。</w:t>
      </w:r>
    </w:p>
    <w:p>
      <w:pPr>
        <w:pStyle w:val="Style2"/>
        <w:keepNext w:val="0"/>
        <w:keepLines w:val="0"/>
        <w:widowControl w:val="0"/>
        <w:shd w:val="clear" w:color="auto" w:fill="auto"/>
        <w:tabs>
          <w:tab w:pos="580" w:val="left"/>
        </w:tabs>
        <w:bidi w:val="0"/>
        <w:spacing w:before="0" w:after="0" w:line="407" w:lineRule="exact"/>
        <w:ind w:left="0" w:right="0" w:firstLine="220"/>
        <w:jc w:val="left"/>
      </w:pPr>
      <w:bookmarkStart w:id="160" w:name="bookmark160"/>
      <w:r>
        <w:rPr>
          <w:color w:val="000000"/>
          <w:spacing w:val="0"/>
          <w:w w:val="100"/>
          <w:position w:val="0"/>
          <w:sz w:val="18"/>
          <w:szCs w:val="18"/>
        </w:rPr>
        <w:t>2</w:t>
      </w:r>
      <w:bookmarkEnd w:id="160"/>
      <w:r>
        <w:rPr>
          <w:color w:val="000000"/>
          <w:spacing w:val="0"/>
          <w:w w:val="100"/>
          <w:position w:val="0"/>
        </w:rPr>
        <w:t>、</w:t>
        <w:tab/>
        <w:t>技术升级替代风险</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随着城市轨道交通信号系统自动化水平不断提高，信号系统技术也随之发展。如果公司主要 国内外竞争对手早于公司完成新技术研发从而获得先发优势，或行业内出现其他重大技术突破， 则公司掌握的技术仍将面临先进程度落后于行业未来技术水平而被替代的风险，从而对公司发展 造成较大不利影响。</w:t>
      </w:r>
    </w:p>
    <w:p>
      <w:pPr>
        <w:pStyle w:val="Style2"/>
        <w:keepNext w:val="0"/>
        <w:keepLines w:val="0"/>
        <w:widowControl w:val="0"/>
        <w:shd w:val="clear" w:color="auto" w:fill="auto"/>
        <w:tabs>
          <w:tab w:pos="580" w:val="left"/>
        </w:tabs>
        <w:bidi w:val="0"/>
        <w:spacing w:before="0" w:after="0" w:line="407" w:lineRule="exact"/>
        <w:ind w:left="0" w:right="0" w:firstLine="220"/>
        <w:jc w:val="left"/>
      </w:pPr>
      <w:bookmarkStart w:id="161" w:name="bookmark161"/>
      <w:r>
        <w:rPr>
          <w:color w:val="000000"/>
          <w:spacing w:val="0"/>
          <w:w w:val="100"/>
          <w:position w:val="0"/>
          <w:sz w:val="18"/>
          <w:szCs w:val="18"/>
        </w:rPr>
        <w:t>3</w:t>
      </w:r>
      <w:bookmarkEnd w:id="161"/>
      <w:r>
        <w:rPr>
          <w:color w:val="000000"/>
          <w:spacing w:val="0"/>
          <w:w w:val="100"/>
          <w:position w:val="0"/>
        </w:rPr>
        <w:t>、</w:t>
        <w:tab/>
        <w:t>技术流失风险</w:t>
      </w:r>
    </w:p>
    <w:p>
      <w:pPr>
        <w:pStyle w:val="Style2"/>
        <w:keepNext w:val="0"/>
        <w:keepLines w:val="0"/>
        <w:widowControl w:val="0"/>
        <w:shd w:val="clear" w:color="auto" w:fill="auto"/>
        <w:bidi w:val="0"/>
        <w:spacing w:before="0" w:after="200" w:line="407" w:lineRule="exact"/>
        <w:ind w:left="0" w:right="0" w:firstLine="440"/>
        <w:jc w:val="both"/>
      </w:pPr>
      <w:r>
        <w:rPr>
          <w:color w:val="000000"/>
          <w:spacing w:val="0"/>
          <w:w w:val="100"/>
          <w:position w:val="0"/>
        </w:rPr>
        <w:t>公司的核心技术由公司技术研发队伍开发并掌握，未来如果出现公司核心技术泄密、核心技 术人员流失等情形，将可能对公司持续发展带来不利影响。</w:t>
      </w:r>
    </w:p>
    <w:p>
      <w:pPr>
        <w:pStyle w:val="Style16"/>
        <w:keepNext/>
        <w:keepLines/>
        <w:widowControl w:val="0"/>
        <w:shd w:val="clear" w:color="auto" w:fill="auto"/>
        <w:tabs>
          <w:tab w:pos="514"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Calibri" w:eastAsia="Calibri" w:hAnsi="Calibri" w:cs="Calibri"/>
          <w:color w:val="000000"/>
          <w:spacing w:val="0"/>
          <w:w w:val="100"/>
          <w:position w:val="0"/>
          <w:sz w:val="20"/>
          <w:szCs w:val="20"/>
        </w:rPr>
        <w:t>（</w:t>
      </w:r>
      <w:bookmarkEnd w:id="16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经营风险</w:t>
      </w:r>
      <w:bookmarkEnd w:id="162"/>
      <w:bookmarkEnd w:id="163"/>
      <w:bookmarkEnd w:id="1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786" w:val="left"/>
        </w:tabs>
        <w:bidi w:val="0"/>
        <w:spacing w:before="0" w:after="0" w:line="410" w:lineRule="exact"/>
        <w:ind w:left="0" w:right="0" w:firstLine="440"/>
        <w:jc w:val="both"/>
      </w:pPr>
      <w:bookmarkStart w:id="166" w:name="bookmark166"/>
      <w:r>
        <w:rPr>
          <w:color w:val="000000"/>
          <w:spacing w:val="0"/>
          <w:w w:val="100"/>
          <w:position w:val="0"/>
          <w:sz w:val="18"/>
          <w:szCs w:val="18"/>
        </w:rPr>
        <w:t>1</w:t>
      </w:r>
      <w:bookmarkEnd w:id="166"/>
      <w:r>
        <w:rPr>
          <w:color w:val="000000"/>
          <w:spacing w:val="0"/>
          <w:w w:val="100"/>
          <w:position w:val="0"/>
        </w:rPr>
        <w:t>、</w:t>
        <w:tab/>
        <w:t>市场竞争风险</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目前国内有</w:t>
      </w:r>
      <w:r>
        <w:rPr>
          <w:color w:val="000000"/>
          <w:spacing w:val="0"/>
          <w:w w:val="100"/>
          <w:position w:val="0"/>
          <w:sz w:val="18"/>
          <w:szCs w:val="18"/>
        </w:rPr>
        <w:t>12</w:t>
      </w:r>
      <w:r>
        <w:rPr>
          <w:color w:val="000000"/>
          <w:spacing w:val="0"/>
          <w:w w:val="100"/>
          <w:position w:val="0"/>
        </w:rPr>
        <w:t>家城市轨道交通信号系统总承包商。截至</w:t>
      </w:r>
      <w:r>
        <w:rPr>
          <w:color w:val="000000"/>
          <w:spacing w:val="0"/>
          <w:w w:val="100"/>
          <w:position w:val="0"/>
          <w:sz w:val="18"/>
          <w:szCs w:val="18"/>
        </w:rPr>
        <w:t>2020</w:t>
      </w:r>
      <w:r>
        <w:rPr>
          <w:color w:val="000000"/>
          <w:spacing w:val="0"/>
          <w:w w:val="100"/>
          <w:position w:val="0"/>
        </w:rPr>
        <w:t>年末，国内已经有</w:t>
      </w:r>
      <w:r>
        <w:rPr>
          <w:color w:val="000000"/>
          <w:spacing w:val="0"/>
          <w:w w:val="100"/>
          <w:position w:val="0"/>
          <w:sz w:val="18"/>
          <w:szCs w:val="18"/>
        </w:rPr>
        <w:t>6</w:t>
      </w:r>
      <w:r>
        <w:rPr>
          <w:color w:val="000000"/>
          <w:spacing w:val="0"/>
          <w:w w:val="100"/>
          <w:position w:val="0"/>
        </w:rPr>
        <w:t>家竞争对 手实现了自主</w:t>
      </w:r>
      <w:r>
        <w:rPr>
          <w:color w:val="000000"/>
          <w:spacing w:val="0"/>
          <w:w w:val="100"/>
          <w:position w:val="0"/>
          <w:sz w:val="18"/>
          <w:szCs w:val="18"/>
        </w:rPr>
        <w:t>CBTC</w:t>
      </w:r>
      <w:r>
        <w:rPr>
          <w:color w:val="000000"/>
          <w:spacing w:val="0"/>
          <w:w w:val="100"/>
          <w:position w:val="0"/>
        </w:rPr>
        <w:t>技术的工程应用，</w:t>
      </w:r>
      <w:r>
        <w:rPr>
          <w:color w:val="000000"/>
          <w:spacing w:val="0"/>
          <w:w w:val="100"/>
          <w:position w:val="0"/>
          <w:sz w:val="18"/>
          <w:szCs w:val="18"/>
        </w:rPr>
        <w:t>3</w:t>
      </w:r>
      <w:r>
        <w:rPr>
          <w:color w:val="000000"/>
          <w:spacing w:val="0"/>
          <w:w w:val="100"/>
          <w:position w:val="0"/>
        </w:rPr>
        <w:t xml:space="preserve">家竞争对手实现了 </w:t>
      </w:r>
      <w:r>
        <w:rPr>
          <w:color w:val="000000"/>
          <w:spacing w:val="0"/>
          <w:w w:val="100"/>
          <w:position w:val="0"/>
          <w:sz w:val="18"/>
          <w:szCs w:val="18"/>
        </w:rPr>
        <w:t>I-CBTC</w:t>
      </w:r>
      <w:r>
        <w:rPr>
          <w:color w:val="000000"/>
          <w:spacing w:val="0"/>
          <w:w w:val="100"/>
          <w:position w:val="0"/>
        </w:rPr>
        <w:t>技术的工程应用，</w:t>
      </w:r>
      <w:r>
        <w:rPr>
          <w:color w:val="000000"/>
          <w:spacing w:val="0"/>
          <w:w w:val="100"/>
          <w:position w:val="0"/>
          <w:sz w:val="18"/>
          <w:szCs w:val="18"/>
        </w:rPr>
        <w:t>2</w:t>
      </w:r>
      <w:r>
        <w:rPr>
          <w:color w:val="000000"/>
          <w:spacing w:val="0"/>
          <w:w w:val="100"/>
          <w:position w:val="0"/>
        </w:rPr>
        <w:t xml:space="preserve">家竞争对手 实现了 </w:t>
      </w:r>
      <w:r>
        <w:rPr>
          <w:color w:val="000000"/>
          <w:spacing w:val="0"/>
          <w:w w:val="100"/>
          <w:position w:val="0"/>
          <w:sz w:val="18"/>
          <w:szCs w:val="18"/>
        </w:rPr>
        <w:t>FAO</w:t>
      </w:r>
      <w:r>
        <w:rPr>
          <w:color w:val="000000"/>
          <w:spacing w:val="0"/>
          <w:w w:val="100"/>
          <w:position w:val="0"/>
        </w:rPr>
        <w:t>技术的国内工程应用。国内其他厂商的技术日趋成熟，行业亦存在潜在竞争对手进入 参与竞争的可能性，因此公司可能面临市场竞争加剧的风险。如果公司无法在市场中保持领先地 位，将会对公司的业务发展及效益带来一定不利影响。</w:t>
      </w:r>
    </w:p>
    <w:p>
      <w:pPr>
        <w:pStyle w:val="Style2"/>
        <w:keepNext w:val="0"/>
        <w:keepLines w:val="0"/>
        <w:widowControl w:val="0"/>
        <w:shd w:val="clear" w:color="auto" w:fill="auto"/>
        <w:tabs>
          <w:tab w:pos="800" w:val="left"/>
        </w:tabs>
        <w:bidi w:val="0"/>
        <w:spacing w:before="0" w:after="0" w:line="410" w:lineRule="exact"/>
        <w:ind w:left="0" w:right="0" w:firstLine="440"/>
        <w:jc w:val="both"/>
      </w:pPr>
      <w:bookmarkStart w:id="167" w:name="bookmark167"/>
      <w:r>
        <w:rPr>
          <w:color w:val="000000"/>
          <w:spacing w:val="0"/>
          <w:w w:val="100"/>
          <w:position w:val="0"/>
          <w:sz w:val="18"/>
          <w:szCs w:val="18"/>
        </w:rPr>
        <w:t>2</w:t>
      </w:r>
      <w:bookmarkEnd w:id="167"/>
      <w:r>
        <w:rPr>
          <w:color w:val="000000"/>
          <w:spacing w:val="0"/>
          <w:w w:val="100"/>
          <w:position w:val="0"/>
        </w:rPr>
        <w:t>、</w:t>
        <w:tab/>
        <w:t>新业务及新市场开拓失败的风险</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当前公司生产的信号系统主要应用于国内的地铁线路，公司也正在积极调整经营规划，开始 在国际市场及轨道交通其它领域进行应用推广和布局。新市场及新业务的拓展，受到当地政策、 市场环境、技术门槛、项目经验等诸多方面的影响，若公司采取了不恰当的进入策略，可能导致 无法成功进入，导致前期投入无法收回，从而对公司的经营业绩和财务状况产生不利影响。</w:t>
      </w:r>
    </w:p>
    <w:p>
      <w:pPr>
        <w:pStyle w:val="Style2"/>
        <w:keepNext w:val="0"/>
        <w:keepLines w:val="0"/>
        <w:widowControl w:val="0"/>
        <w:shd w:val="clear" w:color="auto" w:fill="auto"/>
        <w:tabs>
          <w:tab w:pos="800" w:val="left"/>
        </w:tabs>
        <w:bidi w:val="0"/>
        <w:spacing w:before="0" w:after="0" w:line="410" w:lineRule="exact"/>
        <w:ind w:left="0" w:right="0" w:firstLine="440"/>
        <w:jc w:val="both"/>
      </w:pPr>
      <w:bookmarkStart w:id="168" w:name="bookmark168"/>
      <w:r>
        <w:rPr>
          <w:color w:val="000000"/>
          <w:spacing w:val="0"/>
          <w:w w:val="100"/>
          <w:position w:val="0"/>
          <w:sz w:val="18"/>
          <w:szCs w:val="18"/>
        </w:rPr>
        <w:t>3</w:t>
      </w:r>
      <w:bookmarkEnd w:id="168"/>
      <w:r>
        <w:rPr>
          <w:color w:val="000000"/>
          <w:spacing w:val="0"/>
          <w:w w:val="100"/>
          <w:position w:val="0"/>
        </w:rPr>
        <w:t>、</w:t>
        <w:tab/>
        <w:t>应收账款无法按期收回风险</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随着公司承接和实施项目的增多，公司的应收账款余额可能将保持较大规模。如果宏观经济 下行，出现较大应收账款不能收回或延期收回的情况，将增加公司资金压力，并对公司财务状况 和生产经营产生不利影响。</w:t>
      </w:r>
    </w:p>
    <w:p>
      <w:pPr>
        <w:pStyle w:val="Style2"/>
        <w:keepNext w:val="0"/>
        <w:keepLines w:val="0"/>
        <w:widowControl w:val="0"/>
        <w:shd w:val="clear" w:color="auto" w:fill="auto"/>
        <w:bidi w:val="0"/>
        <w:spacing w:before="0" w:after="0" w:line="410" w:lineRule="exact"/>
        <w:ind w:left="0" w:right="0" w:firstLine="440"/>
        <w:jc w:val="both"/>
      </w:pPr>
      <w:bookmarkStart w:id="169" w:name="bookmark169"/>
      <w:r>
        <w:rPr>
          <w:color w:val="000000"/>
          <w:spacing w:val="0"/>
          <w:w w:val="100"/>
          <w:position w:val="0"/>
          <w:sz w:val="18"/>
          <w:szCs w:val="18"/>
        </w:rPr>
        <w:t>4</w:t>
      </w:r>
      <w:bookmarkEnd w:id="169"/>
      <w:r>
        <w:rPr>
          <w:color w:val="000000"/>
          <w:spacing w:val="0"/>
          <w:w w:val="100"/>
          <w:position w:val="0"/>
        </w:rPr>
        <w:t>、毛利率下降风险</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国内竞争对手陆续实现自主</w:t>
      </w:r>
      <w:r>
        <w:rPr>
          <w:color w:val="000000"/>
          <w:spacing w:val="0"/>
          <w:w w:val="100"/>
          <w:position w:val="0"/>
          <w:sz w:val="18"/>
          <w:szCs w:val="18"/>
        </w:rPr>
        <w:t>CBTC</w:t>
      </w:r>
      <w:r>
        <w:rPr>
          <w:color w:val="000000"/>
          <w:spacing w:val="0"/>
          <w:w w:val="100"/>
          <w:position w:val="0"/>
        </w:rPr>
        <w:t>和</w:t>
      </w:r>
      <w:r>
        <w:rPr>
          <w:color w:val="000000"/>
          <w:spacing w:val="0"/>
          <w:w w:val="100"/>
          <w:position w:val="0"/>
          <w:sz w:val="18"/>
          <w:szCs w:val="18"/>
        </w:rPr>
        <w:t>I-CBTC</w:t>
      </w:r>
      <w:r>
        <w:rPr>
          <w:color w:val="000000"/>
          <w:spacing w:val="0"/>
          <w:w w:val="100"/>
          <w:position w:val="0"/>
        </w:rPr>
        <w:t>技术的工程应用，市场竞争逐步加剧。随着行业 技术水平进步以及市场竞争加剧，未来如果公司不能保持产品的持续创新，公司可能面临毛利率 下降的风险。</w:t>
      </w:r>
    </w:p>
    <w:p>
      <w:pPr>
        <w:pStyle w:val="Style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报告期内，公司加强在市场开拓、项目管理、供应链管理等方面的投入力度，持续优化完善 内控制度，强化责任落实与监督机制，在原料采购、产品研发生产、项目交付、售后服务等各环 节实施精细化管理，确保公司生产经营稳定持续。</w:t>
      </w:r>
    </w:p>
    <w:p>
      <w:pPr>
        <w:pStyle w:val="Style16"/>
        <w:keepNext/>
        <w:keepLines/>
        <w:widowControl w:val="0"/>
        <w:shd w:val="clear" w:color="auto" w:fill="auto"/>
        <w:tabs>
          <w:tab w:pos="510"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Calibri" w:eastAsia="Calibri" w:hAnsi="Calibri" w:cs="Calibri"/>
          <w:color w:val="000000"/>
          <w:spacing w:val="0"/>
          <w:w w:val="100"/>
          <w:position w:val="0"/>
          <w:sz w:val="20"/>
          <w:szCs w:val="20"/>
        </w:rPr>
        <w:t>（</w:t>
      </w:r>
      <w:bookmarkEnd w:id="172"/>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行业风险</w:t>
      </w:r>
      <w:bookmarkEnd w:id="170"/>
      <w:bookmarkEnd w:id="171"/>
      <w:bookmarkEnd w:id="1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轨道交通信号系统行业与轨道交通行业作为城市基础设施建设的重要组成部分，受宏观调控 政策、经济运行周期的综合影响。现阶段轨道交通建设项目主要由政府进行主导，建设资金主要 来自于政府财政和外部融资。政府对轨道交通等交通基础设施建设的投入规划取决于对我国总体 经济情况的预期、现有基础设施使用情况、预期的需求情况、政府融资渠道及财政支出能力以及 各地区经济发展的政策、政府债务政策等相关政策的变化。</w:t>
      </w:r>
    </w:p>
    <w:p>
      <w:pPr>
        <w:pStyle w:val="Style2"/>
        <w:keepNext w:val="0"/>
        <w:keepLines w:val="0"/>
        <w:widowControl w:val="0"/>
        <w:shd w:val="clear" w:color="auto" w:fill="auto"/>
        <w:bidi w:val="0"/>
        <w:spacing w:before="0" w:after="240" w:line="407" w:lineRule="exact"/>
        <w:ind w:left="0" w:right="0" w:firstLine="440"/>
        <w:jc w:val="both"/>
      </w:pPr>
      <w:r>
        <w:rPr>
          <w:color w:val="000000"/>
          <w:spacing w:val="0"/>
          <w:w w:val="100"/>
          <w:position w:val="0"/>
        </w:rPr>
        <w:t>如果未来限制轨道交通行业发展的不利政策出台，或宏观经济增长水平回落导致政府财政趋 于紧张，地方政府可能减少对轨道交通建设项目的投资，市场需求发生不利变化，从而对公司的 经营状况和盈利能力产生重大影响。</w:t>
      </w:r>
    </w:p>
    <w:p>
      <w:pPr>
        <w:pStyle w:val="Style16"/>
        <w:keepNext/>
        <w:keepLines/>
        <w:widowControl w:val="0"/>
        <w:shd w:val="clear" w:color="auto" w:fill="auto"/>
        <w:tabs>
          <w:tab w:pos="510"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Calibri" w:eastAsia="Calibri" w:hAnsi="Calibri" w:cs="Calibri"/>
          <w:color w:val="000000"/>
          <w:spacing w:val="0"/>
          <w:w w:val="100"/>
          <w:position w:val="0"/>
          <w:sz w:val="20"/>
          <w:szCs w:val="20"/>
        </w:rPr>
        <w:t>（</w:t>
      </w:r>
      <w:bookmarkEnd w:id="176"/>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宏观环境风险</w:t>
      </w:r>
      <w:bookmarkEnd w:id="174"/>
      <w:bookmarkEnd w:id="175"/>
      <w:bookmarkEnd w:id="1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轨道交通行业是国民经济的重要产业，轨道交通建设与宏观经济和国家基础设施投资政策联 系密切。在错综复杂的国际环境下，世界经济总体发展缓慢，我国经济运行实现了总体平稳、稳 中有进的良好局面。</w:t>
      </w:r>
    </w:p>
    <w:p>
      <w:pPr>
        <w:pStyle w:val="Style2"/>
        <w:keepNext w:val="0"/>
        <w:keepLines w:val="0"/>
        <w:widowControl w:val="0"/>
        <w:shd w:val="clear" w:color="auto" w:fill="auto"/>
        <w:bidi w:val="0"/>
        <w:spacing w:before="0" w:after="240" w:line="411"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月国家出台的《交通强国建设纲要》明确从</w:t>
      </w:r>
      <w:r>
        <w:rPr>
          <w:color w:val="000000"/>
          <w:spacing w:val="0"/>
          <w:w w:val="100"/>
          <w:position w:val="0"/>
          <w:sz w:val="18"/>
          <w:szCs w:val="18"/>
        </w:rPr>
        <w:t>2021</w:t>
      </w:r>
      <w:r>
        <w:rPr>
          <w:color w:val="000000"/>
          <w:spacing w:val="0"/>
          <w:w w:val="100"/>
          <w:position w:val="0"/>
        </w:rPr>
        <w:t>年到本世纪中叶，我国将分两个 阶段推进交通强国建设，形成“三张交通网”“两个交通圈”。它对交通运输和基础建设板块的 发展提供了重要政策支撑和指导。同时，也应注意到中美贸易摩擦在未来仍然存在较大不确定性， 以及其他国内外经济环境不确定因素，可能会影响到与公司主营业务相关的基础设施国内投资规 模及国际市场业务的拓展。</w:t>
      </w:r>
    </w:p>
    <w:p>
      <w:pPr>
        <w:pStyle w:val="Style16"/>
        <w:keepNext/>
        <w:keepLines/>
        <w:widowControl w:val="0"/>
        <w:shd w:val="clear" w:color="auto" w:fill="auto"/>
        <w:tabs>
          <w:tab w:pos="510"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Calibri" w:eastAsia="Calibri" w:hAnsi="Calibri" w:cs="Calibri"/>
          <w:color w:val="000000"/>
          <w:spacing w:val="0"/>
          <w:w w:val="100"/>
          <w:position w:val="0"/>
          <w:sz w:val="20"/>
          <w:szCs w:val="20"/>
        </w:rPr>
        <w:t>（</w:t>
      </w:r>
      <w:bookmarkEnd w:id="180"/>
      <w:r>
        <w:rPr>
          <w:color w:val="000000"/>
          <w:spacing w:val="0"/>
          <w:w w:val="100"/>
          <w:position w:val="0"/>
        </w:rPr>
        <w:t>七</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存托凭证相关风险</w:t>
      </w:r>
      <w:bookmarkEnd w:id="178"/>
      <w:bookmarkEnd w:id="179"/>
      <w:bookmarkEnd w:id="18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10" w:val="left"/>
        </w:tabs>
        <w:bidi w:val="0"/>
        <w:spacing w:before="0" w:after="80" w:line="240" w:lineRule="auto"/>
        <w:ind w:left="0" w:right="0" w:firstLine="0"/>
        <w:jc w:val="left"/>
      </w:pPr>
      <w:bookmarkStart w:id="182" w:name="bookmark182"/>
      <w:r>
        <w:rPr>
          <w:rFonts w:ascii="Calibri" w:eastAsia="Calibri" w:hAnsi="Calibri" w:cs="Calibri"/>
          <w:b/>
          <w:bCs/>
          <w:color w:val="000000"/>
          <w:spacing w:val="0"/>
          <w:w w:val="100"/>
          <w:position w:val="0"/>
          <w:sz w:val="20"/>
          <w:szCs w:val="20"/>
        </w:rPr>
        <w:t>（</w:t>
      </w:r>
      <w:bookmarkEnd w:id="182"/>
      <w:r>
        <w:rPr>
          <w:b/>
          <w:bCs/>
          <w:color w:val="000000"/>
          <w:spacing w:val="0"/>
          <w:w w:val="100"/>
          <w:position w:val="0"/>
        </w:rPr>
        <w:t>八</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其他重大风险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after="0" w:line="240" w:lineRule="auto"/>
        <w:ind w:left="0" w:right="0" w:firstLine="700"/>
        <w:jc w:val="left"/>
      </w:pPr>
      <w:bookmarkStart w:id="183" w:name="bookmark183"/>
      <w:bookmarkStart w:id="184" w:name="bookmark184"/>
      <w:bookmarkStart w:id="185" w:name="bookmark185"/>
      <w:bookmarkStart w:id="186" w:name="bookmark186"/>
      <w:r>
        <w:rPr>
          <w:b w:val="0"/>
          <w:bCs w:val="0"/>
          <w:color w:val="000000"/>
          <w:spacing w:val="0"/>
          <w:w w:val="100"/>
          <w:position w:val="0"/>
        </w:rPr>
        <w:t>三</w:t>
      </w:r>
      <w:bookmarkEnd w:id="185"/>
      <w:r>
        <w:rPr>
          <w:b w:val="0"/>
          <w:bCs w:val="0"/>
          <w:color w:val="000000"/>
          <w:spacing w:val="0"/>
          <w:w w:val="100"/>
          <w:position w:val="0"/>
        </w:rPr>
        <w:t>、</w:t>
      </w:r>
      <w:r>
        <w:rPr>
          <w:color w:val="000000"/>
          <w:spacing w:val="0"/>
          <w:w w:val="100"/>
          <w:position w:val="0"/>
        </w:rPr>
        <w:t>报告期内主要经营情况</w:t>
      </w:r>
      <w:bookmarkEnd w:id="183"/>
      <w:bookmarkEnd w:id="184"/>
      <w:bookmarkEnd w:id="186"/>
    </w:p>
    <w:p>
      <w:pPr>
        <w:pStyle w:val="Style2"/>
        <w:keepNext w:val="0"/>
        <w:keepLines w:val="0"/>
        <w:widowControl w:val="0"/>
        <w:shd w:val="clear" w:color="auto" w:fill="auto"/>
        <w:bidi w:val="0"/>
        <w:spacing w:before="0" w:after="240" w:line="403" w:lineRule="exact"/>
        <w:ind w:left="280" w:right="0" w:firstLine="420"/>
        <w:jc w:val="left"/>
      </w:pPr>
      <w:r>
        <w:rPr>
          <w:color w:val="000000"/>
          <w:spacing w:val="0"/>
          <w:w w:val="100"/>
          <w:position w:val="0"/>
        </w:rPr>
        <w:t>报告期内，公司实现营业收入</w:t>
      </w:r>
      <w:r>
        <w:rPr>
          <w:color w:val="000000"/>
          <w:spacing w:val="0"/>
          <w:w w:val="100"/>
          <w:position w:val="0"/>
          <w:sz w:val="18"/>
          <w:szCs w:val="18"/>
        </w:rPr>
        <w:t>202,617.08</w:t>
      </w:r>
      <w:r>
        <w:rPr>
          <w:color w:val="000000"/>
          <w:spacing w:val="0"/>
          <w:w w:val="100"/>
          <w:position w:val="0"/>
        </w:rPr>
        <w:t>万元，较</w:t>
      </w:r>
      <w:r>
        <w:rPr>
          <w:color w:val="000000"/>
          <w:spacing w:val="0"/>
          <w:w w:val="100"/>
          <w:position w:val="0"/>
          <w:sz w:val="18"/>
          <w:szCs w:val="18"/>
        </w:rPr>
        <w:t>2019</w:t>
      </w:r>
      <w:r>
        <w:rPr>
          <w:color w:val="000000"/>
          <w:spacing w:val="0"/>
          <w:w w:val="100"/>
          <w:position w:val="0"/>
        </w:rPr>
        <w:t>年增长</w:t>
      </w:r>
      <w:r>
        <w:rPr>
          <w:color w:val="000000"/>
          <w:spacing w:val="0"/>
          <w:w w:val="100"/>
          <w:position w:val="0"/>
          <w:sz w:val="18"/>
          <w:szCs w:val="18"/>
        </w:rPr>
        <w:t>22.67%</w:t>
      </w:r>
      <w:r>
        <w:rPr>
          <w:color w:val="000000"/>
          <w:spacing w:val="0"/>
          <w:w w:val="100"/>
          <w:position w:val="0"/>
        </w:rPr>
        <w:t>；归属于上市公司 股东的净利润</w:t>
      </w:r>
      <w:r>
        <w:rPr>
          <w:color w:val="000000"/>
          <w:spacing w:val="0"/>
          <w:w w:val="100"/>
          <w:position w:val="0"/>
          <w:sz w:val="18"/>
          <w:szCs w:val="18"/>
        </w:rPr>
        <w:t>23,679.45</w:t>
      </w:r>
      <w:r>
        <w:rPr>
          <w:color w:val="000000"/>
          <w:spacing w:val="0"/>
          <w:w w:val="100"/>
          <w:position w:val="0"/>
        </w:rPr>
        <w:t>万元，较</w:t>
      </w:r>
      <w:r>
        <w:rPr>
          <w:color w:val="000000"/>
          <w:spacing w:val="0"/>
          <w:w w:val="100"/>
          <w:position w:val="0"/>
          <w:sz w:val="18"/>
          <w:szCs w:val="18"/>
        </w:rPr>
        <w:t>2019</w:t>
      </w:r>
      <w:r>
        <w:rPr>
          <w:color w:val="000000"/>
          <w:spacing w:val="0"/>
          <w:w w:val="100"/>
          <w:position w:val="0"/>
        </w:rPr>
        <w:t>年增长</w:t>
      </w:r>
      <w:r>
        <w:rPr>
          <w:color w:val="000000"/>
          <w:spacing w:val="0"/>
          <w:w w:val="100"/>
          <w:position w:val="0"/>
          <w:sz w:val="18"/>
          <w:szCs w:val="18"/>
        </w:rPr>
        <w:t xml:space="preserve">86. </w:t>
      </w:r>
      <w:r>
        <w:rPr>
          <w:color w:val="000000"/>
          <w:spacing w:val="0"/>
          <w:w w:val="100"/>
          <w:position w:val="0"/>
          <w:sz w:val="18"/>
          <w:szCs w:val="18"/>
        </w:rPr>
        <w:t>03%</w:t>
      </w:r>
      <w:r>
        <w:rPr>
          <w:color w:val="000000"/>
          <w:spacing w:val="0"/>
          <w:w w:val="100"/>
          <w:position w:val="0"/>
        </w:rPr>
        <w:t>。</w:t>
      </w:r>
    </w:p>
    <w:p>
      <w:pPr>
        <w:pStyle w:val="Style16"/>
        <w:keepNext/>
        <w:keepLines/>
        <w:widowControl w:val="0"/>
        <w:numPr>
          <w:ilvl w:val="0"/>
          <w:numId w:val="5"/>
        </w:numPr>
        <w:shd w:val="clear" w:color="auto" w:fill="auto"/>
        <w:bidi w:val="0"/>
        <w:spacing w:before="0" w:line="240" w:lineRule="auto"/>
        <w:ind w:left="0" w:right="0" w:firstLine="280"/>
        <w:jc w:val="left"/>
      </w:pPr>
      <w:bookmarkStart w:id="187" w:name="bookmark187"/>
      <w:bookmarkStart w:id="188" w:name="bookmark188"/>
      <w:bookmarkStart w:id="189" w:name="bookmark189"/>
      <w:bookmarkStart w:id="190" w:name="bookmark190"/>
      <w:bookmarkEnd w:id="189"/>
      <w:r>
        <w:rPr>
          <w:color w:val="000000"/>
          <w:spacing w:val="0"/>
          <w:w w:val="100"/>
          <w:position w:val="0"/>
        </w:rPr>
        <w:t>主营业务分析</w:t>
      </w:r>
      <w:bookmarkEnd w:id="187"/>
      <w:bookmarkEnd w:id="188"/>
      <w:bookmarkEnd w:id="190"/>
    </w:p>
    <w:p>
      <w:pPr>
        <w:pStyle w:val="Style16"/>
        <w:keepNext/>
        <w:keepLines/>
        <w:widowControl w:val="0"/>
        <w:numPr>
          <w:ilvl w:val="0"/>
          <w:numId w:val="7"/>
        </w:numPr>
        <w:shd w:val="clear" w:color="auto" w:fill="auto"/>
        <w:bidi w:val="0"/>
        <w:spacing w:before="0" w:line="240" w:lineRule="auto"/>
        <w:ind w:left="0" w:right="0" w:firstLine="280"/>
        <w:jc w:val="left"/>
      </w:pPr>
      <w:bookmarkStart w:id="187" w:name="bookmark187"/>
      <w:bookmarkStart w:id="188" w:name="bookmark188"/>
      <w:bookmarkStart w:id="191" w:name="bookmark191"/>
      <w:bookmarkStart w:id="192" w:name="bookmark192"/>
      <w:bookmarkEnd w:id="191"/>
      <w:r>
        <w:rPr>
          <w:color w:val="000000"/>
          <w:spacing w:val="0"/>
          <w:w w:val="100"/>
          <w:position w:val="0"/>
        </w:rPr>
        <w:t>利润表及现金流量表相关科目变动分析表</w:t>
      </w:r>
      <w:bookmarkEnd w:id="187"/>
      <w:bookmarkEnd w:id="188"/>
      <w:bookmarkEnd w:id="19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896"/>
        <w:gridCol w:w="1896"/>
        <w:gridCol w:w="1814"/>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1,651,775, </w:t>
            </w:r>
            <w:r>
              <w:rPr>
                <w:color w:val="000000"/>
                <w:spacing w:val="0"/>
                <w:w w:val="100"/>
                <w:position w:val="0"/>
                <w:sz w:val="18"/>
                <w:szCs w:val="18"/>
              </w:rPr>
              <w:t xml:space="preserve">097.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22.67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1,211,465, </w:t>
            </w:r>
            <w:r>
              <w:rPr>
                <w:color w:val="000000"/>
                <w:spacing w:val="0"/>
                <w:w w:val="100"/>
                <w:position w:val="0"/>
                <w:sz w:val="18"/>
                <w:szCs w:val="18"/>
              </w:rPr>
              <w:t xml:space="preserve">935.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13.16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53,384,750.75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67,657,706.83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193,389,484.56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147,493,725.11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31.12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173,254,350.41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113,173,881.73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53.09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-3,596,866.19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16,480,689.76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347,725,728.21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430,257,632.65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-19.18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135,427,833.31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-397,336,846.32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-32,386,701.93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496,343,524.37</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599" w:line="1" w:lineRule="exact"/>
      </w:pPr>
    </w:p>
    <w:p>
      <w:pPr>
        <w:pStyle w:val="Style16"/>
        <w:keepNext/>
        <w:keepLines/>
        <w:widowControl w:val="0"/>
        <w:numPr>
          <w:ilvl w:val="0"/>
          <w:numId w:val="7"/>
        </w:numPr>
        <w:shd w:val="clear" w:color="auto" w:fill="auto"/>
        <w:bidi w:val="0"/>
        <w:spacing w:before="0" w:line="240" w:lineRule="auto"/>
        <w:ind w:left="0" w:right="0" w:firstLine="280"/>
        <w:jc w:val="left"/>
      </w:pPr>
      <w:bookmarkStart w:id="193" w:name="bookmark193"/>
      <w:bookmarkStart w:id="194" w:name="bookmark194"/>
      <w:bookmarkStart w:id="195" w:name="bookmark195"/>
      <w:bookmarkStart w:id="196" w:name="bookmark196"/>
      <w:bookmarkEnd w:id="195"/>
      <w:r>
        <w:rPr>
          <w:color w:val="000000"/>
          <w:spacing w:val="0"/>
          <w:w w:val="100"/>
          <w:position w:val="0"/>
        </w:rPr>
        <w:t>收入和成本分析</w:t>
      </w:r>
      <w:bookmarkEnd w:id="193"/>
      <w:bookmarkEnd w:id="194"/>
      <w:bookmarkEnd w:id="196"/>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80" w:line="415" w:lineRule="exact"/>
        <w:ind w:left="280" w:right="0" w:firstLine="420"/>
        <w:jc w:val="left"/>
      </w:pPr>
      <w:r>
        <w:rPr>
          <w:color w:val="000000"/>
          <w:spacing w:val="0"/>
          <w:w w:val="100"/>
          <w:position w:val="0"/>
          <w:sz w:val="18"/>
          <w:szCs w:val="18"/>
        </w:rPr>
        <w:t>2020</w:t>
      </w:r>
      <w:r>
        <w:rPr>
          <w:color w:val="000000"/>
          <w:spacing w:val="0"/>
          <w:w w:val="100"/>
          <w:position w:val="0"/>
        </w:rPr>
        <w:t>年公司收入</w:t>
      </w:r>
      <w:r>
        <w:rPr>
          <w:color w:val="000000"/>
          <w:spacing w:val="0"/>
          <w:w w:val="100"/>
          <w:position w:val="0"/>
          <w:sz w:val="18"/>
          <w:szCs w:val="18"/>
        </w:rPr>
        <w:t>202,617.08</w:t>
      </w:r>
      <w:r>
        <w:rPr>
          <w:color w:val="000000"/>
          <w:spacing w:val="0"/>
          <w:w w:val="100"/>
          <w:position w:val="0"/>
        </w:rPr>
        <w:t>万元，较上年同期增长</w:t>
      </w:r>
      <w:r>
        <w:rPr>
          <w:color w:val="000000"/>
          <w:spacing w:val="0"/>
          <w:w w:val="100"/>
          <w:position w:val="0"/>
          <w:sz w:val="18"/>
          <w:szCs w:val="18"/>
        </w:rPr>
        <w:t>22.67%</w:t>
      </w:r>
      <w:r>
        <w:rPr>
          <w:color w:val="000000"/>
          <w:spacing w:val="0"/>
          <w:w w:val="100"/>
          <w:position w:val="0"/>
        </w:rPr>
        <w:t>，营业成本</w:t>
      </w:r>
      <w:r>
        <w:rPr>
          <w:color w:val="000000"/>
          <w:spacing w:val="0"/>
          <w:w w:val="100"/>
          <w:position w:val="0"/>
          <w:sz w:val="18"/>
          <w:szCs w:val="18"/>
        </w:rPr>
        <w:t>137,093.12</w:t>
      </w:r>
      <w:r>
        <w:rPr>
          <w:color w:val="000000"/>
          <w:spacing w:val="0"/>
          <w:w w:val="100"/>
          <w:position w:val="0"/>
        </w:rPr>
        <w:t>万元， 较上年同期增长</w:t>
      </w:r>
      <w:r>
        <w:rPr>
          <w:color w:val="000000"/>
          <w:spacing w:val="0"/>
          <w:w w:val="100"/>
          <w:position w:val="0"/>
          <w:sz w:val="18"/>
          <w:szCs w:val="18"/>
        </w:rPr>
        <w:t xml:space="preserve">13. </w:t>
      </w:r>
      <w:r>
        <w:rPr>
          <w:color w:val="000000"/>
          <w:spacing w:val="0"/>
          <w:w w:val="100"/>
          <w:position w:val="0"/>
          <w:sz w:val="18"/>
          <w:szCs w:val="18"/>
        </w:rPr>
        <w:t>16%</w:t>
      </w:r>
      <w:r>
        <w:rPr>
          <w:color w:val="000000"/>
          <w:spacing w:val="0"/>
          <w:w w:val="100"/>
          <w:position w:val="0"/>
        </w:rPr>
        <w:t>，信号系统总承包业务毛利率较上年上升明显，且</w:t>
      </w:r>
      <w:r>
        <w:rPr>
          <w:color w:val="000000"/>
          <w:spacing w:val="0"/>
          <w:w w:val="100"/>
          <w:position w:val="0"/>
          <w:sz w:val="18"/>
          <w:szCs w:val="18"/>
        </w:rPr>
        <w:t>2020</w:t>
      </w:r>
      <w:r>
        <w:rPr>
          <w:color w:val="000000"/>
          <w:spacing w:val="0"/>
          <w:w w:val="100"/>
          <w:position w:val="0"/>
        </w:rPr>
        <w:t>年度在执行项目 较上年度有所增加，公司盈利水平良好。</w:t>
      </w:r>
    </w:p>
    <w:p>
      <w:pPr>
        <w:pStyle w:val="Style16"/>
        <w:keepNext/>
        <w:keepLines/>
        <w:widowControl w:val="0"/>
        <w:numPr>
          <w:ilvl w:val="0"/>
          <w:numId w:val="9"/>
        </w:numPr>
        <w:shd w:val="clear" w:color="auto" w:fill="auto"/>
        <w:bidi w:val="0"/>
        <w:spacing w:before="0" w:line="415" w:lineRule="exact"/>
        <w:ind w:left="0" w:right="0" w:firstLine="280"/>
        <w:jc w:val="left"/>
      </w:pPr>
      <w:bookmarkStart w:id="197" w:name="bookmark197"/>
      <w:bookmarkStart w:id="198" w:name="bookmark198"/>
      <w:bookmarkStart w:id="199" w:name="bookmark199"/>
      <w:bookmarkStart w:id="200" w:name="bookmark200"/>
      <w:bookmarkEnd w:id="199"/>
      <w:r>
        <w:rPr>
          <w:color w:val="000000"/>
          <w:spacing w:val="0"/>
          <w:w w:val="100"/>
          <w:position w:val="0"/>
        </w:rPr>
        <w:t>.</w:t>
      </w:r>
      <w:r>
        <w:rPr>
          <w:color w:val="000000"/>
          <w:spacing w:val="0"/>
          <w:w w:val="100"/>
          <w:position w:val="0"/>
        </w:rPr>
        <w:t>主营业务分行业、分产品、分地区情况</w:t>
      </w:r>
      <w:bookmarkEnd w:id="197"/>
      <w:bookmarkEnd w:id="198"/>
      <w:bookmarkEnd w:id="20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2"/>
        <w:gridCol w:w="1978"/>
        <w:gridCol w:w="1987"/>
        <w:gridCol w:w="850"/>
        <w:gridCol w:w="1138"/>
        <w:gridCol w:w="1133"/>
        <w:gridCol w:w="1286"/>
      </w:tblGrid>
      <w:tr>
        <w:trPr>
          <w:trHeight w:val="288"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毛利率比上 年增减 (%)</w:t>
            </w:r>
          </w:p>
        </w:tc>
      </w:tr>
      <w:tr>
        <w:trPr>
          <w:trHeight w:val="137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铁路、船 舶、航空 航天和其 他运输设 备制造业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增加</w:t>
            </w:r>
            <w:r>
              <w:rPr>
                <w:color w:val="000000"/>
                <w:spacing w:val="0"/>
                <w:w w:val="100"/>
                <w:position w:val="0"/>
                <w:sz w:val="18"/>
                <w:szCs w:val="18"/>
              </w:rPr>
              <w:t xml:space="preserve">5.68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毛利率比上 年增减 (%)</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信号系统 总承包业 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1,851,708, </w:t>
            </w:r>
            <w:r>
              <w:rPr>
                <w:color w:val="000000"/>
                <w:spacing w:val="0"/>
                <w:w w:val="100"/>
                <w:position w:val="0"/>
                <w:sz w:val="18"/>
                <w:szCs w:val="18"/>
              </w:rPr>
              <w:t>392.21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1,242, 598, </w:t>
            </w:r>
            <w:r>
              <w:rPr>
                <w:color w:val="000000"/>
                <w:spacing w:val="0"/>
                <w:w w:val="100"/>
                <w:position w:val="0"/>
                <w:sz w:val="18"/>
                <w:szCs w:val="18"/>
              </w:rPr>
              <w:t xml:space="preserve">580.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18"/>
                <w:szCs w:val="18"/>
              </w:rPr>
              <w:t xml:space="preserve">6.05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)城 轨新线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1,730, 884, </w:t>
            </w:r>
            <w:r>
              <w:rPr>
                <w:color w:val="000000"/>
                <w:spacing w:val="0"/>
                <w:w w:val="100"/>
                <w:position w:val="0"/>
                <w:sz w:val="18"/>
                <w:szCs w:val="18"/>
              </w:rPr>
              <w:t xml:space="preserve">498.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1,164, 353, </w:t>
            </w:r>
            <w:r>
              <w:rPr>
                <w:color w:val="000000"/>
                <w:spacing w:val="0"/>
                <w:w w:val="100"/>
                <w:position w:val="0"/>
                <w:sz w:val="18"/>
                <w:szCs w:val="18"/>
              </w:rPr>
              <w:t>117.70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18"/>
                <w:szCs w:val="18"/>
              </w:rPr>
              <w:t xml:space="preserve">7.02 </w:t>
            </w:r>
            <w:r>
              <w:rPr>
                <w:color w:val="000000"/>
                <w:spacing w:val="0"/>
                <w:w w:val="100"/>
                <w:position w:val="0"/>
              </w:rPr>
              <w:t>个百分点</w:t>
            </w: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①</w:t>
            </w:r>
          </w:p>
          <w:p>
            <w:pPr>
              <w:pStyle w:val="Style26"/>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rPr>
              <w:t xml:space="preserve">I-CBTC </w:t>
            </w:r>
            <w:r>
              <w:rPr>
                <w:color w:val="000000"/>
                <w:spacing w:val="0"/>
                <w:w w:val="100"/>
                <w:position w:val="0"/>
              </w:rPr>
              <w:t>系 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1,176,270,296.28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801,849,678.40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18"/>
                <w:szCs w:val="18"/>
              </w:rPr>
              <w:t xml:space="preserve">5.81 </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142"/>
        <w:gridCol w:w="1978"/>
        <w:gridCol w:w="1987"/>
        <w:gridCol w:w="850"/>
        <w:gridCol w:w="1138"/>
        <w:gridCol w:w="1133"/>
        <w:gridCol w:w="1286"/>
      </w:tblGrid>
      <w:tr>
        <w:trPr>
          <w:trHeight w:val="56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②</w:t>
            </w:r>
            <w:r>
              <w:rPr>
                <w:color w:val="000000"/>
                <w:spacing w:val="0"/>
                <w:w w:val="100"/>
                <w:position w:val="0"/>
              </w:rPr>
              <w:t>基础</w:t>
            </w:r>
          </w:p>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CBTC</w:t>
            </w:r>
            <w:r>
              <w:rPr>
                <w:color w:val="000000"/>
                <w:spacing w:val="0"/>
                <w:w w:val="100"/>
                <w:position w:val="0"/>
              </w:rPr>
              <w:t>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150,494,211.79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98,806,036.47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18"/>
                <w:szCs w:val="18"/>
              </w:rPr>
              <w:t xml:space="preserve">7.82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③</w:t>
            </w:r>
            <w:r>
              <w:rPr>
                <w:rFonts w:ascii="Calibri" w:eastAsia="Calibri" w:hAnsi="Calibri" w:cs="Calibri"/>
                <w:color w:val="000000"/>
                <w:spacing w:val="0"/>
                <w:w w:val="100"/>
                <w:position w:val="0"/>
              </w:rPr>
              <w:t>FAO</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404,119,990.40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263,697,402.83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34.75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增加</w:t>
            </w:r>
            <w:r>
              <w:rPr>
                <w:color w:val="000000"/>
                <w:spacing w:val="0"/>
                <w:w w:val="100"/>
                <w:position w:val="0"/>
                <w:sz w:val="18"/>
                <w:szCs w:val="18"/>
              </w:rPr>
              <w:t xml:space="preserve">12.84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）城 轨改造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53,270,441.82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27,925,213.38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）重 载铁路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67,553,451.92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50,320,249.08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1,008.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1,008.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113,234,771.43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91,023,453.13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101.65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18"/>
                <w:szCs w:val="18"/>
              </w:rPr>
              <w:t xml:space="preserve">9.26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维保维护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61,227,598.65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37,309,195.19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color w:val="000000"/>
                <w:spacing w:val="0"/>
                <w:w w:val="100"/>
                <w:position w:val="0"/>
                <w:sz w:val="18"/>
                <w:szCs w:val="18"/>
              </w:rPr>
              <w:t xml:space="preserve">3.02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32.34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13.16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color w:val="000000"/>
                <w:spacing w:val="0"/>
                <w:w w:val="100"/>
                <w:position w:val="0"/>
                <w:sz w:val="18"/>
                <w:szCs w:val="18"/>
              </w:rPr>
              <w:t xml:space="preserve">5.68 </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64" w:lineRule="exact"/>
              <w:ind w:left="0" w:right="0" w:firstLine="0"/>
              <w:jc w:val="center"/>
            </w:pPr>
            <w:r>
              <w:rPr>
                <w:color w:val="000000"/>
                <w:spacing w:val="0"/>
                <w:w w:val="100"/>
                <w:position w:val="0"/>
              </w:rPr>
              <w:t>毛利率比上 年增减</w:t>
            </w:r>
          </w:p>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华北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581,857,072.14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409,109,830.98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80" w:right="0" w:firstLine="20"/>
              <w:jc w:val="left"/>
            </w:pPr>
            <w:r>
              <w:rPr>
                <w:color w:val="000000"/>
                <w:spacing w:val="0"/>
                <w:w w:val="100"/>
                <w:position w:val="0"/>
              </w:rPr>
              <w:t>增加</w:t>
            </w:r>
            <w:r>
              <w:rPr>
                <w:color w:val="000000"/>
                <w:spacing w:val="0"/>
                <w:w w:val="100"/>
                <w:position w:val="0"/>
                <w:sz w:val="18"/>
                <w:szCs w:val="18"/>
              </w:rPr>
              <w:t xml:space="preserve">2.57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西南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258,401,860.30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194,706,318.09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-49.73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180" w:right="0" w:firstLine="20"/>
              <w:jc w:val="left"/>
            </w:pPr>
            <w:r>
              <w:rPr>
                <w:color w:val="000000"/>
                <w:spacing w:val="0"/>
                <w:w w:val="100"/>
                <w:position w:val="0"/>
              </w:rPr>
              <w:t>增加</w:t>
            </w:r>
            <w:r>
              <w:rPr>
                <w:color w:val="000000"/>
                <w:spacing w:val="0"/>
                <w:w w:val="100"/>
                <w:position w:val="0"/>
                <w:sz w:val="18"/>
                <w:szCs w:val="18"/>
              </w:rPr>
              <w:t xml:space="preserve">0.34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华南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323,515,020.33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233,019,041.16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19.21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180" w:right="0" w:firstLine="20"/>
              <w:jc w:val="left"/>
            </w:pPr>
            <w:r>
              <w:rPr>
                <w:color w:val="000000"/>
                <w:spacing w:val="0"/>
                <w:w w:val="100"/>
                <w:position w:val="0"/>
              </w:rPr>
              <w:t>增加</w:t>
            </w:r>
            <w:r>
              <w:rPr>
                <w:color w:val="000000"/>
                <w:spacing w:val="0"/>
                <w:w w:val="100"/>
                <w:position w:val="0"/>
                <w:sz w:val="18"/>
                <w:szCs w:val="18"/>
              </w:rPr>
              <w:t xml:space="preserve">0.09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华东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497,823,681.46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303,247,439.25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148.85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111.25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增加</w:t>
            </w:r>
            <w:r>
              <w:rPr>
                <w:color w:val="000000"/>
                <w:spacing w:val="0"/>
                <w:w w:val="100"/>
                <w:position w:val="0"/>
                <w:sz w:val="18"/>
                <w:szCs w:val="18"/>
              </w:rPr>
              <w:t xml:space="preserve">10.85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西北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193,824,078.08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113,933,409.72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1,099.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952.94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增加</w:t>
            </w:r>
            <w:r>
              <w:rPr>
                <w:color w:val="000000"/>
                <w:spacing w:val="0"/>
                <w:w w:val="100"/>
                <w:position w:val="0"/>
                <w:sz w:val="18"/>
                <w:szCs w:val="18"/>
              </w:rPr>
              <w:t>8.2</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华中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167,420,791.44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114,103,945.38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1,496.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1,550.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180" w:right="0" w:firstLine="20"/>
              <w:jc w:val="left"/>
            </w:pPr>
            <w:r>
              <w:rPr>
                <w:color w:val="000000"/>
                <w:spacing w:val="0"/>
                <w:w w:val="100"/>
                <w:position w:val="0"/>
              </w:rPr>
              <w:t>减少</w:t>
            </w:r>
            <w:r>
              <w:rPr>
                <w:color w:val="000000"/>
                <w:spacing w:val="0"/>
                <w:w w:val="100"/>
                <w:position w:val="0"/>
                <w:sz w:val="18"/>
                <w:szCs w:val="18"/>
              </w:rPr>
              <w:t xml:space="preserve">2.19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海外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3,328,258.54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2,811,243.90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-50.48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 xml:space="preserve">20.05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13.16</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180" w:right="0" w:firstLine="20"/>
              <w:jc w:val="left"/>
            </w:pPr>
            <w:r>
              <w:rPr>
                <w:color w:val="000000"/>
                <w:spacing w:val="0"/>
                <w:w w:val="100"/>
                <w:position w:val="0"/>
              </w:rPr>
              <w:t>增加</w:t>
            </w:r>
            <w:r>
              <w:rPr>
                <w:color w:val="000000"/>
                <w:spacing w:val="0"/>
                <w:w w:val="100"/>
                <w:position w:val="0"/>
                <w:sz w:val="18"/>
                <w:szCs w:val="18"/>
              </w:rPr>
              <w:t xml:space="preserve">5.68 </w:t>
            </w:r>
            <w:r>
              <w:rPr>
                <w:color w:val="000000"/>
                <w:spacing w:val="0"/>
                <w:w w:val="100"/>
                <w:position w:val="0"/>
              </w:rPr>
              <w:t>个百分点</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after="0" w:line="408" w:lineRule="exact"/>
        <w:ind w:left="0" w:right="0" w:firstLine="700"/>
        <w:jc w:val="left"/>
      </w:pPr>
      <w:r>
        <w:rPr>
          <w:color w:val="000000"/>
          <w:spacing w:val="0"/>
          <w:w w:val="100"/>
          <w:position w:val="0"/>
          <w:sz w:val="18"/>
          <w:szCs w:val="18"/>
        </w:rPr>
        <w:t>1</w:t>
      </w:r>
      <w:r>
        <w:rPr>
          <w:color w:val="000000"/>
          <w:spacing w:val="0"/>
          <w:w w:val="100"/>
          <w:position w:val="0"/>
        </w:rPr>
        <w:t>、按产品结构：</w:t>
      </w:r>
    </w:p>
    <w:p>
      <w:pPr>
        <w:pStyle w:val="Style2"/>
        <w:keepNext w:val="0"/>
        <w:keepLines w:val="0"/>
        <w:widowControl w:val="0"/>
        <w:shd w:val="clear" w:color="auto" w:fill="auto"/>
        <w:bidi w:val="0"/>
        <w:spacing w:before="0" w:after="0" w:line="408" w:lineRule="exact"/>
        <w:ind w:left="280" w:right="0" w:firstLine="420"/>
        <w:jc w:val="left"/>
      </w:pPr>
      <w:r>
        <w:rPr>
          <w:color w:val="000000"/>
          <w:spacing w:val="0"/>
          <w:w w:val="100"/>
          <w:position w:val="0"/>
        </w:rPr>
        <w:t>从产品收入构成来看，公司</w:t>
      </w:r>
      <w:r>
        <w:rPr>
          <w:color w:val="000000"/>
          <w:spacing w:val="0"/>
          <w:w w:val="100"/>
          <w:position w:val="0"/>
          <w:sz w:val="18"/>
          <w:szCs w:val="18"/>
        </w:rPr>
        <w:t>2020</w:t>
      </w:r>
      <w:r>
        <w:rPr>
          <w:color w:val="000000"/>
          <w:spacing w:val="0"/>
          <w:w w:val="100"/>
          <w:position w:val="0"/>
        </w:rPr>
        <w:t>年实现收入中信号系统总包业务仍为公司主要收入来源， 占总体收入规模比例为</w:t>
      </w:r>
      <w:r>
        <w:rPr>
          <w:color w:val="000000"/>
          <w:spacing w:val="0"/>
          <w:w w:val="100"/>
          <w:position w:val="0"/>
          <w:sz w:val="18"/>
          <w:szCs w:val="18"/>
        </w:rPr>
        <w:t>91.39%，</w:t>
      </w:r>
      <w:r>
        <w:rPr>
          <w:color w:val="000000"/>
          <w:spacing w:val="0"/>
          <w:w w:val="100"/>
          <w:position w:val="0"/>
        </w:rPr>
        <w:t>但相比上年略有下降，约下降</w:t>
      </w:r>
      <w:r>
        <w:rPr>
          <w:color w:val="000000"/>
          <w:spacing w:val="0"/>
          <w:w w:val="100"/>
          <w:position w:val="0"/>
          <w:sz w:val="18"/>
          <w:szCs w:val="18"/>
        </w:rPr>
        <w:t>3.48</w:t>
      </w:r>
      <w:r>
        <w:rPr>
          <w:color w:val="000000"/>
          <w:spacing w:val="0"/>
          <w:w w:val="100"/>
          <w:position w:val="0"/>
        </w:rPr>
        <w:t>个百分点，与此同时，公司 其他业务收入占比逐年上升。公司信号系统总包业务中，</w:t>
      </w:r>
      <w:r>
        <w:rPr>
          <w:color w:val="000000"/>
          <w:spacing w:val="0"/>
          <w:w w:val="100"/>
          <w:position w:val="0"/>
          <w:sz w:val="18"/>
          <w:szCs w:val="18"/>
        </w:rPr>
        <w:t>CBTC</w:t>
      </w:r>
      <w:r>
        <w:rPr>
          <w:color w:val="000000"/>
          <w:spacing w:val="0"/>
          <w:w w:val="100"/>
          <w:position w:val="0"/>
        </w:rPr>
        <w:t>系统将逐步向</w:t>
      </w:r>
      <w:r>
        <w:rPr>
          <w:color w:val="000000"/>
          <w:spacing w:val="0"/>
          <w:w w:val="100"/>
          <w:position w:val="0"/>
          <w:sz w:val="18"/>
          <w:szCs w:val="18"/>
        </w:rPr>
        <w:t>I-CBTC</w:t>
      </w:r>
      <w:r>
        <w:rPr>
          <w:color w:val="000000"/>
          <w:spacing w:val="0"/>
          <w:w w:val="100"/>
          <w:position w:val="0"/>
        </w:rPr>
        <w:t>、</w:t>
      </w:r>
      <w:r>
        <w:rPr>
          <w:color w:val="000000"/>
          <w:spacing w:val="0"/>
          <w:w w:val="100"/>
          <w:position w:val="0"/>
          <w:sz w:val="18"/>
          <w:szCs w:val="18"/>
        </w:rPr>
        <w:t>FAO</w:t>
      </w:r>
      <w:r>
        <w:rPr>
          <w:color w:val="000000"/>
          <w:spacing w:val="0"/>
          <w:w w:val="100"/>
          <w:position w:val="0"/>
        </w:rPr>
        <w:t>系统 过渡，现阶段交付项目中</w:t>
      </w:r>
      <w:r>
        <w:rPr>
          <w:color w:val="000000"/>
          <w:spacing w:val="0"/>
          <w:w w:val="100"/>
          <w:position w:val="0"/>
          <w:sz w:val="18"/>
          <w:szCs w:val="18"/>
        </w:rPr>
        <w:t>I-CBTC</w:t>
      </w:r>
      <w:r>
        <w:rPr>
          <w:color w:val="000000"/>
          <w:spacing w:val="0"/>
          <w:w w:val="100"/>
          <w:position w:val="0"/>
        </w:rPr>
        <w:t>收入占比最高，</w:t>
      </w:r>
      <w:r>
        <w:rPr>
          <w:color w:val="000000"/>
          <w:spacing w:val="0"/>
          <w:w w:val="100"/>
          <w:position w:val="0"/>
          <w:sz w:val="18"/>
          <w:szCs w:val="18"/>
        </w:rPr>
        <w:t>FAO</w:t>
      </w:r>
      <w:r>
        <w:rPr>
          <w:color w:val="000000"/>
          <w:spacing w:val="0"/>
          <w:w w:val="100"/>
          <w:position w:val="0"/>
        </w:rPr>
        <w:t>系统收入占比增幅明显。</w:t>
      </w:r>
    </w:p>
    <w:p>
      <w:pPr>
        <w:pStyle w:val="Style2"/>
        <w:keepNext w:val="0"/>
        <w:keepLines w:val="0"/>
        <w:widowControl w:val="0"/>
        <w:shd w:val="clear" w:color="auto" w:fill="auto"/>
        <w:bidi w:val="0"/>
        <w:spacing w:before="0" w:after="0" w:line="408" w:lineRule="exact"/>
        <w:ind w:left="280" w:right="0" w:firstLine="420"/>
        <w:jc w:val="left"/>
      </w:pPr>
      <w:r>
        <w:rPr>
          <w:color w:val="000000"/>
          <w:spacing w:val="0"/>
          <w:w w:val="100"/>
          <w:position w:val="0"/>
        </w:rPr>
        <w:t>从收入增长规模来看，公司</w:t>
      </w:r>
      <w:r>
        <w:rPr>
          <w:color w:val="000000"/>
          <w:spacing w:val="0"/>
          <w:w w:val="100"/>
          <w:position w:val="0"/>
          <w:sz w:val="18"/>
          <w:szCs w:val="18"/>
        </w:rPr>
        <w:t>2020</w:t>
      </w:r>
      <w:r>
        <w:rPr>
          <w:color w:val="000000"/>
          <w:spacing w:val="0"/>
          <w:w w:val="100"/>
          <w:position w:val="0"/>
        </w:rPr>
        <w:t>年总体收入规模较上年增长</w:t>
      </w:r>
      <w:r>
        <w:rPr>
          <w:color w:val="000000"/>
          <w:spacing w:val="0"/>
          <w:w w:val="100"/>
          <w:position w:val="0"/>
          <w:sz w:val="18"/>
          <w:szCs w:val="18"/>
        </w:rPr>
        <w:t>22.67%，</w:t>
      </w:r>
      <w:r>
        <w:rPr>
          <w:color w:val="000000"/>
          <w:spacing w:val="0"/>
          <w:w w:val="100"/>
          <w:position w:val="0"/>
        </w:rPr>
        <w:t>各项业务规模较上年 均有所增长，其中：信号系统总包业务较上年增长</w:t>
      </w:r>
      <w:r>
        <w:rPr>
          <w:color w:val="000000"/>
          <w:spacing w:val="0"/>
          <w:w w:val="100"/>
          <w:position w:val="0"/>
          <w:sz w:val="18"/>
          <w:szCs w:val="18"/>
        </w:rPr>
        <w:t>18.16%</w:t>
      </w:r>
      <w:r>
        <w:rPr>
          <w:color w:val="000000"/>
          <w:spacing w:val="0"/>
          <w:w w:val="100"/>
          <w:position w:val="0"/>
        </w:rPr>
        <w:t>，零星销售业务增长</w:t>
      </w:r>
      <w:r>
        <w:rPr>
          <w:color w:val="000000"/>
          <w:spacing w:val="0"/>
          <w:w w:val="100"/>
          <w:position w:val="0"/>
          <w:sz w:val="18"/>
          <w:szCs w:val="18"/>
        </w:rPr>
        <w:t>124.87%</w:t>
      </w:r>
      <w:r>
        <w:rPr>
          <w:color w:val="000000"/>
          <w:spacing w:val="0"/>
          <w:w w:val="100"/>
          <w:position w:val="0"/>
        </w:rPr>
        <w:t>，维保维 护业务增长</w:t>
      </w:r>
      <w:r>
        <w:rPr>
          <w:color w:val="000000"/>
          <w:spacing w:val="0"/>
          <w:w w:val="100"/>
          <w:position w:val="0"/>
          <w:sz w:val="18"/>
          <w:szCs w:val="18"/>
        </w:rPr>
        <w:t xml:space="preserve">78. </w:t>
      </w:r>
      <w:r>
        <w:rPr>
          <w:color w:val="000000"/>
          <w:spacing w:val="0"/>
          <w:w w:val="100"/>
          <w:position w:val="0"/>
          <w:sz w:val="18"/>
          <w:szCs w:val="18"/>
        </w:rPr>
        <w:t>24%</w:t>
      </w:r>
      <w:r>
        <w:rPr>
          <w:color w:val="000000"/>
          <w:spacing w:val="0"/>
          <w:w w:val="100"/>
          <w:position w:val="0"/>
        </w:rPr>
        <w:t>。信号系统总包业务的增长主要系公司以前年度中标项目的增加，本年度陆 续进入交货期，相应收入规模增加，其中交付项目中</w:t>
      </w:r>
      <w:r>
        <w:rPr>
          <w:color w:val="000000"/>
          <w:spacing w:val="0"/>
          <w:w w:val="100"/>
          <w:position w:val="0"/>
          <w:sz w:val="18"/>
          <w:szCs w:val="18"/>
        </w:rPr>
        <w:t>FAO</w:t>
      </w:r>
      <w:r>
        <w:rPr>
          <w:color w:val="000000"/>
          <w:spacing w:val="0"/>
          <w:w w:val="100"/>
          <w:position w:val="0"/>
        </w:rPr>
        <w:t>系统项目占比增加，</w:t>
      </w:r>
      <w:r>
        <w:rPr>
          <w:color w:val="000000"/>
          <w:spacing w:val="0"/>
          <w:w w:val="100"/>
          <w:position w:val="0"/>
          <w:sz w:val="18"/>
          <w:szCs w:val="18"/>
        </w:rPr>
        <w:t>FAO</w:t>
      </w:r>
      <w:r>
        <w:rPr>
          <w:color w:val="000000"/>
          <w:spacing w:val="0"/>
          <w:w w:val="100"/>
          <w:position w:val="0"/>
        </w:rPr>
        <w:t xml:space="preserve">系统将是未来 </w:t>
      </w:r>
      <w:r>
        <w:rPr>
          <w:color w:val="000000"/>
          <w:spacing w:val="0"/>
          <w:w w:val="100"/>
          <w:position w:val="0"/>
        </w:rPr>
        <w:t>产品发展主流趋势；公司城轨改造业务、重载铁路业务收入占比相对较小，其收入波动系各年交 货量不同导致；公司零星销售业务及维保维护服务较上年均有大幅增长，收入占比逐年增加，其 中：零星销售业务收入增长</w:t>
      </w:r>
      <w:r>
        <w:rPr>
          <w:color w:val="000000"/>
          <w:spacing w:val="0"/>
          <w:w w:val="100"/>
          <w:position w:val="0"/>
          <w:sz w:val="18"/>
          <w:szCs w:val="18"/>
        </w:rPr>
        <w:t>124.87%，</w:t>
      </w:r>
      <w:r>
        <w:rPr>
          <w:color w:val="000000"/>
          <w:spacing w:val="0"/>
          <w:w w:val="100"/>
          <w:position w:val="0"/>
        </w:rPr>
        <w:t xml:space="preserve">主要是公司云平台业务及信号系统相关业务继续取得新订 单所致；维保维护服务业务方面，收入同比增长了 </w:t>
      </w:r>
      <w:r>
        <w:rPr>
          <w:color w:val="000000"/>
          <w:spacing w:val="0"/>
          <w:w w:val="100"/>
          <w:position w:val="0"/>
          <w:sz w:val="18"/>
          <w:szCs w:val="18"/>
        </w:rPr>
        <w:t>78.24%</w:t>
      </w:r>
      <w:r>
        <w:rPr>
          <w:color w:val="000000"/>
          <w:spacing w:val="0"/>
          <w:w w:val="100"/>
          <w:position w:val="0"/>
        </w:rPr>
        <w:t>，主要是因为公司新取得了南宁</w:t>
      </w:r>
      <w:r>
        <w:rPr>
          <w:color w:val="000000"/>
          <w:spacing w:val="0"/>
          <w:w w:val="100"/>
          <w:position w:val="0"/>
          <w:sz w:val="18"/>
          <w:szCs w:val="18"/>
        </w:rPr>
        <w:t>4</w:t>
      </w:r>
      <w:r>
        <w:rPr>
          <w:color w:val="000000"/>
          <w:spacing w:val="0"/>
          <w:w w:val="100"/>
          <w:position w:val="0"/>
        </w:rPr>
        <w:t>号 线和呼和浩特</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号线维保维护合同，另外随着公司开通项目的增多，出质保线路增加，备品 备件销售和服务收入相应增加。</w:t>
      </w:r>
    </w:p>
    <w:p>
      <w:pPr>
        <w:pStyle w:val="Style2"/>
        <w:keepNext w:val="0"/>
        <w:keepLines w:val="0"/>
        <w:widowControl w:val="0"/>
        <w:shd w:val="clear" w:color="auto" w:fill="auto"/>
        <w:bidi w:val="0"/>
        <w:spacing w:before="0" w:after="0" w:line="407" w:lineRule="exact"/>
        <w:ind w:left="280" w:right="0" w:firstLine="420"/>
        <w:jc w:val="left"/>
      </w:pPr>
      <w:r>
        <w:rPr>
          <w:color w:val="000000"/>
          <w:spacing w:val="0"/>
          <w:w w:val="100"/>
          <w:position w:val="0"/>
        </w:rPr>
        <w:t xml:space="preserve">从产品毛利率来看，公司业务综合毛利率水平相比去年上升了 </w:t>
      </w:r>
      <w:r>
        <w:rPr>
          <w:color w:val="000000"/>
          <w:spacing w:val="0"/>
          <w:w w:val="100"/>
          <w:position w:val="0"/>
          <w:sz w:val="18"/>
          <w:szCs w:val="18"/>
        </w:rPr>
        <w:t>5.68</w:t>
      </w:r>
      <w:r>
        <w:rPr>
          <w:color w:val="000000"/>
          <w:spacing w:val="0"/>
          <w:w w:val="100"/>
          <w:position w:val="0"/>
        </w:rPr>
        <w:t>个百分点，主要系信号 系统总包业务毛利率水平的提升导致，</w:t>
      </w:r>
      <w:r>
        <w:rPr>
          <w:color w:val="000000"/>
          <w:spacing w:val="0"/>
          <w:w w:val="100"/>
          <w:position w:val="0"/>
          <w:sz w:val="18"/>
          <w:szCs w:val="18"/>
        </w:rPr>
        <w:t>2020</w:t>
      </w:r>
      <w:r>
        <w:rPr>
          <w:color w:val="000000"/>
          <w:spacing w:val="0"/>
          <w:w w:val="100"/>
          <w:position w:val="0"/>
        </w:rPr>
        <w:t>年毛利率为</w:t>
      </w:r>
      <w:r>
        <w:rPr>
          <w:color w:val="000000"/>
          <w:spacing w:val="0"/>
          <w:w w:val="100"/>
          <w:position w:val="0"/>
          <w:sz w:val="18"/>
          <w:szCs w:val="18"/>
        </w:rPr>
        <w:t>32.89%，</w:t>
      </w:r>
      <w:r>
        <w:rPr>
          <w:color w:val="000000"/>
          <w:spacing w:val="0"/>
          <w:w w:val="100"/>
          <w:position w:val="0"/>
        </w:rPr>
        <w:t>同比上升</w:t>
      </w:r>
      <w:r>
        <w:rPr>
          <w:color w:val="000000"/>
          <w:spacing w:val="0"/>
          <w:w w:val="100"/>
          <w:position w:val="0"/>
          <w:sz w:val="18"/>
          <w:szCs w:val="18"/>
        </w:rPr>
        <w:t xml:space="preserve">6. </w:t>
      </w:r>
      <w:r>
        <w:rPr>
          <w:color w:val="000000"/>
          <w:spacing w:val="0"/>
          <w:w w:val="100"/>
          <w:position w:val="0"/>
          <w:sz w:val="18"/>
          <w:szCs w:val="18"/>
        </w:rPr>
        <w:t>05</w:t>
      </w:r>
      <w:r>
        <w:rPr>
          <w:color w:val="000000"/>
          <w:spacing w:val="0"/>
          <w:w w:val="100"/>
          <w:position w:val="0"/>
        </w:rPr>
        <w:t>个百分点，主要 由于：</w:t>
      </w:r>
      <w:r>
        <w:rPr>
          <w:color w:val="000000"/>
          <w:spacing w:val="0"/>
          <w:w w:val="100"/>
          <w:position w:val="0"/>
          <w:sz w:val="18"/>
          <w:szCs w:val="18"/>
        </w:rPr>
        <w:t>(1)</w:t>
      </w:r>
      <w:r>
        <w:rPr>
          <w:color w:val="000000"/>
          <w:spacing w:val="0"/>
          <w:w w:val="100"/>
          <w:position w:val="0"/>
        </w:rPr>
        <w:t>随着信号系统总承包业务的增加，规模效应显现，产品趋向标准化，规模采购成本及 项目实施成本下降，导致毛利率逐步提高；</w:t>
      </w:r>
      <w:r>
        <w:rPr>
          <w:color w:val="000000"/>
          <w:spacing w:val="0"/>
          <w:w w:val="100"/>
          <w:position w:val="0"/>
          <w:sz w:val="18"/>
          <w:szCs w:val="18"/>
        </w:rPr>
        <w:t>(2)</w:t>
      </w:r>
      <w:r>
        <w:rPr>
          <w:color w:val="000000"/>
          <w:spacing w:val="0"/>
          <w:w w:val="100"/>
          <w:position w:val="0"/>
        </w:rPr>
        <w:t>公司通过加大研发投入，不断提高产品技术水 平，通过优化设计降低硬件成本，提高毛利率，</w:t>
      </w:r>
      <w:r>
        <w:rPr>
          <w:color w:val="000000"/>
          <w:spacing w:val="0"/>
          <w:w w:val="100"/>
          <w:position w:val="0"/>
          <w:sz w:val="18"/>
          <w:szCs w:val="18"/>
        </w:rPr>
        <w:t>2020</w:t>
      </w:r>
      <w:r>
        <w:rPr>
          <w:color w:val="000000"/>
          <w:spacing w:val="0"/>
          <w:w w:val="100"/>
          <w:position w:val="0"/>
        </w:rPr>
        <w:t>年公司</w:t>
      </w:r>
      <w:r>
        <w:rPr>
          <w:color w:val="000000"/>
          <w:spacing w:val="0"/>
          <w:w w:val="100"/>
          <w:position w:val="0"/>
          <w:sz w:val="18"/>
          <w:szCs w:val="18"/>
        </w:rPr>
        <w:t>FAO</w:t>
      </w:r>
      <w:r>
        <w:rPr>
          <w:color w:val="000000"/>
          <w:spacing w:val="0"/>
          <w:w w:val="100"/>
          <w:position w:val="0"/>
        </w:rPr>
        <w:t>系统项目交付增多，其毛利率 较高提升了公司综合毛利率；</w:t>
      </w:r>
      <w:r>
        <w:rPr>
          <w:color w:val="000000"/>
          <w:spacing w:val="0"/>
          <w:w w:val="100"/>
          <w:position w:val="0"/>
          <w:sz w:val="18"/>
          <w:szCs w:val="18"/>
        </w:rPr>
        <w:t>(3)</w:t>
      </w:r>
      <w:r>
        <w:rPr>
          <w:color w:val="000000"/>
          <w:spacing w:val="0"/>
          <w:w w:val="100"/>
          <w:position w:val="0"/>
        </w:rPr>
        <w:t>公司作为信号系统总包商，一直致力于加大自有产品应用范围 提高综合毛利水平，联锁子系统逐步由向分包商采购转为由公司自主生产；</w:t>
      </w:r>
      <w:r>
        <w:rPr>
          <w:color w:val="000000"/>
          <w:spacing w:val="0"/>
          <w:w w:val="100"/>
          <w:position w:val="0"/>
          <w:sz w:val="18"/>
          <w:szCs w:val="18"/>
        </w:rPr>
        <w:t>(4)</w:t>
      </w:r>
      <w:r>
        <w:rPr>
          <w:color w:val="000000"/>
          <w:spacing w:val="0"/>
          <w:w w:val="100"/>
          <w:position w:val="0"/>
        </w:rPr>
        <w:t>通过不断提升 项目管理水平，集约化管理，发挥区域项目协同作用，进一步降低项目管理成本。</w:t>
      </w:r>
    </w:p>
    <w:p>
      <w:pPr>
        <w:pStyle w:val="Style2"/>
        <w:keepNext w:val="0"/>
        <w:keepLines w:val="0"/>
        <w:widowControl w:val="0"/>
        <w:shd w:val="clear" w:color="auto" w:fill="auto"/>
        <w:bidi w:val="0"/>
        <w:spacing w:before="0" w:after="0" w:line="407" w:lineRule="exact"/>
        <w:ind w:left="0" w:right="0" w:firstLine="700"/>
        <w:jc w:val="left"/>
      </w:pPr>
      <w:r>
        <w:rPr>
          <w:color w:val="000000"/>
          <w:spacing w:val="0"/>
          <w:w w:val="100"/>
          <w:position w:val="0"/>
          <w:sz w:val="18"/>
          <w:szCs w:val="18"/>
        </w:rPr>
        <w:t>2</w:t>
      </w:r>
      <w:r>
        <w:rPr>
          <w:color w:val="000000"/>
          <w:spacing w:val="0"/>
          <w:w w:val="100"/>
          <w:position w:val="0"/>
        </w:rPr>
        <w:t>、按区域结构：</w:t>
      </w:r>
    </w:p>
    <w:p>
      <w:pPr>
        <w:pStyle w:val="Style2"/>
        <w:keepNext w:val="0"/>
        <w:keepLines w:val="0"/>
        <w:widowControl w:val="0"/>
        <w:shd w:val="clear" w:color="auto" w:fill="auto"/>
        <w:bidi w:val="0"/>
        <w:spacing w:before="0" w:after="0" w:line="407" w:lineRule="exact"/>
        <w:ind w:left="280" w:right="0" w:firstLine="420"/>
        <w:jc w:val="left"/>
      </w:pPr>
      <w:r>
        <w:rPr>
          <w:color w:val="000000"/>
          <w:spacing w:val="0"/>
          <w:w w:val="100"/>
          <w:position w:val="0"/>
        </w:rPr>
        <w:t>从公司收入区域分布来看，随着公司项目新中标城市的增加，公司业务呈全国分布状态，各 地区业务逐步扩大，其中华东、西北、华中交付项目增多，</w:t>
      </w:r>
      <w:r>
        <w:rPr>
          <w:color w:val="000000"/>
          <w:spacing w:val="0"/>
          <w:w w:val="100"/>
          <w:position w:val="0"/>
          <w:sz w:val="18"/>
          <w:szCs w:val="18"/>
        </w:rPr>
        <w:t>2020</w:t>
      </w:r>
      <w:r>
        <w:rPr>
          <w:color w:val="000000"/>
          <w:spacing w:val="0"/>
          <w:w w:val="100"/>
          <w:position w:val="0"/>
        </w:rPr>
        <w:t xml:space="preserve">年收入增幅明显，分别增长了 </w:t>
      </w:r>
      <w:r>
        <w:rPr>
          <w:color w:val="000000"/>
          <w:spacing w:val="0"/>
          <w:w w:val="100"/>
          <w:position w:val="0"/>
          <w:sz w:val="18"/>
          <w:szCs w:val="18"/>
        </w:rPr>
        <w:t>148.85%</w:t>
      </w:r>
      <w:r>
        <w:rPr>
          <w:color w:val="000000"/>
          <w:spacing w:val="0"/>
          <w:w w:val="100"/>
          <w:position w:val="0"/>
        </w:rPr>
        <w:t>、</w:t>
      </w:r>
      <w:r>
        <w:rPr>
          <w:color w:val="000000"/>
          <w:spacing w:val="0"/>
          <w:w w:val="100"/>
          <w:position w:val="0"/>
          <w:sz w:val="18"/>
          <w:szCs w:val="18"/>
        </w:rPr>
        <w:t>1099.76%</w:t>
      </w:r>
      <w:r>
        <w:rPr>
          <w:color w:val="000000"/>
          <w:spacing w:val="0"/>
          <w:w w:val="100"/>
          <w:position w:val="0"/>
        </w:rPr>
        <w:t>、</w:t>
      </w:r>
      <w:r>
        <w:rPr>
          <w:color w:val="000000"/>
          <w:spacing w:val="0"/>
          <w:w w:val="100"/>
          <w:position w:val="0"/>
          <w:sz w:val="18"/>
          <w:szCs w:val="18"/>
        </w:rPr>
        <w:t>1496.87%；</w:t>
      </w:r>
      <w:r>
        <w:rPr>
          <w:color w:val="000000"/>
          <w:spacing w:val="0"/>
          <w:w w:val="100"/>
          <w:position w:val="0"/>
        </w:rPr>
        <w:t>从区域收入占比来看，华北地区收入占比最高，为</w:t>
      </w:r>
      <w:r>
        <w:rPr>
          <w:color w:val="000000"/>
          <w:spacing w:val="0"/>
          <w:w w:val="100"/>
          <w:position w:val="0"/>
          <w:sz w:val="18"/>
          <w:szCs w:val="18"/>
        </w:rPr>
        <w:t>28.72%</w:t>
      </w:r>
      <w:r>
        <w:rPr>
          <w:color w:val="000000"/>
          <w:spacing w:val="0"/>
          <w:w w:val="100"/>
          <w:position w:val="0"/>
        </w:rPr>
        <w:t>。</w:t>
      </w:r>
    </w:p>
    <w:p>
      <w:pPr>
        <w:pStyle w:val="Style2"/>
        <w:keepNext w:val="0"/>
        <w:keepLines w:val="0"/>
        <w:widowControl w:val="0"/>
        <w:shd w:val="clear" w:color="auto" w:fill="auto"/>
        <w:bidi w:val="0"/>
        <w:spacing w:before="0" w:after="500" w:line="407" w:lineRule="exact"/>
        <w:ind w:left="280" w:right="0" w:firstLine="420"/>
        <w:jc w:val="left"/>
      </w:pPr>
      <w:r>
        <w:rPr>
          <w:color w:val="000000"/>
          <w:spacing w:val="0"/>
          <w:w w:val="100"/>
          <w:position w:val="0"/>
        </w:rPr>
        <w:t>公司各区域毛利率受该地区不同技术项目、投标策略等影响，毛利率会有所波动，年度间毛 利率波动受不同项目交付占比的影响。其中</w:t>
      </w:r>
      <w:r>
        <w:rPr>
          <w:color w:val="000000"/>
          <w:spacing w:val="0"/>
          <w:w w:val="100"/>
          <w:position w:val="0"/>
          <w:sz w:val="18"/>
          <w:szCs w:val="18"/>
        </w:rPr>
        <w:t>：2020</w:t>
      </w:r>
      <w:r>
        <w:rPr>
          <w:color w:val="000000"/>
          <w:spacing w:val="0"/>
          <w:w w:val="100"/>
          <w:position w:val="0"/>
        </w:rPr>
        <w:t>年华东、西北地区毛利率增幅较高，分别增 加</w:t>
      </w:r>
      <w:r>
        <w:rPr>
          <w:color w:val="000000"/>
          <w:spacing w:val="0"/>
          <w:w w:val="100"/>
          <w:position w:val="0"/>
          <w:sz w:val="18"/>
          <w:szCs w:val="18"/>
        </w:rPr>
        <w:t>10.85</w:t>
      </w:r>
      <w:r>
        <w:rPr>
          <w:color w:val="000000"/>
          <w:spacing w:val="0"/>
          <w:w w:val="100"/>
          <w:position w:val="0"/>
        </w:rPr>
        <w:t>个百分点、</w:t>
      </w:r>
      <w:r>
        <w:rPr>
          <w:color w:val="000000"/>
          <w:spacing w:val="0"/>
          <w:w w:val="100"/>
          <w:position w:val="0"/>
          <w:sz w:val="18"/>
          <w:szCs w:val="18"/>
        </w:rPr>
        <w:t>8.2</w:t>
      </w:r>
      <w:r>
        <w:rPr>
          <w:color w:val="000000"/>
          <w:spacing w:val="0"/>
          <w:w w:val="100"/>
          <w:position w:val="0"/>
        </w:rPr>
        <w:t>个百分点，主要是由于上述地区交付的项目中采用成熟的</w:t>
      </w:r>
      <w:r>
        <w:rPr>
          <w:color w:val="000000"/>
          <w:spacing w:val="0"/>
          <w:w w:val="100"/>
          <w:position w:val="0"/>
          <w:sz w:val="18"/>
          <w:szCs w:val="18"/>
        </w:rPr>
        <w:t>I-CBTC</w:t>
      </w:r>
      <w:r>
        <w:rPr>
          <w:color w:val="000000"/>
          <w:spacing w:val="0"/>
          <w:w w:val="100"/>
          <w:position w:val="0"/>
        </w:rPr>
        <w:t>系 统、</w:t>
      </w:r>
      <w:r>
        <w:rPr>
          <w:color w:val="000000"/>
          <w:spacing w:val="0"/>
          <w:w w:val="100"/>
          <w:position w:val="0"/>
          <w:sz w:val="18"/>
          <w:szCs w:val="18"/>
        </w:rPr>
        <w:t>FAO</w:t>
      </w:r>
      <w:r>
        <w:rPr>
          <w:color w:val="000000"/>
          <w:spacing w:val="0"/>
          <w:w w:val="100"/>
          <w:position w:val="0"/>
        </w:rPr>
        <w:t>系统交付较多导致。</w:t>
      </w:r>
    </w:p>
    <w:p>
      <w:pPr>
        <w:pStyle w:val="Style16"/>
        <w:keepNext/>
        <w:keepLines/>
        <w:widowControl w:val="0"/>
        <w:numPr>
          <w:ilvl w:val="0"/>
          <w:numId w:val="9"/>
        </w:numPr>
        <w:shd w:val="clear" w:color="auto" w:fill="auto"/>
        <w:tabs>
          <w:tab w:pos="650" w:val="left"/>
        </w:tabs>
        <w:bidi w:val="0"/>
        <w:spacing w:before="0" w:after="100" w:line="240" w:lineRule="auto"/>
        <w:ind w:left="0" w:right="0" w:firstLine="280"/>
        <w:jc w:val="left"/>
      </w:pPr>
      <w:bookmarkStart w:id="201" w:name="bookmark201"/>
      <w:bookmarkStart w:id="202" w:name="bookmark202"/>
      <w:bookmarkStart w:id="203" w:name="bookmark203"/>
      <w:bookmarkStart w:id="204" w:name="bookmark204"/>
      <w:bookmarkEnd w:id="203"/>
      <w:r>
        <w:rPr>
          <w:color w:val="000000"/>
          <w:spacing w:val="0"/>
          <w:w w:val="100"/>
          <w:position w:val="0"/>
        </w:rPr>
        <w:t>.</w:t>
      </w:r>
      <w:r>
        <w:rPr>
          <w:color w:val="000000"/>
          <w:spacing w:val="0"/>
          <w:w w:val="100"/>
          <w:position w:val="0"/>
        </w:rPr>
        <w:t>产销量情况分析表</w:t>
      </w:r>
      <w:bookmarkEnd w:id="201"/>
      <w:bookmarkEnd w:id="202"/>
      <w:bookmarkEnd w:id="204"/>
    </w:p>
    <w:p>
      <w:pPr>
        <w:pStyle w:val="Style2"/>
        <w:keepNext w:val="0"/>
        <w:keepLines w:val="0"/>
        <w:widowControl w:val="0"/>
        <w:shd w:val="clear" w:color="auto" w:fill="auto"/>
        <w:bidi w:val="0"/>
        <w:spacing w:before="0" w:after="18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9"/>
        </w:numPr>
        <w:shd w:val="clear" w:color="auto" w:fill="auto"/>
        <w:tabs>
          <w:tab w:pos="650" w:val="left"/>
        </w:tabs>
        <w:bidi w:val="0"/>
        <w:spacing w:before="0" w:after="100" w:line="407" w:lineRule="exact"/>
        <w:ind w:left="0" w:right="0" w:firstLine="280"/>
        <w:jc w:val="left"/>
      </w:pPr>
      <w:bookmarkStart w:id="205" w:name="bookmark205"/>
      <w:bookmarkStart w:id="206" w:name="bookmark206"/>
      <w:bookmarkStart w:id="207" w:name="bookmark207"/>
      <w:bookmarkStart w:id="208" w:name="bookmark208"/>
      <w:bookmarkEnd w:id="207"/>
      <w:r>
        <w:rPr>
          <w:color w:val="000000"/>
          <w:spacing w:val="0"/>
          <w:w w:val="100"/>
          <w:position w:val="0"/>
        </w:rPr>
        <w:t>.</w:t>
      </w:r>
      <w:r>
        <w:rPr>
          <w:color w:val="000000"/>
          <w:spacing w:val="0"/>
          <w:w w:val="100"/>
          <w:position w:val="0"/>
        </w:rPr>
        <w:t>成本分析表</w:t>
      </w:r>
      <w:bookmarkEnd w:id="205"/>
      <w:bookmarkEnd w:id="206"/>
      <w:bookmarkEnd w:id="2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65"/>
        <w:gridCol w:w="1416"/>
        <w:gridCol w:w="1267"/>
        <w:gridCol w:w="854"/>
        <w:gridCol w:w="1282"/>
        <w:gridCol w:w="984"/>
        <w:gridCol w:w="1426"/>
        <w:gridCol w:w="576"/>
      </w:tblGrid>
      <w:tr>
        <w:trPr>
          <w:trHeight w:val="288"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textDirection w:val="tbRlV"/>
            <w:vAlign w:val="top"/>
          </w:tcPr>
          <w:p>
            <w:pPr>
              <w:pStyle w:val="Style59"/>
              <w:keepNext w:val="0"/>
              <w:keepLines w:val="0"/>
              <w:widowControl w:val="0"/>
              <w:shd w:val="clear" w:color="auto" w:fill="auto"/>
              <w:bidi w:val="0"/>
              <w:spacing w:after="0" w:line="240" w:lineRule="auto"/>
              <w:ind w:left="0" w:right="0" w:firstLine="0"/>
              <w:jc w:val="left"/>
            </w:pPr>
            <w:r>
              <w:rPr>
                <w:color w:val="000000"/>
                <w:spacing w:val="0"/>
                <w:w w:val="100"/>
                <w:position w:val="0"/>
              </w:rPr>
              <w:t>情况说明</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铁路、船舶、航 空航天和其他 运输设备制造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137,093.12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121,146.59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13.16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416"/>
        <w:gridCol w:w="1267"/>
        <w:gridCol w:w="854"/>
        <w:gridCol w:w="1282"/>
        <w:gridCol w:w="984"/>
        <w:gridCol w:w="1426"/>
        <w:gridCol w:w="576"/>
      </w:tblGrid>
      <w:tr>
        <w:trPr>
          <w:trHeight w:val="288" w:hRule="exact"/>
        </w:trPr>
        <w:tc>
          <w:tcPr>
            <w:gridSpan w:val="8"/>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textDirection w:val="tbRlV"/>
            <w:vAlign w:val="top"/>
          </w:tcPr>
          <w:p>
            <w:pPr>
              <w:pStyle w:val="Style59"/>
              <w:keepNext w:val="0"/>
              <w:keepLines w:val="0"/>
              <w:widowControl w:val="0"/>
              <w:shd w:val="clear" w:color="auto" w:fill="auto"/>
              <w:bidi w:val="0"/>
              <w:spacing w:after="0" w:line="240" w:lineRule="auto"/>
              <w:ind w:left="0" w:right="0" w:firstLine="0"/>
              <w:jc w:val="left"/>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信号系统总承 包业务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其中：关键自 制设备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 </w:t>
            </w:r>
            <w:r>
              <w:rPr>
                <w:color w:val="000000"/>
                <w:spacing w:val="0"/>
                <w:w w:val="100"/>
                <w:position w:val="0"/>
                <w:sz w:val="18"/>
                <w:szCs w:val="18"/>
              </w:rPr>
              <w:t xml:space="preserve">187.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132.51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62.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1,337.49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34.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615.68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 </w:t>
            </w:r>
            <w:r>
              <w:rPr>
                <w:color w:val="000000"/>
                <w:spacing w:val="0"/>
                <w:w w:val="100"/>
                <w:position w:val="0"/>
                <w:sz w:val="18"/>
                <w:szCs w:val="18"/>
              </w:rPr>
              <w:t xml:space="preserve">475.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086.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子系统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53, </w:t>
            </w:r>
            <w:r>
              <w:rPr>
                <w:color w:val="000000"/>
                <w:spacing w:val="0"/>
                <w:w w:val="100"/>
                <w:position w:val="0"/>
                <w:sz w:val="18"/>
                <w:szCs w:val="18"/>
              </w:rPr>
              <w:t xml:space="preserve">747.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 </w:t>
            </w:r>
            <w:r>
              <w:rPr>
                <w:color w:val="000000"/>
                <w:spacing w:val="0"/>
                <w:w w:val="100"/>
                <w:position w:val="0"/>
                <w:sz w:val="18"/>
                <w:szCs w:val="18"/>
              </w:rPr>
              <w:t>624.41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-8.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施工安装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009.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398.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技术服务成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 </w:t>
            </w:r>
            <w:r>
              <w:rPr>
                <w:color w:val="000000"/>
                <w:spacing w:val="0"/>
                <w:w w:val="100"/>
                <w:position w:val="0"/>
                <w:sz w:val="18"/>
                <w:szCs w:val="18"/>
              </w:rPr>
              <w:t xml:space="preserve">886.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 </w:t>
            </w:r>
            <w:r>
              <w:rPr>
                <w:color w:val="000000"/>
                <w:spacing w:val="0"/>
                <w:w w:val="100"/>
                <w:position w:val="0"/>
                <w:sz w:val="18"/>
                <w:szCs w:val="18"/>
              </w:rPr>
              <w:t>858.84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44.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信号系统总承 包业务成本小 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124,259.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114,642.88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零星销售成本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9, </w:t>
            </w:r>
            <w:r>
              <w:rPr>
                <w:color w:val="000000"/>
                <w:spacing w:val="0"/>
                <w:w w:val="100"/>
                <w:position w:val="0"/>
                <w:sz w:val="18"/>
                <w:szCs w:val="18"/>
              </w:rPr>
              <w:t>102.35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维保维护服务 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730.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1,989.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87.51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 </w:t>
            </w:r>
            <w:r>
              <w:rPr>
                <w:color w:val="000000"/>
                <w:spacing w:val="0"/>
                <w:w w:val="100"/>
                <w:position w:val="0"/>
                <w:sz w:val="18"/>
                <w:szCs w:val="18"/>
              </w:rPr>
              <w:t xml:space="preserve">093.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 </w:t>
            </w:r>
            <w:r>
              <w:rPr>
                <w:color w:val="000000"/>
                <w:spacing w:val="0"/>
                <w:w w:val="100"/>
                <w:position w:val="0"/>
                <w:sz w:val="18"/>
                <w:szCs w:val="18"/>
              </w:rPr>
              <w:t xml:space="preserve">146.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13. </w:t>
            </w:r>
            <w:r>
              <w:rPr>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500" w:line="401" w:lineRule="exact"/>
        <w:ind w:left="280" w:right="0" w:firstLine="420"/>
        <w:jc w:val="left"/>
      </w:pPr>
      <w:r>
        <w:rPr>
          <w:color w:val="000000"/>
          <w:spacing w:val="0"/>
          <w:w w:val="100"/>
          <w:position w:val="0"/>
        </w:rPr>
        <w:t>公司逐步扩大自有产品的应有范围，信号总包业务中重要子系统联锁子系统将逐步由分包过 渡为公司自产，</w:t>
      </w:r>
      <w:r>
        <w:rPr>
          <w:color w:val="000000"/>
          <w:spacing w:val="0"/>
          <w:w w:val="100"/>
          <w:position w:val="0"/>
          <w:sz w:val="18"/>
          <w:szCs w:val="18"/>
        </w:rPr>
        <w:t>2020</w:t>
      </w:r>
      <w:r>
        <w:rPr>
          <w:color w:val="000000"/>
          <w:spacing w:val="0"/>
          <w:w w:val="100"/>
          <w:position w:val="0"/>
        </w:rPr>
        <w:t>年交付项目中该子系统主要为公司自产，故公司</w:t>
      </w:r>
      <w:r>
        <w:rPr>
          <w:color w:val="000000"/>
          <w:spacing w:val="0"/>
          <w:w w:val="100"/>
          <w:position w:val="0"/>
          <w:sz w:val="18"/>
          <w:szCs w:val="18"/>
        </w:rPr>
        <w:t>2020</w:t>
      </w:r>
      <w:r>
        <w:rPr>
          <w:color w:val="000000"/>
          <w:spacing w:val="0"/>
          <w:w w:val="100"/>
          <w:position w:val="0"/>
        </w:rPr>
        <w:t>年销售成本中分包子 系统较</w:t>
      </w:r>
      <w:r>
        <w:rPr>
          <w:color w:val="000000"/>
          <w:spacing w:val="0"/>
          <w:w w:val="100"/>
          <w:position w:val="0"/>
          <w:sz w:val="18"/>
          <w:szCs w:val="18"/>
        </w:rPr>
        <w:t>2019</w:t>
      </w:r>
      <w:r>
        <w:rPr>
          <w:color w:val="000000"/>
          <w:spacing w:val="0"/>
          <w:w w:val="100"/>
          <w:position w:val="0"/>
        </w:rPr>
        <w:t>年有所降低。</w:t>
      </w:r>
    </w:p>
    <w:p>
      <w:pPr>
        <w:pStyle w:val="Style16"/>
        <w:keepNext/>
        <w:keepLines/>
        <w:widowControl w:val="0"/>
        <w:numPr>
          <w:ilvl w:val="0"/>
          <w:numId w:val="9"/>
        </w:numPr>
        <w:shd w:val="clear" w:color="auto" w:fill="auto"/>
        <w:bidi w:val="0"/>
        <w:spacing w:before="0" w:after="120" w:line="240" w:lineRule="auto"/>
        <w:ind w:left="0" w:right="0" w:firstLine="280"/>
        <w:jc w:val="left"/>
      </w:pPr>
      <w:bookmarkStart w:id="209" w:name="bookmark209"/>
      <w:bookmarkStart w:id="210" w:name="bookmark210"/>
      <w:bookmarkStart w:id="211" w:name="bookmark211"/>
      <w:bookmarkStart w:id="212" w:name="bookmark212"/>
      <w:bookmarkEnd w:id="211"/>
      <w:r>
        <w:rPr>
          <w:color w:val="000000"/>
          <w:spacing w:val="0"/>
          <w:w w:val="100"/>
          <w:position w:val="0"/>
        </w:rPr>
        <w:t>.</w:t>
      </w:r>
      <w:r>
        <w:rPr>
          <w:color w:val="000000"/>
          <w:spacing w:val="0"/>
          <w:w w:val="100"/>
          <w:position w:val="0"/>
        </w:rPr>
        <w:t>主要销售客户及主要供应商情况</w:t>
      </w:r>
      <w:bookmarkEnd w:id="209"/>
      <w:bookmarkEnd w:id="210"/>
      <w:bookmarkEnd w:id="212"/>
    </w:p>
    <w:p>
      <w:pPr>
        <w:pStyle w:val="Style16"/>
        <w:keepNext/>
        <w:keepLines/>
        <w:widowControl w:val="0"/>
        <w:shd w:val="clear" w:color="auto" w:fill="auto"/>
        <w:bidi w:val="0"/>
        <w:spacing w:before="0" w:after="0" w:line="240" w:lineRule="auto"/>
        <w:ind w:left="0" w:right="0" w:firstLine="280"/>
        <w:jc w:val="left"/>
      </w:pPr>
      <w:bookmarkStart w:id="209" w:name="bookmark209"/>
      <w:bookmarkStart w:id="210" w:name="bookmark210"/>
      <w:bookmarkStart w:id="213" w:name="bookmark213"/>
      <w:r>
        <w:rPr>
          <w:b w:val="0"/>
          <w:bCs w:val="0"/>
          <w:color w:val="000000"/>
          <w:spacing w:val="0"/>
          <w:w w:val="100"/>
          <w:position w:val="0"/>
          <w:sz w:val="18"/>
          <w:szCs w:val="18"/>
        </w:rPr>
        <w:t>A.</w:t>
      </w:r>
      <w:r>
        <w:rPr>
          <w:color w:val="000000"/>
          <w:spacing w:val="0"/>
          <w:w w:val="100"/>
          <w:position w:val="0"/>
        </w:rPr>
        <w:t>公司主要销售客户情况</w:t>
      </w:r>
      <w:bookmarkEnd w:id="209"/>
      <w:bookmarkEnd w:id="210"/>
      <w:bookmarkEnd w:id="213"/>
    </w:p>
    <w:p>
      <w:pPr>
        <w:pStyle w:val="Style2"/>
        <w:keepNext w:val="0"/>
        <w:keepLines w:val="0"/>
        <w:widowControl w:val="0"/>
        <w:shd w:val="clear" w:color="auto" w:fill="auto"/>
        <w:bidi w:val="0"/>
        <w:spacing w:before="0" w:after="460" w:line="413" w:lineRule="exact"/>
        <w:ind w:left="280" w:right="0" w:firstLine="420"/>
        <w:jc w:val="left"/>
      </w:pPr>
      <w:r>
        <w:rPr>
          <w:color w:val="000000"/>
          <w:spacing w:val="0"/>
          <w:w w:val="100"/>
          <w:position w:val="0"/>
        </w:rPr>
        <w:t>前五名客户销售额</w:t>
      </w:r>
      <w:r>
        <w:rPr>
          <w:color w:val="000000"/>
          <w:spacing w:val="0"/>
          <w:w w:val="100"/>
          <w:position w:val="0"/>
          <w:sz w:val="18"/>
          <w:szCs w:val="18"/>
        </w:rPr>
        <w:t>76,059.64</w:t>
      </w:r>
      <w:r>
        <w:rPr>
          <w:color w:val="000000"/>
          <w:spacing w:val="0"/>
          <w:w w:val="100"/>
          <w:position w:val="0"/>
        </w:rPr>
        <w:t>万元，占年度销售总额</w:t>
      </w:r>
      <w:r>
        <w:rPr>
          <w:color w:val="000000"/>
          <w:spacing w:val="0"/>
          <w:w w:val="100"/>
          <w:position w:val="0"/>
          <w:sz w:val="18"/>
          <w:szCs w:val="18"/>
        </w:rPr>
        <w:t>37.53%；</w:t>
      </w:r>
      <w:r>
        <w:rPr>
          <w:color w:val="000000"/>
          <w:spacing w:val="0"/>
          <w:w w:val="100"/>
          <w:position w:val="0"/>
        </w:rPr>
        <w:t>其中前五名客户销售额中关 联方销售额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16"/>
        <w:keepNext/>
        <w:keepLines/>
        <w:widowControl w:val="0"/>
        <w:shd w:val="clear" w:color="auto" w:fill="auto"/>
        <w:bidi w:val="0"/>
        <w:spacing w:before="0" w:after="60" w:line="240" w:lineRule="auto"/>
        <w:ind w:left="0" w:right="0" w:firstLine="280"/>
        <w:jc w:val="left"/>
      </w:pPr>
      <w:bookmarkStart w:id="214" w:name="bookmark214"/>
      <w:bookmarkStart w:id="215" w:name="bookmark215"/>
      <w:bookmarkStart w:id="216" w:name="bookmark216"/>
      <w:r>
        <w:rPr>
          <w:color w:val="000000"/>
          <w:spacing w:val="0"/>
          <w:w w:val="100"/>
          <w:position w:val="0"/>
        </w:rPr>
        <w:t>公司前五名客户</w:t>
      </w:r>
      <w:bookmarkEnd w:id="214"/>
      <w:bookmarkEnd w:id="215"/>
      <w:bookmarkEnd w:id="216"/>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2"/>
        <w:gridCol w:w="1973"/>
        <w:gridCol w:w="274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客户名称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20,055.29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9.90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15,158.33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7.48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14,148.47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6.98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13,497.88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6.66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13,199.67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6.51</w:t>
            </w:r>
          </w:p>
        </w:tc>
      </w:tr>
      <w:tr>
        <w:trPr>
          <w:trHeight w:val="2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76,059.64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w:t>
            </w:r>
          </w:p>
        </w:tc>
      </w:tr>
    </w:tbl>
    <w:p>
      <w:pPr>
        <w:widowControl w:val="0"/>
        <w:spacing w:after="559" w:line="1" w:lineRule="exact"/>
      </w:pPr>
    </w:p>
    <w:p>
      <w:pPr>
        <w:pStyle w:val="Style2"/>
        <w:keepNext w:val="0"/>
        <w:keepLines w:val="0"/>
        <w:widowControl w:val="0"/>
        <w:shd w:val="clear" w:color="auto" w:fill="auto"/>
        <w:bidi w:val="0"/>
        <w:spacing w:before="0" w:after="360" w:line="240" w:lineRule="auto"/>
        <w:ind w:left="0" w:right="0" w:firstLine="280"/>
        <w:jc w:val="left"/>
      </w:pPr>
      <w:r>
        <w:rPr>
          <w:b/>
          <w:bCs/>
          <w:color w:val="000000"/>
          <w:spacing w:val="0"/>
          <w:w w:val="100"/>
          <w:position w:val="0"/>
        </w:rPr>
        <w:t>前五名客户构成与上年同期发生变动的情况说明</w:t>
      </w:r>
    </w:p>
    <w:p>
      <w:pPr>
        <w:pStyle w:val="Style2"/>
        <w:keepNext w:val="0"/>
        <w:keepLines w:val="0"/>
        <w:widowControl w:val="0"/>
        <w:shd w:val="clear" w:color="auto" w:fill="auto"/>
        <w:bidi w:val="0"/>
        <w:spacing w:before="0" w:after="480" w:line="415" w:lineRule="exact"/>
        <w:ind w:left="0" w:right="0" w:firstLine="380"/>
        <w:jc w:val="left"/>
      </w:pPr>
      <w:r>
        <w:rPr>
          <w:color w:val="000000"/>
          <w:spacing w:val="0"/>
          <w:w w:val="100"/>
          <w:position w:val="0"/>
        </w:rPr>
        <w:t>不同客户各年度交货量不同导致公司前</w:t>
      </w:r>
      <w:r>
        <w:rPr>
          <w:color w:val="000000"/>
          <w:spacing w:val="0"/>
          <w:w w:val="100"/>
          <w:position w:val="0"/>
          <w:sz w:val="18"/>
          <w:szCs w:val="18"/>
        </w:rPr>
        <w:t>5</w:t>
      </w:r>
      <w:r>
        <w:rPr>
          <w:color w:val="000000"/>
          <w:spacing w:val="0"/>
          <w:w w:val="100"/>
          <w:position w:val="0"/>
        </w:rPr>
        <w:t>名客户发生变化。</w:t>
      </w:r>
    </w:p>
    <w:p>
      <w:pPr>
        <w:pStyle w:val="Style16"/>
        <w:keepNext/>
        <w:keepLines/>
        <w:widowControl w:val="0"/>
        <w:shd w:val="clear" w:color="auto" w:fill="auto"/>
        <w:bidi w:val="0"/>
        <w:spacing w:before="0" w:after="0" w:line="240" w:lineRule="auto"/>
        <w:ind w:left="0" w:right="0" w:firstLine="260"/>
        <w:jc w:val="left"/>
      </w:pPr>
      <w:bookmarkStart w:id="217" w:name="bookmark217"/>
      <w:bookmarkStart w:id="218" w:name="bookmark218"/>
      <w:bookmarkStart w:id="219" w:name="bookmark219"/>
      <w:r>
        <w:rPr>
          <w:b w:val="0"/>
          <w:bCs w:val="0"/>
          <w:color w:val="000000"/>
          <w:spacing w:val="0"/>
          <w:w w:val="100"/>
          <w:position w:val="0"/>
          <w:sz w:val="18"/>
          <w:szCs w:val="18"/>
        </w:rPr>
        <w:t>B.</w:t>
      </w:r>
      <w:r>
        <w:rPr>
          <w:color w:val="000000"/>
          <w:spacing w:val="0"/>
          <w:w w:val="100"/>
          <w:position w:val="0"/>
        </w:rPr>
        <w:t>公司主要供应商情况</w:t>
      </w:r>
      <w:bookmarkEnd w:id="217"/>
      <w:bookmarkEnd w:id="218"/>
      <w:bookmarkEnd w:id="219"/>
    </w:p>
    <w:p>
      <w:pPr>
        <w:pStyle w:val="Style2"/>
        <w:keepNext w:val="0"/>
        <w:keepLines w:val="0"/>
        <w:widowControl w:val="0"/>
        <w:shd w:val="clear" w:color="auto" w:fill="auto"/>
        <w:bidi w:val="0"/>
        <w:spacing w:before="0" w:after="80" w:line="415" w:lineRule="exact"/>
        <w:ind w:left="260" w:right="0" w:firstLine="440"/>
        <w:jc w:val="left"/>
      </w:pPr>
      <w:r>
        <w:rPr>
          <w:color w:val="000000"/>
          <w:spacing w:val="0"/>
          <w:w w:val="100"/>
          <w:position w:val="0"/>
        </w:rPr>
        <w:t>前五名供应商采购额</w:t>
      </w:r>
      <w:r>
        <w:rPr>
          <w:color w:val="000000"/>
          <w:spacing w:val="0"/>
          <w:w w:val="100"/>
          <w:position w:val="0"/>
          <w:sz w:val="18"/>
          <w:szCs w:val="18"/>
        </w:rPr>
        <w:t xml:space="preserve">52, </w:t>
      </w:r>
      <w:r>
        <w:rPr>
          <w:color w:val="000000"/>
          <w:spacing w:val="0"/>
          <w:w w:val="100"/>
          <w:position w:val="0"/>
          <w:sz w:val="18"/>
          <w:szCs w:val="18"/>
        </w:rPr>
        <w:t>417.62</w:t>
      </w:r>
      <w:r>
        <w:rPr>
          <w:color w:val="000000"/>
          <w:spacing w:val="0"/>
          <w:w w:val="100"/>
          <w:position w:val="0"/>
        </w:rPr>
        <w:t>万元，占年度采购总额</w:t>
      </w:r>
      <w:r>
        <w:rPr>
          <w:color w:val="000000"/>
          <w:spacing w:val="0"/>
          <w:w w:val="100"/>
          <w:position w:val="0"/>
          <w:sz w:val="18"/>
          <w:szCs w:val="18"/>
        </w:rPr>
        <w:t>33.71%；</w:t>
      </w:r>
      <w:r>
        <w:rPr>
          <w:color w:val="000000"/>
          <w:spacing w:val="0"/>
          <w:w w:val="100"/>
          <w:position w:val="0"/>
        </w:rPr>
        <w:t>其中前五名供应商采购额 中关联方（北京交大微联科技有限公司）采购额</w:t>
      </w:r>
      <w:r>
        <w:rPr>
          <w:color w:val="000000"/>
          <w:spacing w:val="0"/>
          <w:w w:val="100"/>
          <w:position w:val="0"/>
          <w:sz w:val="18"/>
          <w:szCs w:val="18"/>
        </w:rPr>
        <w:t>12,977.30</w:t>
      </w:r>
      <w:r>
        <w:rPr>
          <w:color w:val="000000"/>
          <w:spacing w:val="0"/>
          <w:w w:val="100"/>
          <w:position w:val="0"/>
        </w:rPr>
        <w:t>万元，占年度采购总额</w:t>
      </w:r>
      <w:r>
        <w:rPr>
          <w:color w:val="000000"/>
          <w:spacing w:val="0"/>
          <w:w w:val="100"/>
          <w:position w:val="0"/>
          <w:sz w:val="18"/>
          <w:szCs w:val="18"/>
        </w:rPr>
        <w:t>8.35%</w:t>
      </w:r>
      <w:r>
        <w:rPr>
          <w:color w:val="000000"/>
          <w:spacing w:val="0"/>
          <w:w w:val="100"/>
          <w:position w:val="0"/>
        </w:rPr>
        <w:t xml:space="preserve">。 </w:t>
      </w:r>
      <w:r>
        <w:rPr>
          <w:b/>
          <w:bCs/>
          <w:color w:val="000000"/>
          <w:spacing w:val="0"/>
          <w:w w:val="100"/>
          <w:position w:val="0"/>
        </w:rPr>
        <w:t>公司前五名供应商</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11"/>
        <w:gridCol w:w="3317"/>
        <w:gridCol w:w="1968"/>
        <w:gridCol w:w="274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15,235.25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12,977.30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12,033.14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6,459.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5,712.88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52,417.62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33.71</w:t>
            </w:r>
          </w:p>
        </w:tc>
      </w:tr>
    </w:tbl>
    <w:p>
      <w:pPr>
        <w:widowControl w:val="0"/>
        <w:spacing w:after="559" w:line="1" w:lineRule="exact"/>
      </w:pPr>
    </w:p>
    <w:p>
      <w:pPr>
        <w:pStyle w:val="Style16"/>
        <w:keepNext/>
        <w:keepLines/>
        <w:widowControl w:val="0"/>
        <w:shd w:val="clear" w:color="auto" w:fill="auto"/>
        <w:bidi w:val="0"/>
        <w:spacing w:before="0" w:after="0" w:line="240" w:lineRule="auto"/>
        <w:ind w:left="0" w:right="0" w:firstLine="260"/>
        <w:jc w:val="left"/>
      </w:pPr>
      <w:bookmarkStart w:id="220" w:name="bookmark220"/>
      <w:bookmarkStart w:id="221" w:name="bookmark221"/>
      <w:bookmarkStart w:id="222" w:name="bookmark222"/>
      <w:r>
        <w:rPr>
          <w:color w:val="000000"/>
          <w:spacing w:val="0"/>
          <w:w w:val="100"/>
          <w:position w:val="0"/>
        </w:rPr>
        <w:t>前五大供应商构成与上年同期发生变动的情况说明</w:t>
      </w:r>
      <w:bookmarkEnd w:id="220"/>
      <w:bookmarkEnd w:id="221"/>
      <w:bookmarkEnd w:id="222"/>
    </w:p>
    <w:p>
      <w:pPr>
        <w:pStyle w:val="Style2"/>
        <w:keepNext w:val="0"/>
        <w:keepLines w:val="0"/>
        <w:widowControl w:val="0"/>
        <w:shd w:val="clear" w:color="auto" w:fill="auto"/>
        <w:bidi w:val="0"/>
        <w:spacing w:before="0" w:after="480" w:line="410" w:lineRule="exact"/>
        <w:ind w:left="260" w:right="0" w:firstLine="540"/>
        <w:jc w:val="left"/>
      </w:pPr>
      <w:r>
        <w:rPr>
          <w:color w:val="000000"/>
          <w:spacing w:val="0"/>
          <w:w w:val="100"/>
          <w:position w:val="0"/>
        </w:rPr>
        <w:t>第四名和第五名为新进前五供应商，主要原因为各信号系统总承包项目中部分子系统会选 用不同分包商或供应商，由于各项目分包金额不同及各项目交付时间进度不同，对应提供分包子 系统的分包商或供应商各年度会发生一定变化。</w:t>
      </w:r>
    </w:p>
    <w:p>
      <w:pPr>
        <w:pStyle w:val="Style16"/>
        <w:keepNext/>
        <w:keepLines/>
        <w:widowControl w:val="0"/>
        <w:numPr>
          <w:ilvl w:val="0"/>
          <w:numId w:val="11"/>
        </w:numPr>
        <w:shd w:val="clear" w:color="auto" w:fill="auto"/>
        <w:bidi w:val="0"/>
        <w:spacing w:before="0" w:line="240" w:lineRule="auto"/>
        <w:ind w:left="0" w:right="0" w:firstLine="260"/>
        <w:jc w:val="left"/>
      </w:pPr>
      <w:bookmarkStart w:id="223" w:name="bookmark223"/>
      <w:bookmarkStart w:id="224" w:name="bookmark224"/>
      <w:bookmarkStart w:id="225" w:name="bookmark225"/>
      <w:bookmarkStart w:id="226" w:name="bookmark226"/>
      <w:bookmarkEnd w:id="225"/>
      <w:r>
        <w:rPr>
          <w:color w:val="000000"/>
          <w:spacing w:val="0"/>
          <w:w w:val="100"/>
          <w:position w:val="0"/>
        </w:rPr>
        <w:t>费用</w:t>
      </w:r>
      <w:bookmarkEnd w:id="223"/>
      <w:bookmarkEnd w:id="224"/>
      <w:bookmarkEnd w:id="226"/>
    </w:p>
    <w:p>
      <w:pPr>
        <w:pStyle w:val="Style2"/>
        <w:keepNext w:val="0"/>
        <w:keepLines w:val="0"/>
        <w:widowControl w:val="0"/>
        <w:shd w:val="clear" w:color="auto" w:fill="auto"/>
        <w:bidi w:val="0"/>
        <w:spacing w:before="0" w:after="280" w:line="240" w:lineRule="auto"/>
        <w:ind w:left="0" w:right="0" w:firstLine="2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55"/>
        <w:gridCol w:w="2525"/>
        <w:gridCol w:w="2410"/>
        <w:gridCol w:w="1747"/>
      </w:tblGrid>
      <w:tr>
        <w:trPr>
          <w:trHeight w:val="3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上年同期数（元）</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53,384,750.75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67,657,706.83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193,389,484.56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147,493,725.11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173,254,350.41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113,173,881.73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53.09</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-3,596,866.19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16,480,689.76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3"/>
        <w:keepNext w:val="0"/>
        <w:keepLines w:val="0"/>
        <w:widowControl w:val="0"/>
        <w:shd w:val="clear" w:color="auto" w:fill="auto"/>
        <w:bidi w:val="0"/>
        <w:spacing w:before="0" w:after="0" w:line="413" w:lineRule="exact"/>
        <w:ind w:left="0" w:right="0" w:firstLine="0"/>
        <w:jc w:val="left"/>
      </w:pPr>
      <w:r>
        <w:rPr>
          <w:color w:val="000000"/>
          <w:spacing w:val="0"/>
          <w:w w:val="100"/>
          <w:position w:val="0"/>
        </w:rPr>
        <w:t>销售费用：公司</w:t>
      </w:r>
      <w:r>
        <w:rPr>
          <w:color w:val="000000"/>
          <w:spacing w:val="0"/>
          <w:w w:val="100"/>
          <w:position w:val="0"/>
          <w:sz w:val="18"/>
          <w:szCs w:val="18"/>
        </w:rPr>
        <w:t>2020</w:t>
      </w:r>
      <w:r>
        <w:rPr>
          <w:color w:val="000000"/>
          <w:spacing w:val="0"/>
          <w:w w:val="100"/>
          <w:position w:val="0"/>
        </w:rPr>
        <w:t>年销售费用较上年同期下降</w:t>
      </w:r>
      <w:r>
        <w:rPr>
          <w:color w:val="000000"/>
          <w:spacing w:val="0"/>
          <w:w w:val="100"/>
          <w:position w:val="0"/>
          <w:sz w:val="18"/>
          <w:szCs w:val="18"/>
        </w:rPr>
        <w:t>21.10%,</w:t>
      </w:r>
      <w:r>
        <w:rPr>
          <w:color w:val="000000"/>
          <w:spacing w:val="0"/>
          <w:w w:val="100"/>
          <w:position w:val="0"/>
        </w:rPr>
        <w:t>主要原因为：受全国疫情影响， 信号系统部分招投标项目延期，公司投标项目减少，相应销售人员职工薪酬、业务招待费、差旅 费、招投标等费用相比上年均有不同程度下降。</w:t>
      </w:r>
    </w:p>
    <w:p>
      <w:pPr>
        <w:pStyle w:val="Style2"/>
        <w:keepNext w:val="0"/>
        <w:keepLines w:val="0"/>
        <w:widowControl w:val="0"/>
        <w:shd w:val="clear" w:color="auto" w:fill="auto"/>
        <w:bidi w:val="0"/>
        <w:spacing w:before="0" w:after="0" w:line="412" w:lineRule="exact"/>
        <w:ind w:left="260" w:right="0" w:firstLine="440"/>
        <w:jc w:val="left"/>
      </w:pPr>
      <w:r>
        <w:rPr>
          <w:color w:val="000000"/>
          <w:spacing w:val="0"/>
          <w:w w:val="100"/>
          <w:position w:val="0"/>
        </w:rPr>
        <w:t>管理费用：公司</w:t>
      </w:r>
      <w:r>
        <w:rPr>
          <w:color w:val="000000"/>
          <w:spacing w:val="0"/>
          <w:w w:val="100"/>
          <w:position w:val="0"/>
          <w:sz w:val="18"/>
          <w:szCs w:val="18"/>
        </w:rPr>
        <w:t>2020</w:t>
      </w:r>
      <w:r>
        <w:rPr>
          <w:color w:val="000000"/>
          <w:spacing w:val="0"/>
          <w:w w:val="100"/>
          <w:position w:val="0"/>
        </w:rPr>
        <w:t>年管理费用较上年同期增长</w:t>
      </w:r>
      <w:r>
        <w:rPr>
          <w:color w:val="000000"/>
          <w:spacing w:val="0"/>
          <w:w w:val="100"/>
          <w:position w:val="0"/>
          <w:sz w:val="18"/>
          <w:szCs w:val="18"/>
        </w:rPr>
        <w:t>31.12%，</w:t>
      </w:r>
      <w:r>
        <w:rPr>
          <w:color w:val="000000"/>
          <w:spacing w:val="0"/>
          <w:w w:val="100"/>
          <w:position w:val="0"/>
        </w:rPr>
        <w:t>主要原因为：</w:t>
      </w:r>
      <w:r>
        <w:rPr>
          <w:color w:val="000000"/>
          <w:spacing w:val="0"/>
          <w:w w:val="100"/>
          <w:position w:val="0"/>
          <w:sz w:val="18"/>
          <w:szCs w:val="18"/>
        </w:rPr>
        <w:t>（1）</w:t>
      </w:r>
      <w:r>
        <w:rPr>
          <w:color w:val="000000"/>
          <w:spacing w:val="0"/>
          <w:w w:val="100"/>
          <w:position w:val="0"/>
        </w:rPr>
        <w:t>随着公司业务 规模扩大，公司人员规模增加及人均工资均不同程度增加，职工薪酬、办公费等同比增长；</w:t>
      </w:r>
      <w:r>
        <w:rPr>
          <w:color w:val="000000"/>
          <w:spacing w:val="0"/>
          <w:w w:val="100"/>
          <w:position w:val="0"/>
          <w:sz w:val="18"/>
          <w:szCs w:val="18"/>
        </w:rPr>
        <w:t>（2） 2020</w:t>
      </w:r>
      <w:r>
        <w:rPr>
          <w:color w:val="000000"/>
          <w:spacing w:val="0"/>
          <w:w w:val="100"/>
          <w:position w:val="0"/>
        </w:rPr>
        <w:t>年公司实施股权激励，增加股份支付费用</w:t>
      </w:r>
      <w:r>
        <w:rPr>
          <w:color w:val="000000"/>
          <w:spacing w:val="0"/>
          <w:w w:val="100"/>
          <w:position w:val="0"/>
          <w:sz w:val="18"/>
          <w:szCs w:val="18"/>
        </w:rPr>
        <w:t>1322</w:t>
      </w:r>
      <w:r>
        <w:rPr>
          <w:color w:val="000000"/>
          <w:spacing w:val="0"/>
          <w:w w:val="100"/>
          <w:position w:val="0"/>
        </w:rPr>
        <w:t>万元；</w:t>
      </w:r>
      <w:r>
        <w:rPr>
          <w:color w:val="000000"/>
          <w:spacing w:val="0"/>
          <w:w w:val="100"/>
          <w:position w:val="0"/>
          <w:sz w:val="18"/>
          <w:szCs w:val="18"/>
        </w:rPr>
        <w:t>（3）</w:t>
      </w:r>
      <w:r>
        <w:rPr>
          <w:color w:val="000000"/>
          <w:spacing w:val="0"/>
          <w:w w:val="100"/>
          <w:position w:val="0"/>
        </w:rPr>
        <w:t>公司固定资产规模增加，相应折 旧费也有所增加；</w:t>
      </w:r>
      <w:r>
        <w:rPr>
          <w:color w:val="000000"/>
          <w:spacing w:val="0"/>
          <w:w w:val="100"/>
          <w:position w:val="0"/>
          <w:sz w:val="18"/>
          <w:szCs w:val="18"/>
        </w:rPr>
        <w:t>（4）</w:t>
      </w:r>
      <w:r>
        <w:rPr>
          <w:color w:val="000000"/>
          <w:spacing w:val="0"/>
          <w:w w:val="100"/>
          <w:position w:val="0"/>
        </w:rPr>
        <w:t>公司新增租赁房产，相应租赁费有所增加。</w:t>
      </w:r>
    </w:p>
    <w:p>
      <w:pPr>
        <w:pStyle w:val="Style2"/>
        <w:keepNext w:val="0"/>
        <w:keepLines w:val="0"/>
        <w:widowControl w:val="0"/>
        <w:shd w:val="clear" w:color="auto" w:fill="auto"/>
        <w:tabs>
          <w:tab w:pos="6817" w:val="left"/>
        </w:tabs>
        <w:bidi w:val="0"/>
        <w:spacing w:before="0" w:after="0" w:line="412" w:lineRule="exact"/>
        <w:ind w:left="260" w:right="0" w:firstLine="440"/>
        <w:jc w:val="left"/>
      </w:pPr>
      <w:r>
        <w:rPr>
          <w:color w:val="000000"/>
          <w:spacing w:val="0"/>
          <w:w w:val="100"/>
          <w:position w:val="0"/>
        </w:rPr>
        <w:t>研发费用：公司</w:t>
      </w:r>
      <w:r>
        <w:rPr>
          <w:color w:val="000000"/>
          <w:spacing w:val="0"/>
          <w:w w:val="100"/>
          <w:position w:val="0"/>
          <w:sz w:val="18"/>
          <w:szCs w:val="18"/>
        </w:rPr>
        <w:t>2020</w:t>
      </w:r>
      <w:r>
        <w:rPr>
          <w:color w:val="000000"/>
          <w:spacing w:val="0"/>
          <w:w w:val="100"/>
          <w:position w:val="0"/>
        </w:rPr>
        <w:t>年研发费用较上年同期增长</w:t>
      </w:r>
      <w:r>
        <w:rPr>
          <w:color w:val="000000"/>
          <w:spacing w:val="0"/>
          <w:w w:val="100"/>
          <w:position w:val="0"/>
          <w:sz w:val="18"/>
          <w:szCs w:val="18"/>
        </w:rPr>
        <w:t>53.09%，</w:t>
      </w:r>
      <w:r>
        <w:rPr>
          <w:color w:val="000000"/>
          <w:spacing w:val="0"/>
          <w:w w:val="100"/>
          <w:position w:val="0"/>
        </w:rPr>
        <w:t>主要原因为：</w:t>
      </w:r>
      <w:r>
        <w:rPr>
          <w:color w:val="000000"/>
          <w:spacing w:val="0"/>
          <w:w w:val="100"/>
          <w:position w:val="0"/>
          <w:sz w:val="18"/>
          <w:szCs w:val="18"/>
        </w:rPr>
        <w:t>（1） 2020</w:t>
      </w:r>
      <w:r>
        <w:rPr>
          <w:color w:val="000000"/>
          <w:spacing w:val="0"/>
          <w:w w:val="100"/>
          <w:position w:val="0"/>
        </w:rPr>
        <w:t>年公司继 续加大研发投入，研发人员规模有所增加，职工薪酬同比增加</w:t>
      </w:r>
      <w:r>
        <w:rPr>
          <w:color w:val="000000"/>
          <w:spacing w:val="0"/>
          <w:w w:val="100"/>
          <w:position w:val="0"/>
          <w:sz w:val="18"/>
          <w:szCs w:val="18"/>
        </w:rPr>
        <w:t>37.43%；</w:t>
        <w:tab/>
        <w:t>（2）</w:t>
      </w:r>
      <w:r>
        <w:rPr>
          <w:color w:val="000000"/>
          <w:spacing w:val="0"/>
          <w:w w:val="100"/>
          <w:position w:val="0"/>
        </w:rPr>
        <w:t xml:space="preserve">公司新增研发项目较 </w:t>
      </w:r>
      <w:r>
        <w:rPr>
          <w:color w:val="000000"/>
          <w:spacing w:val="0"/>
          <w:w w:val="100"/>
          <w:position w:val="0"/>
        </w:rPr>
        <w:t>多，与其相关设备投入增加，相应折旧大幅增加，以及与研发项目相关研发材料、认证费、测试 检验费等均有所增加；</w:t>
      </w:r>
      <w:r>
        <w:rPr>
          <w:color w:val="000000"/>
          <w:spacing w:val="0"/>
          <w:w w:val="100"/>
          <w:position w:val="0"/>
          <w:sz w:val="18"/>
          <w:szCs w:val="18"/>
        </w:rPr>
        <w:t>（3）</w:t>
      </w:r>
      <w:r>
        <w:rPr>
          <w:color w:val="000000"/>
          <w:spacing w:val="0"/>
          <w:w w:val="100"/>
          <w:position w:val="0"/>
        </w:rPr>
        <w:t>公司新增租赁房产，研发部门分摊租赁费同比增加。</w:t>
      </w:r>
    </w:p>
    <w:p>
      <w:pPr>
        <w:pStyle w:val="Style2"/>
        <w:keepNext w:val="0"/>
        <w:keepLines w:val="0"/>
        <w:widowControl w:val="0"/>
        <w:shd w:val="clear" w:color="auto" w:fill="auto"/>
        <w:bidi w:val="0"/>
        <w:spacing w:before="0" w:after="480" w:line="408" w:lineRule="exact"/>
        <w:ind w:left="0" w:right="0" w:firstLine="560"/>
        <w:jc w:val="left"/>
      </w:pPr>
      <w:r>
        <w:rPr>
          <w:color w:val="000000"/>
          <w:spacing w:val="0"/>
          <w:w w:val="100"/>
          <w:position w:val="0"/>
        </w:rPr>
        <w:t>财务费用：公司</w:t>
      </w:r>
      <w:r>
        <w:rPr>
          <w:color w:val="000000"/>
          <w:spacing w:val="0"/>
          <w:w w:val="100"/>
          <w:position w:val="0"/>
          <w:sz w:val="18"/>
          <w:szCs w:val="18"/>
        </w:rPr>
        <w:t>2020</w:t>
      </w:r>
      <w:r>
        <w:rPr>
          <w:color w:val="000000"/>
          <w:spacing w:val="0"/>
          <w:w w:val="100"/>
          <w:position w:val="0"/>
        </w:rPr>
        <w:t>年财务费用较上年同期大幅下降，主要原因为：本期新开保函金额下 降，导致银行保函手续费减少；另外，公司积极对存量货币资金有效管理，本期利息收入增加， 一定程度减少财务费用。</w:t>
      </w:r>
    </w:p>
    <w:p>
      <w:pPr>
        <w:pStyle w:val="Style16"/>
        <w:keepNext/>
        <w:keepLines/>
        <w:widowControl w:val="0"/>
        <w:numPr>
          <w:ilvl w:val="0"/>
          <w:numId w:val="11"/>
        </w:numPr>
        <w:shd w:val="clear" w:color="auto" w:fill="auto"/>
        <w:bidi w:val="0"/>
        <w:spacing w:before="0" w:after="100" w:line="240" w:lineRule="auto"/>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现金流</w:t>
      </w:r>
      <w:bookmarkEnd w:id="227"/>
      <w:bookmarkEnd w:id="228"/>
      <w:bookmarkEnd w:id="23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23"/>
        <w:gridCol w:w="1795"/>
        <w:gridCol w:w="1910"/>
        <w:gridCol w:w="1464"/>
      </w:tblGrid>
      <w:tr>
        <w:trPr>
          <w:trHeight w:val="64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300"/>
              <w:jc w:val="left"/>
            </w:pPr>
            <w:r>
              <w:rPr>
                <w:color w:val="000000"/>
                <w:spacing w:val="0"/>
                <w:w w:val="100"/>
                <w:position w:val="0"/>
              </w:rPr>
              <w:t>变动比例</w:t>
            </w:r>
          </w:p>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347,725,728.21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430,257,632.65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-19.18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135,427,833.31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-397,336,846.32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-32,386,701.93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496,343,524.37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color w:val="000000"/>
                <w:spacing w:val="0"/>
                <w:w w:val="100"/>
                <w:position w:val="0"/>
              </w:rPr>
              <w:t>不适用</w:t>
            </w:r>
          </w:p>
        </w:tc>
      </w:tr>
    </w:tbl>
    <w:p>
      <w:pPr>
        <w:pStyle w:val="Style23"/>
        <w:keepNext w:val="0"/>
        <w:keepLines w:val="0"/>
        <w:widowControl w:val="0"/>
        <w:shd w:val="clear" w:color="auto" w:fill="auto"/>
        <w:bidi w:val="0"/>
        <w:spacing w:before="0" w:after="0" w:line="408" w:lineRule="exact"/>
        <w:ind w:left="0" w:right="0" w:firstLine="0"/>
        <w:jc w:val="left"/>
      </w:pPr>
      <w:r>
        <w:rPr>
          <w:color w:val="000000"/>
          <w:spacing w:val="0"/>
          <w:w w:val="100"/>
          <w:position w:val="0"/>
        </w:rPr>
        <w:t>经营活动产生的现金流量净额同比下降</w:t>
      </w:r>
      <w:r>
        <w:rPr>
          <w:color w:val="000000"/>
          <w:spacing w:val="0"/>
          <w:w w:val="100"/>
          <w:position w:val="0"/>
          <w:sz w:val="18"/>
          <w:szCs w:val="18"/>
        </w:rPr>
        <w:t>19.18%，</w:t>
      </w:r>
      <w:r>
        <w:rPr>
          <w:color w:val="000000"/>
          <w:spacing w:val="0"/>
          <w:w w:val="100"/>
          <w:position w:val="0"/>
        </w:rPr>
        <w:t>经营活动产生的现金流量流入流出较上年 均增加，但公司为下一年度销售积极采购备货，支付采购款较多，使得经营性现金流出增幅大于 流入，导致经营活动产生的现金流量净额同比下降。</w:t>
      </w:r>
    </w:p>
    <w:p>
      <w:pPr>
        <w:pStyle w:val="Style2"/>
        <w:keepNext w:val="0"/>
        <w:keepLines w:val="0"/>
        <w:widowControl w:val="0"/>
        <w:shd w:val="clear" w:color="auto" w:fill="auto"/>
        <w:bidi w:val="0"/>
        <w:spacing w:before="0" w:after="0" w:line="413" w:lineRule="exact"/>
        <w:ind w:left="0" w:right="0" w:firstLine="560"/>
        <w:jc w:val="left"/>
      </w:pPr>
      <w:r>
        <w:rPr>
          <w:color w:val="000000"/>
          <w:spacing w:val="0"/>
          <w:w w:val="100"/>
          <w:position w:val="0"/>
        </w:rPr>
        <w:t>投资活动产生的现金流量净额同比大幅上升，主要原因为上年购买的结构性存款在当期赎回 导致。</w:t>
      </w:r>
    </w:p>
    <w:p>
      <w:pPr>
        <w:pStyle w:val="Style2"/>
        <w:keepNext w:val="0"/>
        <w:keepLines w:val="0"/>
        <w:widowControl w:val="0"/>
        <w:shd w:val="clear" w:color="auto" w:fill="auto"/>
        <w:bidi w:val="0"/>
        <w:spacing w:before="0" w:after="240" w:line="413" w:lineRule="exact"/>
        <w:ind w:left="0" w:right="0" w:firstLine="560"/>
        <w:jc w:val="left"/>
      </w:pPr>
      <w:r>
        <w:rPr>
          <w:color w:val="000000"/>
          <w:spacing w:val="0"/>
          <w:w w:val="100"/>
          <w:position w:val="0"/>
        </w:rPr>
        <w:t>筹资活动产生的现金流量净额同比大幅下降，主要原因为上年公司首次募集资金到位而本年 未发生大额筹资活动现金流入导致。</w:t>
      </w:r>
    </w:p>
    <w:p>
      <w:pPr>
        <w:pStyle w:val="Style16"/>
        <w:keepNext/>
        <w:keepLines/>
        <w:widowControl w:val="0"/>
        <w:shd w:val="clear" w:color="auto" w:fill="auto"/>
        <w:bidi w:val="0"/>
        <w:spacing w:before="0" w:after="10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二）非主营业务导致利润重大变化的说明</w:t>
      </w:r>
      <w:bookmarkEnd w:id="231"/>
      <w:bookmarkEnd w:id="232"/>
      <w:bookmarkEnd w:id="23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三）资产、负债情况分析</w:t>
      </w:r>
      <w:bookmarkEnd w:id="235"/>
      <w:bookmarkEnd w:id="236"/>
      <w:bookmarkEnd w:id="23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keepLines/>
        <w:widowControl w:val="0"/>
        <w:numPr>
          <w:ilvl w:val="0"/>
          <w:numId w:val="13"/>
        </w:numPr>
        <w:shd w:val="clear" w:color="auto" w:fill="auto"/>
        <w:bidi w:val="0"/>
        <w:spacing w:before="0" w:after="10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资产及负债状况</w:t>
      </w:r>
      <w:bookmarkEnd w:id="239"/>
      <w:bookmarkEnd w:id="240"/>
      <w:bookmarkEnd w:id="242"/>
    </w:p>
    <w:p>
      <w:pPr>
        <w:pStyle w:val="Style23"/>
        <w:keepNext w:val="0"/>
        <w:keepLines w:val="0"/>
        <w:widowControl w:val="0"/>
        <w:shd w:val="clear" w:color="auto" w:fill="auto"/>
        <w:bidi w:val="0"/>
        <w:spacing w:before="0" w:after="0" w:line="240" w:lineRule="auto"/>
        <w:ind w:left="8126" w:right="0" w:firstLine="0"/>
        <w:jc w:val="left"/>
      </w:pPr>
      <w:r>
        <w:rPr>
          <w:color w:val="000000"/>
          <w:spacing w:val="0"/>
          <w:w w:val="100"/>
          <w:position w:val="0"/>
        </w:rPr>
        <w:t>单位：元</w:t>
      </w:r>
    </w:p>
    <w:tbl>
      <w:tblPr>
        <w:tblOverlap w:val="never"/>
        <w:jc w:val="center"/>
        <w:tblLayout w:type="fixed"/>
      </w:tblPr>
      <w:tblGrid>
        <w:gridCol w:w="734"/>
        <w:gridCol w:w="1901"/>
        <w:gridCol w:w="739"/>
        <w:gridCol w:w="1896"/>
        <w:gridCol w:w="739"/>
        <w:gridCol w:w="1080"/>
        <w:gridCol w:w="2280"/>
      </w:tblGrid>
      <w:tr>
        <w:trPr>
          <w:trHeight w:val="192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项目 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 期末 数占 总资 产的 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 期末 数占 总资 产的 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本期期末 金额较上 期期末变 动比例 （%）</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货币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1,058, 704, </w:t>
            </w:r>
            <w:r>
              <w:rPr>
                <w:color w:val="000000"/>
                <w:spacing w:val="0"/>
                <w:w w:val="100"/>
                <w:position w:val="0"/>
                <w:sz w:val="18"/>
                <w:szCs w:val="18"/>
              </w:rPr>
              <w:t xml:space="preserve">583.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36.06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主要系项目增多并且 回款较好所致</w:t>
            </w: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交易 性金 融资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261,029,200.00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本年赎回结构性存款</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导致</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16,707,600.00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746.98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未到期商业承兑汇票</w:t>
            </w:r>
          </w:p>
        </w:tc>
      </w:tr>
    </w:tbl>
    <w:p>
      <w:pPr>
        <w:spacing w:lineRule="exact" w:line="1"/>
        <w:rPr>
          <w:sz w:val="2"/>
          <w:szCs w:val="2"/>
        </w:rPr>
      </w:pPr>
      <w:r>
        <w:br w:type="page"/>
      </w:r>
    </w:p>
    <w:tbl>
      <w:tblPr>
        <w:tblOverlap w:val="never"/>
        <w:jc w:val="center"/>
        <w:tblLayout w:type="fixed"/>
      </w:tblPr>
      <w:tblGrid>
        <w:gridCol w:w="734"/>
        <w:gridCol w:w="1901"/>
        <w:gridCol w:w="739"/>
        <w:gridCol w:w="1896"/>
        <w:gridCol w:w="739"/>
        <w:gridCol w:w="1080"/>
        <w:gridCol w:w="2280"/>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款项 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增加导致</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预付 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132,345,163.59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71,546,335.59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84.98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工程项目及采购规模 增加，根据合同约定支 付分包商的预付货款 导致，另外，为应对疫 情影响，公司增加备货 相应支付预付款</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应收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53,829,392.26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35,445,271.05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51.87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主要系公司新增租赁 房产，导致支付的押金 增加</w:t>
            </w:r>
          </w:p>
        </w:tc>
      </w:tr>
      <w:tr>
        <w:trPr>
          <w:trHeight w:val="16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313,111,775.97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根据新收入准则披露 要求，本期将建造合同 形成的已完工未结算 资产，以及应收账款中 </w:t>
            </w:r>
            <w:r>
              <w:rPr>
                <w:color w:val="000000"/>
                <w:spacing w:val="0"/>
                <w:w w:val="100"/>
                <w:position w:val="0"/>
                <w:sz w:val="18"/>
                <w:szCs w:val="18"/>
              </w:rPr>
              <w:t>1</w:t>
            </w:r>
            <w:r>
              <w:rPr>
                <w:color w:val="000000"/>
                <w:spacing w:val="0"/>
                <w:w w:val="100"/>
                <w:position w:val="0"/>
              </w:rPr>
              <w:t>年以内质保金款项在 该项目列示</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其他 流动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58,532,194.27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29,025,990.57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主要为待抵扣进项税 及待摊费用增加导致</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pPr>
            <w:r>
              <w:rPr>
                <w:color w:val="000000"/>
                <w:spacing w:val="0"/>
                <w:w w:val="100"/>
                <w:position w:val="0"/>
              </w:rPr>
              <w:t>固定 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234,914,453.12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120,455,437.65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主要为公司实施募投 项目新增生产厂房转 固及新增购买办公用 房产导致</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在建 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18,920,686.71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38,236,220.16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-50.52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主要为募投项目厂房 建设完工转固导致</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长期 待摊 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5,216,130.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3,736,958.04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主要为装修费增加导 致</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递延 所得 税资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38,691,064.55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25,206,047.06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主要为新增递延收益 及计提预计负债确认 的递延所得税资产增 加导致</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其他 非流 动资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138,033,876.13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24,357,152.19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466.71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主要为根据新收入准 则披露要求，应收账款 中</w:t>
            </w:r>
            <w:r>
              <w:rPr>
                <w:color w:val="000000"/>
                <w:spacing w:val="0"/>
                <w:w w:val="100"/>
                <w:position w:val="0"/>
                <w:sz w:val="18"/>
                <w:szCs w:val="18"/>
              </w:rPr>
              <w:t>1</w:t>
            </w:r>
            <w:r>
              <w:rPr>
                <w:color w:val="000000"/>
                <w:spacing w:val="0"/>
                <w:w w:val="100"/>
                <w:position w:val="0"/>
              </w:rPr>
              <w:t>年以上质保金在该 项目列示导致</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应付 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24,438,700.00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9,950,015.65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145.61</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主要为新开银行承兑 汇票增加导致</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预收 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857,170,521.56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根据新收入准则披露 要求，预收账款转列至 合同负债项目,预收款 项中包含的增值税销 项税转列至其他流动 负债</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922,777,540.98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根据新收入准则披露 要求，预收款项中不含 增值税销项税部分转 列至合同负债项目</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29,834,895.17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10,777,486.56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176.83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主要为应交企业所得</w:t>
            </w:r>
          </w:p>
        </w:tc>
      </w:tr>
    </w:tbl>
    <w:p>
      <w:pPr>
        <w:spacing w:lineRule="exact" w:line="1"/>
        <w:rPr>
          <w:sz w:val="2"/>
          <w:szCs w:val="2"/>
        </w:rPr>
      </w:pPr>
      <w:r>
        <w:br w:type="page"/>
      </w:r>
    </w:p>
    <w:tbl>
      <w:tblPr>
        <w:tblOverlap w:val="never"/>
        <w:jc w:val="center"/>
        <w:tblLayout w:type="fixed"/>
      </w:tblPr>
      <w:tblGrid>
        <w:gridCol w:w="734"/>
        <w:gridCol w:w="1901"/>
        <w:gridCol w:w="739"/>
        <w:gridCol w:w="1896"/>
        <w:gridCol w:w="739"/>
        <w:gridCol w:w="1080"/>
        <w:gridCol w:w="2280"/>
      </w:tblGrid>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税和应交增值税增加 导致</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 应付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780.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4,259,686.77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主要为应付费用款、往 来款及保证金增加导 致</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 流动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232,998,724.98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92,581,943.94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根据新收入准则披露 要求，预收款项中包含 的增值税销项税转列 至其他流动负债</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预计 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48,719,642.36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18,054,928.67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169.84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产品质量保证金计提 增加所致</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递延 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132,853,641.69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94,590,639.97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主要为收到与资产相 关政府补助增加导致</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盈余 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53,045,200.48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31,798,016.10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主要为本期盈利计提 法定盈余公积导致</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未分 配利 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414,412,750.96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237,619,182.85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主要为本期盈利导致</w:t>
            </w: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少数 股东 权益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24,312,249.74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10,218,689.92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137.92</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主要为子公司少数股 东实缴注册资本及当 年盈利导致</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16"/>
        <w:keepNext/>
        <w:keepLines/>
        <w:widowControl w:val="0"/>
        <w:numPr>
          <w:ilvl w:val="0"/>
          <w:numId w:val="13"/>
        </w:numPr>
        <w:shd w:val="clear" w:color="auto" w:fill="auto"/>
        <w:bidi w:val="0"/>
        <w:spacing w:before="0" w:after="100" w:line="240" w:lineRule="auto"/>
        <w:ind w:left="0" w:right="0" w:firstLine="560"/>
        <w:jc w:val="left"/>
      </w:pPr>
      <w:bookmarkStart w:id="243" w:name="bookmark243"/>
      <w:bookmarkStart w:id="244" w:name="bookmark244"/>
      <w:bookmarkStart w:id="245" w:name="bookmark245"/>
      <w:bookmarkStart w:id="246" w:name="bookmark246"/>
      <w:bookmarkEnd w:id="245"/>
      <w:r>
        <w:rPr>
          <w:color w:val="000000"/>
          <w:spacing w:val="0"/>
          <w:w w:val="100"/>
          <w:position w:val="0"/>
        </w:rPr>
        <w:t>截至报告期末主要资产受限情况</w:t>
      </w:r>
      <w:bookmarkEnd w:id="243"/>
      <w:bookmarkEnd w:id="244"/>
      <w:bookmarkEnd w:id="246"/>
    </w:p>
    <w:p>
      <w:pPr>
        <w:pStyle w:val="Style2"/>
        <w:keepNext w:val="0"/>
        <w:keepLines w:val="0"/>
        <w:widowControl w:val="0"/>
        <w:shd w:val="clear" w:color="auto" w:fill="auto"/>
        <w:bidi w:val="0"/>
        <w:spacing w:before="0" w:after="28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33"/>
        <w:gridCol w:w="2971"/>
        <w:gridCol w:w="2933"/>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117,816,508.41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25,559,528.64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143,376,037.05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16"/>
        <w:keepNext/>
        <w:keepLines/>
        <w:widowControl w:val="0"/>
        <w:numPr>
          <w:ilvl w:val="0"/>
          <w:numId w:val="13"/>
        </w:numPr>
        <w:shd w:val="clear" w:color="auto" w:fill="auto"/>
        <w:bidi w:val="0"/>
        <w:spacing w:before="0" w:after="100" w:line="240" w:lineRule="auto"/>
        <w:ind w:left="0" w:right="0" w:firstLine="560"/>
        <w:jc w:val="left"/>
      </w:pPr>
      <w:bookmarkStart w:id="247" w:name="bookmark247"/>
      <w:bookmarkStart w:id="248" w:name="bookmark248"/>
      <w:bookmarkStart w:id="249" w:name="bookmark249"/>
      <w:bookmarkStart w:id="250" w:name="bookmark250"/>
      <w:bookmarkEnd w:id="249"/>
      <w:r>
        <w:rPr>
          <w:color w:val="000000"/>
          <w:spacing w:val="0"/>
          <w:w w:val="100"/>
          <w:position w:val="0"/>
        </w:rPr>
        <w:t>其他说明</w:t>
      </w:r>
      <w:bookmarkEnd w:id="247"/>
      <w:bookmarkEnd w:id="248"/>
      <w:bookmarkEnd w:id="250"/>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56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四）行业经营性信息分析</w:t>
      </w:r>
      <w:bookmarkEnd w:id="251"/>
      <w:bookmarkEnd w:id="252"/>
      <w:bookmarkEnd w:id="254"/>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80" w:line="398" w:lineRule="exact"/>
        <w:ind w:left="560" w:right="0" w:firstLine="420"/>
        <w:jc w:val="left"/>
      </w:pPr>
      <w:r>
        <w:rPr>
          <w:color w:val="000000"/>
          <w:spacing w:val="0"/>
          <w:w w:val="100"/>
          <w:position w:val="0"/>
        </w:rPr>
        <w:t>报告期内行业经营性分析详见“第三节公司业务概要”之“一、报告期内公司所从事的主 要业务、经营模式、行业情况及研发情况说明”的有关内容。</w:t>
      </w:r>
    </w:p>
    <w:p>
      <w:pPr>
        <w:pStyle w:val="Style16"/>
        <w:keepNext/>
        <w:keepLines/>
        <w:widowControl w:val="0"/>
        <w:numPr>
          <w:ilvl w:val="0"/>
          <w:numId w:val="15"/>
        </w:numPr>
        <w:shd w:val="clear" w:color="auto" w:fill="auto"/>
        <w:bidi w:val="0"/>
        <w:spacing w:before="0" w:after="100" w:line="240" w:lineRule="auto"/>
        <w:ind w:left="0" w:right="0" w:firstLine="560"/>
        <w:jc w:val="left"/>
      </w:pPr>
      <w:bookmarkStart w:id="255" w:name="bookmark255"/>
      <w:bookmarkStart w:id="256" w:name="bookmark256"/>
      <w:bookmarkStart w:id="257" w:name="bookmark257"/>
      <w:bookmarkStart w:id="258" w:name="bookmark258"/>
      <w:bookmarkEnd w:id="257"/>
      <w:r>
        <w:rPr>
          <w:color w:val="000000"/>
          <w:spacing w:val="0"/>
          <w:w w:val="100"/>
          <w:position w:val="0"/>
        </w:rPr>
        <w:t>投资状况分析</w:t>
      </w:r>
      <w:bookmarkEnd w:id="255"/>
      <w:bookmarkEnd w:id="256"/>
      <w:bookmarkEnd w:id="258"/>
    </w:p>
    <w:p>
      <w:pPr>
        <w:pStyle w:val="Style16"/>
        <w:keepNext/>
        <w:keepLines/>
        <w:widowControl w:val="0"/>
        <w:shd w:val="clear" w:color="auto" w:fill="auto"/>
        <w:bidi w:val="0"/>
        <w:spacing w:before="0" w:after="100" w:line="240" w:lineRule="auto"/>
        <w:ind w:left="0" w:right="0" w:firstLine="560"/>
        <w:jc w:val="left"/>
      </w:pPr>
      <w:bookmarkStart w:id="255" w:name="bookmark255"/>
      <w:bookmarkStart w:id="256" w:name="bookmark256"/>
      <w:bookmarkStart w:id="259" w:name="bookmark259"/>
      <w:bookmarkStart w:id="260" w:name="bookmark260"/>
      <w:r>
        <w:rPr>
          <w:color w:val="000000"/>
          <w:spacing w:val="0"/>
          <w:w w:val="100"/>
          <w:position w:val="0"/>
        </w:rPr>
        <w:t>1</w:t>
      </w:r>
      <w:bookmarkEnd w:id="259"/>
      <w:r>
        <w:rPr>
          <w:color w:val="000000"/>
          <w:spacing w:val="0"/>
          <w:w w:val="100"/>
          <w:position w:val="0"/>
        </w:rPr>
        <w:t>、对外股权投资总体分析</w:t>
      </w:r>
      <w:bookmarkEnd w:id="255"/>
      <w:bookmarkEnd w:id="256"/>
      <w:bookmarkEnd w:id="260"/>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690"/>
        <w:gridCol w:w="720"/>
        <w:gridCol w:w="1800"/>
        <w:gridCol w:w="1685"/>
        <w:gridCol w:w="629"/>
        <w:gridCol w:w="1694"/>
      </w:tblGrid>
      <w:tr>
        <w:trPr>
          <w:trHeight w:val="29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140" w:right="0" w:firstLine="0"/>
              <w:jc w:val="left"/>
            </w:pPr>
            <w:r>
              <w:rPr>
                <w:color w:val="000000"/>
                <w:spacing w:val="0"/>
                <w:w w:val="100"/>
                <w:position w:val="0"/>
              </w:rPr>
              <w:t>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20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120,190,637.06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120,190,637.06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84,590,637.06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84,590,637.06</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 合营企业投资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18,636,082.39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18,636,082.39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15,533,254.05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15,533,254.05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138,826,719.45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138,826,719.45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100,123,891.11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100,123,891.11</w:t>
            </w:r>
          </w:p>
        </w:tc>
      </w:tr>
    </w:tbl>
    <w:p>
      <w:pPr>
        <w:widowControl w:val="0"/>
        <w:spacing w:after="99" w:line="1" w:lineRule="exact"/>
      </w:pPr>
    </w:p>
    <w:p>
      <w:pPr>
        <w:pStyle w:val="Style2"/>
        <w:keepNext w:val="0"/>
        <w:keepLines w:val="0"/>
        <w:widowControl w:val="0"/>
        <w:numPr>
          <w:ilvl w:val="0"/>
          <w:numId w:val="17"/>
        </w:numPr>
        <w:shd w:val="clear" w:color="auto" w:fill="auto"/>
        <w:tabs>
          <w:tab w:pos="1406" w:val="left"/>
        </w:tabs>
        <w:bidi w:val="0"/>
        <w:spacing w:before="0" w:after="0" w:line="409" w:lineRule="exact"/>
        <w:ind w:left="0" w:right="0" w:firstLine="980"/>
        <w:jc w:val="left"/>
      </w:pPr>
      <w:bookmarkStart w:id="261" w:name="bookmark261"/>
      <w:bookmarkEnd w:id="261"/>
      <w:r>
        <w:rPr>
          <w:color w:val="000000"/>
          <w:spacing w:val="0"/>
          <w:w w:val="100"/>
          <w:position w:val="0"/>
        </w:rPr>
        <w:t>北京大象科技有限公司</w:t>
      </w:r>
    </w:p>
    <w:p>
      <w:pPr>
        <w:pStyle w:val="Style2"/>
        <w:keepNext w:val="0"/>
        <w:keepLines w:val="0"/>
        <w:widowControl w:val="0"/>
        <w:shd w:val="clear" w:color="auto" w:fill="auto"/>
        <w:bidi w:val="0"/>
        <w:spacing w:before="0" w:after="0" w:line="409" w:lineRule="exact"/>
        <w:ind w:left="56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日大象科技引入新股东，进行增资。增资完成后，大象科技注册资本由</w:t>
      </w:r>
      <w:r>
        <w:rPr>
          <w:color w:val="000000"/>
          <w:spacing w:val="0"/>
          <w:w w:val="100"/>
          <w:position w:val="0"/>
          <w:sz w:val="18"/>
          <w:szCs w:val="18"/>
        </w:rPr>
        <w:t xml:space="preserve">2,000 </w:t>
      </w:r>
      <w:r>
        <w:rPr>
          <w:color w:val="000000"/>
          <w:spacing w:val="0"/>
          <w:w w:val="100"/>
          <w:position w:val="0"/>
        </w:rPr>
        <w:t>万元增加至</w:t>
      </w:r>
      <w:r>
        <w:rPr>
          <w:color w:val="000000"/>
          <w:spacing w:val="0"/>
          <w:w w:val="100"/>
          <w:position w:val="0"/>
          <w:sz w:val="18"/>
          <w:szCs w:val="18"/>
        </w:rPr>
        <w:t>2,400</w:t>
      </w:r>
      <w:r>
        <w:rPr>
          <w:color w:val="000000"/>
          <w:spacing w:val="0"/>
          <w:w w:val="100"/>
          <w:position w:val="0"/>
        </w:rPr>
        <w:t>万元，交控科技持有大象科技</w:t>
      </w:r>
      <w:r>
        <w:rPr>
          <w:color w:val="000000"/>
          <w:spacing w:val="0"/>
          <w:w w:val="100"/>
          <w:position w:val="0"/>
          <w:sz w:val="18"/>
          <w:szCs w:val="18"/>
        </w:rPr>
        <w:t>50.83%</w:t>
      </w:r>
      <w:r>
        <w:rPr>
          <w:color w:val="000000"/>
          <w:spacing w:val="0"/>
          <w:w w:val="100"/>
          <w:position w:val="0"/>
        </w:rPr>
        <w:t>股权。</w:t>
      </w:r>
    </w:p>
    <w:p>
      <w:pPr>
        <w:pStyle w:val="Style2"/>
        <w:keepNext w:val="0"/>
        <w:keepLines w:val="0"/>
        <w:widowControl w:val="0"/>
        <w:numPr>
          <w:ilvl w:val="0"/>
          <w:numId w:val="17"/>
        </w:numPr>
        <w:shd w:val="clear" w:color="auto" w:fill="auto"/>
        <w:tabs>
          <w:tab w:pos="1406" w:val="left"/>
        </w:tabs>
        <w:bidi w:val="0"/>
        <w:spacing w:before="0" w:after="0" w:line="409" w:lineRule="exact"/>
        <w:ind w:left="0" w:right="0" w:firstLine="980"/>
        <w:jc w:val="left"/>
      </w:pPr>
      <w:bookmarkStart w:id="262" w:name="bookmark262"/>
      <w:bookmarkEnd w:id="262"/>
      <w:r>
        <w:rPr>
          <w:color w:val="000000"/>
          <w:spacing w:val="0"/>
          <w:w w:val="100"/>
          <w:position w:val="0"/>
        </w:rPr>
        <w:t>北京埃福瑞科技有限公司</w:t>
      </w:r>
    </w:p>
    <w:p>
      <w:pPr>
        <w:pStyle w:val="Style2"/>
        <w:keepNext w:val="0"/>
        <w:keepLines w:val="0"/>
        <w:widowControl w:val="0"/>
        <w:shd w:val="clear" w:color="auto" w:fill="auto"/>
        <w:bidi w:val="0"/>
        <w:spacing w:before="0" w:after="0" w:line="409" w:lineRule="exact"/>
        <w:ind w:left="560" w:right="0" w:firstLine="420"/>
        <w:jc w:val="both"/>
      </w:pPr>
      <w:r>
        <w:rPr>
          <w:color w:val="000000"/>
          <w:spacing w:val="0"/>
          <w:w w:val="100"/>
          <w:position w:val="0"/>
        </w:rPr>
        <w:t>基于业务发展需要，北京埃福瑞科技有限公司注册资本由</w:t>
      </w:r>
      <w:r>
        <w:rPr>
          <w:color w:val="000000"/>
          <w:spacing w:val="0"/>
          <w:w w:val="100"/>
          <w:position w:val="0"/>
          <w:sz w:val="18"/>
          <w:szCs w:val="18"/>
        </w:rPr>
        <w:t>1,000</w:t>
      </w:r>
      <w:r>
        <w:rPr>
          <w:color w:val="000000"/>
          <w:spacing w:val="0"/>
          <w:w w:val="100"/>
          <w:position w:val="0"/>
        </w:rPr>
        <w:t>万元人民币增加至</w:t>
      </w:r>
      <w:r>
        <w:rPr>
          <w:color w:val="000000"/>
          <w:spacing w:val="0"/>
          <w:w w:val="100"/>
          <w:position w:val="0"/>
          <w:sz w:val="18"/>
          <w:szCs w:val="18"/>
        </w:rPr>
        <w:t>1,500</w:t>
      </w:r>
      <w:r>
        <w:rPr>
          <w:color w:val="000000"/>
          <w:spacing w:val="0"/>
          <w:w w:val="100"/>
          <w:position w:val="0"/>
        </w:rPr>
        <w:t>万 元人民币，新增注册资本</w:t>
      </w:r>
      <w:r>
        <w:rPr>
          <w:color w:val="000000"/>
          <w:spacing w:val="0"/>
          <w:w w:val="100"/>
          <w:position w:val="0"/>
          <w:sz w:val="18"/>
          <w:szCs w:val="18"/>
        </w:rPr>
        <w:t>500</w:t>
      </w:r>
      <w:r>
        <w:rPr>
          <w:color w:val="000000"/>
          <w:spacing w:val="0"/>
          <w:w w:val="100"/>
          <w:position w:val="0"/>
        </w:rPr>
        <w:t>万元人民币由埃福瑞各股东按照持股比例同比例认购。</w:t>
      </w:r>
    </w:p>
    <w:p>
      <w:pPr>
        <w:pStyle w:val="Style2"/>
        <w:keepNext w:val="0"/>
        <w:keepLines w:val="0"/>
        <w:widowControl w:val="0"/>
        <w:numPr>
          <w:ilvl w:val="0"/>
          <w:numId w:val="17"/>
        </w:numPr>
        <w:shd w:val="clear" w:color="auto" w:fill="auto"/>
        <w:tabs>
          <w:tab w:pos="1406" w:val="left"/>
        </w:tabs>
        <w:bidi w:val="0"/>
        <w:spacing w:before="0" w:after="0" w:line="409" w:lineRule="exact"/>
        <w:ind w:left="0" w:right="0" w:firstLine="980"/>
        <w:jc w:val="left"/>
      </w:pPr>
      <w:bookmarkStart w:id="263" w:name="bookmark263"/>
      <w:bookmarkEnd w:id="263"/>
      <w:r>
        <w:rPr>
          <w:color w:val="000000"/>
          <w:spacing w:val="0"/>
          <w:w w:val="100"/>
          <w:position w:val="0"/>
        </w:rPr>
        <w:t>投资新增设立子公司</w:t>
      </w:r>
    </w:p>
    <w:p>
      <w:pPr>
        <w:pStyle w:val="Style2"/>
        <w:keepNext w:val="0"/>
        <w:keepLines w:val="0"/>
        <w:widowControl w:val="0"/>
        <w:shd w:val="clear" w:color="auto" w:fill="auto"/>
        <w:bidi w:val="0"/>
        <w:spacing w:before="0" w:after="0" w:line="409" w:lineRule="exact"/>
        <w:ind w:left="560" w:right="0" w:firstLine="420"/>
        <w:jc w:val="left"/>
      </w:pPr>
      <w:r>
        <w:rPr>
          <w:color w:val="000000"/>
          <w:spacing w:val="0"/>
          <w:w w:val="100"/>
          <w:position w:val="0"/>
        </w:rPr>
        <w:t>公司完成设立子公司苏州交控科技有限公司、山东交控科技有限公司、武汉交控科技有限公 司、</w:t>
      </w:r>
      <w:r>
        <w:rPr>
          <w:color w:val="000000"/>
          <w:spacing w:val="0"/>
          <w:w w:val="100"/>
          <w:position w:val="0"/>
          <w:sz w:val="18"/>
          <w:szCs w:val="18"/>
        </w:rPr>
        <w:t xml:space="preserve">China Traffic Control Technology Company Limited </w:t>
      </w:r>
      <w:r>
        <w:rPr>
          <w:color w:val="000000"/>
          <w:spacing w:val="0"/>
          <w:w w:val="100"/>
          <w:position w:val="0"/>
        </w:rPr>
        <w:t>(中国交控科技有限公司)。</w:t>
      </w:r>
    </w:p>
    <w:p>
      <w:pPr>
        <w:pStyle w:val="Style2"/>
        <w:keepNext w:val="0"/>
        <w:keepLines w:val="0"/>
        <w:widowControl w:val="0"/>
        <w:numPr>
          <w:ilvl w:val="0"/>
          <w:numId w:val="19"/>
        </w:numPr>
        <w:shd w:val="clear" w:color="auto" w:fill="auto"/>
        <w:tabs>
          <w:tab w:pos="1370" w:val="left"/>
        </w:tabs>
        <w:bidi w:val="0"/>
        <w:spacing w:before="0" w:after="0" w:line="409" w:lineRule="exact"/>
        <w:ind w:left="560" w:right="0" w:firstLine="420"/>
        <w:jc w:val="left"/>
      </w:pPr>
      <w:bookmarkStart w:id="264" w:name="bookmark264"/>
      <w:bookmarkEnd w:id="264"/>
      <w:r>
        <w:rPr>
          <w:color w:val="000000"/>
          <w:spacing w:val="0"/>
          <w:w w:val="100"/>
          <w:position w:val="0"/>
        </w:rPr>
        <w:t>苏州交控科技有限公司，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日成立，法定代表人张日新，注册资本人民币 </w:t>
      </w:r>
      <w:r>
        <w:rPr>
          <w:color w:val="000000"/>
          <w:spacing w:val="0"/>
          <w:w w:val="100"/>
          <w:position w:val="0"/>
          <w:sz w:val="18"/>
          <w:szCs w:val="18"/>
        </w:rPr>
        <w:t>2,000</w:t>
      </w:r>
      <w:r>
        <w:rPr>
          <w:color w:val="000000"/>
          <w:spacing w:val="0"/>
          <w:w w:val="100"/>
          <w:position w:val="0"/>
        </w:rPr>
        <w:t>万元，主要从事技术服务、技术开发、技术咨询、轨道交通通信信号系统开发等业务。公 司持有苏州交控</w:t>
      </w:r>
      <w:r>
        <w:rPr>
          <w:color w:val="000000"/>
          <w:spacing w:val="0"/>
          <w:w w:val="100"/>
          <w:position w:val="0"/>
          <w:sz w:val="18"/>
          <w:szCs w:val="18"/>
        </w:rPr>
        <w:t>100%</w:t>
      </w:r>
      <w:r>
        <w:rPr>
          <w:color w:val="000000"/>
          <w:spacing w:val="0"/>
          <w:w w:val="100"/>
          <w:position w:val="0"/>
        </w:rPr>
        <w:t>股权。</w:t>
      </w:r>
    </w:p>
    <w:p>
      <w:pPr>
        <w:pStyle w:val="Style2"/>
        <w:keepNext w:val="0"/>
        <w:keepLines w:val="0"/>
        <w:widowControl w:val="0"/>
        <w:shd w:val="clear" w:color="auto" w:fill="auto"/>
        <w:bidi w:val="0"/>
        <w:spacing w:before="0" w:after="0" w:line="409" w:lineRule="exact"/>
        <w:ind w:left="560" w:right="0" w:firstLine="4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日，苏州交控科技有限公司引入新股东进行增资，增资完成后，苏州交控注册 资本由</w:t>
      </w:r>
      <w:r>
        <w:rPr>
          <w:color w:val="000000"/>
          <w:spacing w:val="0"/>
          <w:w w:val="100"/>
          <w:position w:val="0"/>
          <w:sz w:val="18"/>
          <w:szCs w:val="18"/>
        </w:rPr>
        <w:t>2,000</w:t>
      </w:r>
      <w:r>
        <w:rPr>
          <w:color w:val="000000"/>
          <w:spacing w:val="0"/>
          <w:w w:val="100"/>
          <w:position w:val="0"/>
        </w:rPr>
        <w:t>万元增加至</w:t>
      </w:r>
      <w:r>
        <w:rPr>
          <w:color w:val="000000"/>
          <w:spacing w:val="0"/>
          <w:w w:val="100"/>
          <w:position w:val="0"/>
          <w:sz w:val="18"/>
          <w:szCs w:val="18"/>
        </w:rPr>
        <w:t xml:space="preserve">2,222. </w:t>
      </w:r>
      <w:r>
        <w:rPr>
          <w:color w:val="000000"/>
          <w:spacing w:val="0"/>
          <w:w w:val="100"/>
          <w:position w:val="0"/>
          <w:sz w:val="18"/>
          <w:szCs w:val="18"/>
        </w:rPr>
        <w:t>22</w:t>
      </w:r>
      <w:r>
        <w:rPr>
          <w:color w:val="000000"/>
          <w:spacing w:val="0"/>
          <w:w w:val="100"/>
          <w:position w:val="0"/>
        </w:rPr>
        <w:t>万元，交控科技持有苏州交控</w:t>
      </w:r>
      <w:r>
        <w:rPr>
          <w:color w:val="000000"/>
          <w:spacing w:val="0"/>
          <w:w w:val="100"/>
          <w:position w:val="0"/>
          <w:sz w:val="18"/>
          <w:szCs w:val="18"/>
        </w:rPr>
        <w:t>90%</w:t>
      </w:r>
      <w:r>
        <w:rPr>
          <w:color w:val="000000"/>
          <w:spacing w:val="0"/>
          <w:w w:val="100"/>
          <w:position w:val="0"/>
        </w:rPr>
        <w:t>股权，苏州明謇科技有限 公司持有苏州交控</w:t>
      </w:r>
      <w:r>
        <w:rPr>
          <w:color w:val="000000"/>
          <w:spacing w:val="0"/>
          <w:w w:val="100"/>
          <w:position w:val="0"/>
          <w:sz w:val="18"/>
          <w:szCs w:val="18"/>
        </w:rPr>
        <w:t>10%</w:t>
      </w:r>
      <w:r>
        <w:rPr>
          <w:color w:val="000000"/>
          <w:spacing w:val="0"/>
          <w:w w:val="100"/>
          <w:position w:val="0"/>
        </w:rPr>
        <w:t>股权。</w:t>
      </w:r>
    </w:p>
    <w:p>
      <w:pPr>
        <w:pStyle w:val="Style2"/>
        <w:keepNext w:val="0"/>
        <w:keepLines w:val="0"/>
        <w:widowControl w:val="0"/>
        <w:numPr>
          <w:ilvl w:val="0"/>
          <w:numId w:val="19"/>
        </w:numPr>
        <w:shd w:val="clear" w:color="auto" w:fill="auto"/>
        <w:tabs>
          <w:tab w:pos="1370" w:val="left"/>
        </w:tabs>
        <w:bidi w:val="0"/>
        <w:spacing w:before="0" w:after="0" w:line="409" w:lineRule="exact"/>
        <w:ind w:left="560" w:right="0" w:firstLine="420"/>
        <w:jc w:val="left"/>
      </w:pPr>
      <w:bookmarkStart w:id="265" w:name="bookmark265"/>
      <w:bookmarkEnd w:id="265"/>
      <w:r>
        <w:rPr>
          <w:color w:val="000000"/>
          <w:spacing w:val="0"/>
          <w:w w:val="100"/>
          <w:position w:val="0"/>
        </w:rPr>
        <w:t>山东交控科技有限公司，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日成立，法定代表人毛新德，注册资本人民币 </w:t>
      </w:r>
      <w:r>
        <w:rPr>
          <w:color w:val="000000"/>
          <w:spacing w:val="0"/>
          <w:w w:val="100"/>
          <w:position w:val="0"/>
          <w:sz w:val="18"/>
          <w:szCs w:val="18"/>
        </w:rPr>
        <w:t>2,000</w:t>
      </w:r>
      <w:r>
        <w:rPr>
          <w:color w:val="000000"/>
          <w:spacing w:val="0"/>
          <w:w w:val="100"/>
          <w:position w:val="0"/>
        </w:rPr>
        <w:t>万元，主要从事轨道交通工程机械及部件销售，轨道交通专用设备、关键系统及部件销 售，城市轨道交通设备制造等业务。公司持有山东交控</w:t>
      </w:r>
      <w:r>
        <w:rPr>
          <w:color w:val="000000"/>
          <w:spacing w:val="0"/>
          <w:w w:val="100"/>
          <w:position w:val="0"/>
          <w:sz w:val="18"/>
          <w:szCs w:val="18"/>
        </w:rPr>
        <w:t>100%</w:t>
      </w:r>
      <w:r>
        <w:rPr>
          <w:color w:val="000000"/>
          <w:spacing w:val="0"/>
          <w:w w:val="100"/>
          <w:position w:val="0"/>
        </w:rPr>
        <w:t>股权。</w:t>
      </w:r>
    </w:p>
    <w:p>
      <w:pPr>
        <w:pStyle w:val="Style2"/>
        <w:keepNext w:val="0"/>
        <w:keepLines w:val="0"/>
        <w:widowControl w:val="0"/>
        <w:numPr>
          <w:ilvl w:val="0"/>
          <w:numId w:val="19"/>
        </w:numPr>
        <w:shd w:val="clear" w:color="auto" w:fill="auto"/>
        <w:tabs>
          <w:tab w:pos="1370" w:val="left"/>
        </w:tabs>
        <w:bidi w:val="0"/>
        <w:spacing w:before="0" w:after="0" w:line="409" w:lineRule="exact"/>
        <w:ind w:left="560" w:right="0" w:firstLine="420"/>
        <w:jc w:val="left"/>
      </w:pPr>
      <w:bookmarkStart w:id="266" w:name="bookmark266"/>
      <w:bookmarkEnd w:id="266"/>
      <w:r>
        <w:rPr>
          <w:color w:val="000000"/>
          <w:spacing w:val="0"/>
          <w:w w:val="100"/>
          <w:position w:val="0"/>
        </w:rPr>
        <w:t>武汉交控科技有限公司，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日成立，法定代表人吕爱国，注册资本人民币 </w:t>
      </w:r>
      <w:r>
        <w:rPr>
          <w:color w:val="000000"/>
          <w:spacing w:val="0"/>
          <w:w w:val="100"/>
          <w:position w:val="0"/>
          <w:sz w:val="18"/>
          <w:szCs w:val="18"/>
        </w:rPr>
        <w:t>2,000</w:t>
      </w:r>
      <w:r>
        <w:rPr>
          <w:color w:val="000000"/>
          <w:spacing w:val="0"/>
          <w:w w:val="100"/>
          <w:position w:val="0"/>
        </w:rPr>
        <w:t>万元，主要从事铁路运输基础设备制造，轨道交通通信信号系统开发，城市轨道交通设备 制造，人工智能基础软件开发等业务。公司持有武汉交控</w:t>
      </w:r>
      <w:r>
        <w:rPr>
          <w:color w:val="000000"/>
          <w:spacing w:val="0"/>
          <w:w w:val="100"/>
          <w:position w:val="0"/>
          <w:sz w:val="18"/>
          <w:szCs w:val="18"/>
        </w:rPr>
        <w:t>100%</w:t>
      </w:r>
      <w:r>
        <w:rPr>
          <w:color w:val="000000"/>
          <w:spacing w:val="0"/>
          <w:w w:val="100"/>
          <w:position w:val="0"/>
        </w:rPr>
        <w:t>股权。</w:t>
      </w:r>
    </w:p>
    <w:p>
      <w:pPr>
        <w:pStyle w:val="Style51"/>
        <w:keepNext w:val="0"/>
        <w:keepLines w:val="0"/>
        <w:widowControl w:val="0"/>
        <w:numPr>
          <w:ilvl w:val="0"/>
          <w:numId w:val="19"/>
        </w:numPr>
        <w:shd w:val="clear" w:color="auto" w:fill="auto"/>
        <w:tabs>
          <w:tab w:pos="1370" w:val="left"/>
        </w:tabs>
        <w:bidi w:val="0"/>
        <w:spacing w:before="0" w:after="0" w:line="409" w:lineRule="exact"/>
        <w:ind w:left="560" w:right="0" w:firstLine="420"/>
        <w:jc w:val="left"/>
        <w:rPr>
          <w:sz w:val="20"/>
          <w:szCs w:val="20"/>
        </w:rPr>
      </w:pPr>
      <w:bookmarkStart w:id="267" w:name="bookmark267"/>
      <w:bookmarkEnd w:id="267"/>
      <w:r>
        <w:rPr>
          <w:color w:val="000000"/>
          <w:spacing w:val="0"/>
          <w:w w:val="100"/>
          <w:position w:val="0"/>
          <w:sz w:val="18"/>
          <w:szCs w:val="18"/>
        </w:rPr>
        <w:t xml:space="preserve">China Traffic Control Technology Company Limited </w:t>
      </w:r>
      <w:r>
        <w:rPr>
          <w:color w:val="000000"/>
          <w:spacing w:val="0"/>
          <w:w w:val="100"/>
          <w:position w:val="0"/>
          <w:sz w:val="20"/>
          <w:szCs w:val="20"/>
        </w:rPr>
        <w:t>(中国交控科技有限公司)</w:t>
      </w:r>
      <w:r>
        <w:rPr>
          <w:color w:val="000000"/>
          <w:spacing w:val="0"/>
          <w:w w:val="100"/>
          <w:position w:val="0"/>
          <w:sz w:val="18"/>
          <w:szCs w:val="18"/>
        </w:rPr>
        <w:t xml:space="preserve">，2021 </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日在香港成立，董事为陈鹤，注册资本港元</w:t>
      </w:r>
      <w:r>
        <w:rPr>
          <w:color w:val="000000"/>
          <w:spacing w:val="0"/>
          <w:w w:val="100"/>
          <w:position w:val="0"/>
          <w:sz w:val="18"/>
          <w:szCs w:val="18"/>
        </w:rPr>
        <w:t>500</w:t>
      </w:r>
      <w:r>
        <w:rPr>
          <w:color w:val="000000"/>
          <w:spacing w:val="0"/>
          <w:w w:val="100"/>
          <w:position w:val="0"/>
          <w:sz w:val="20"/>
          <w:szCs w:val="20"/>
        </w:rPr>
        <w:t xml:space="preserve">万元，主要从事软件开发、软件销售、 </w:t>
      </w:r>
      <w:r>
        <w:rPr>
          <w:rStyle w:val="CharStyle3"/>
        </w:rPr>
        <w:t>信息系统集成服务、轨道交通专用设备、关键系统及部件销售等业务。公司持有中国交控科技有 限公司</w:t>
      </w:r>
      <w:r>
        <w:rPr>
          <w:rStyle w:val="CharStyle3"/>
          <w:sz w:val="18"/>
          <w:szCs w:val="18"/>
        </w:rPr>
        <w:t>100%</w:t>
      </w:r>
      <w:r>
        <w:rPr>
          <w:rStyle w:val="CharStyle3"/>
        </w:rPr>
        <w:t>股权。</w:t>
      </w:r>
    </w:p>
    <w:p>
      <w:pPr>
        <w:pStyle w:val="Style2"/>
        <w:keepNext w:val="0"/>
        <w:keepLines w:val="0"/>
        <w:widowControl w:val="0"/>
        <w:shd w:val="clear" w:color="auto" w:fill="auto"/>
        <w:tabs>
          <w:tab w:pos="1383" w:val="left"/>
        </w:tabs>
        <w:bidi w:val="0"/>
        <w:spacing w:before="0" w:after="0" w:line="410" w:lineRule="exact"/>
        <w:ind w:left="0" w:right="0" w:firstLine="900"/>
        <w:jc w:val="left"/>
      </w:pPr>
      <w:bookmarkStart w:id="268" w:name="bookmark268"/>
      <w:r>
        <w:rPr>
          <w:color w:val="000000"/>
          <w:spacing w:val="0"/>
          <w:w w:val="100"/>
          <w:position w:val="0"/>
          <w:sz w:val="18"/>
          <w:szCs w:val="18"/>
        </w:rPr>
        <w:t>（</w:t>
      </w:r>
      <w:bookmarkEnd w:id="268"/>
      <w:r>
        <w:rPr>
          <w:color w:val="000000"/>
          <w:spacing w:val="0"/>
          <w:w w:val="100"/>
          <w:position w:val="0"/>
          <w:sz w:val="18"/>
          <w:szCs w:val="18"/>
        </w:rPr>
        <w:t>4）</w:t>
        <w:tab/>
      </w:r>
      <w:r>
        <w:rPr>
          <w:color w:val="000000"/>
          <w:spacing w:val="0"/>
          <w:w w:val="100"/>
          <w:position w:val="0"/>
        </w:rPr>
        <w:t>基石慧盈创业投资中心（有限合伙）</w:t>
      </w:r>
    </w:p>
    <w:p>
      <w:pPr>
        <w:pStyle w:val="Style2"/>
        <w:keepNext w:val="0"/>
        <w:keepLines w:val="0"/>
        <w:widowControl w:val="0"/>
        <w:shd w:val="clear" w:color="auto" w:fill="auto"/>
        <w:bidi w:val="0"/>
        <w:spacing w:before="0" w:after="0" w:line="410" w:lineRule="exact"/>
        <w:ind w:left="480" w:right="0" w:firstLine="420"/>
        <w:jc w:val="left"/>
      </w:pPr>
      <w:r>
        <w:rPr>
          <w:color w:val="000000"/>
          <w:spacing w:val="0"/>
          <w:w w:val="100"/>
          <w:position w:val="0"/>
        </w:rPr>
        <w:t>经公司第二届董事会第二十次会议、</w:t>
      </w:r>
      <w:r>
        <w:rPr>
          <w:color w:val="000000"/>
          <w:spacing w:val="0"/>
          <w:w w:val="100"/>
          <w:position w:val="0"/>
          <w:sz w:val="18"/>
          <w:szCs w:val="18"/>
        </w:rPr>
        <w:t>2020</w:t>
      </w:r>
      <w:r>
        <w:rPr>
          <w:color w:val="000000"/>
          <w:spacing w:val="0"/>
          <w:w w:val="100"/>
          <w:position w:val="0"/>
        </w:rPr>
        <w:t xml:space="preserve">年第三次临时股东大会决议，公司使用自有资金 </w:t>
      </w:r>
      <w:r>
        <w:rPr>
          <w:color w:val="000000"/>
          <w:spacing w:val="0"/>
          <w:w w:val="100"/>
          <w:position w:val="0"/>
          <w:sz w:val="18"/>
          <w:szCs w:val="18"/>
        </w:rPr>
        <w:t>5,000</w:t>
      </w:r>
      <w:r>
        <w:rPr>
          <w:color w:val="000000"/>
          <w:spacing w:val="0"/>
          <w:w w:val="100"/>
          <w:position w:val="0"/>
        </w:rPr>
        <w:t>万元人民币投资北京基石慧盈创业投资中心（有限合伙），成为该基金的有限合伙人，公 司持有</w:t>
      </w:r>
      <w:r>
        <w:rPr>
          <w:color w:val="000000"/>
          <w:spacing w:val="0"/>
          <w:w w:val="100"/>
          <w:position w:val="0"/>
          <w:sz w:val="18"/>
          <w:szCs w:val="18"/>
        </w:rPr>
        <w:t xml:space="preserve">22. </w:t>
      </w:r>
      <w:r>
        <w:rPr>
          <w:color w:val="000000"/>
          <w:spacing w:val="0"/>
          <w:w w:val="100"/>
          <w:position w:val="0"/>
          <w:sz w:val="18"/>
          <w:szCs w:val="18"/>
        </w:rPr>
        <w:t>73%</w:t>
      </w:r>
      <w:r>
        <w:rPr>
          <w:color w:val="000000"/>
          <w:spacing w:val="0"/>
          <w:w w:val="100"/>
          <w:position w:val="0"/>
        </w:rPr>
        <w:t>股权。公司经营范围为创业投资业务；代理其他创业投资企业等机构或个人的创 业投资业务；创业投资咨询业务；为创业企业提供创业管理服务业务；参与设立创业投资企业与 创业投资机构管理顾问机构。</w:t>
      </w:r>
    </w:p>
    <w:p>
      <w:pPr>
        <w:pStyle w:val="Style2"/>
        <w:keepNext w:val="0"/>
        <w:keepLines w:val="0"/>
        <w:widowControl w:val="0"/>
        <w:shd w:val="clear" w:color="auto" w:fill="auto"/>
        <w:tabs>
          <w:tab w:pos="1383" w:val="left"/>
        </w:tabs>
        <w:bidi w:val="0"/>
        <w:spacing w:before="0" w:after="0" w:line="410" w:lineRule="exact"/>
        <w:ind w:left="0" w:right="0" w:firstLine="900"/>
        <w:jc w:val="both"/>
      </w:pPr>
      <w:bookmarkStart w:id="269" w:name="bookmark269"/>
      <w:r>
        <w:rPr>
          <w:color w:val="000000"/>
          <w:spacing w:val="0"/>
          <w:w w:val="100"/>
          <w:position w:val="0"/>
          <w:sz w:val="18"/>
          <w:szCs w:val="18"/>
        </w:rPr>
        <w:t>（</w:t>
      </w:r>
      <w:bookmarkEnd w:id="269"/>
      <w:r>
        <w:rPr>
          <w:color w:val="000000"/>
          <w:spacing w:val="0"/>
          <w:w w:val="100"/>
          <w:position w:val="0"/>
          <w:sz w:val="18"/>
          <w:szCs w:val="18"/>
        </w:rPr>
        <w:t>5）</w:t>
        <w:tab/>
      </w:r>
      <w:r>
        <w:rPr>
          <w:color w:val="000000"/>
          <w:spacing w:val="0"/>
          <w:w w:val="100"/>
          <w:position w:val="0"/>
        </w:rPr>
        <w:t>交控技术装备有限公司</w:t>
      </w:r>
    </w:p>
    <w:p>
      <w:pPr>
        <w:pStyle w:val="Style2"/>
        <w:keepNext w:val="0"/>
        <w:keepLines w:val="0"/>
        <w:widowControl w:val="0"/>
        <w:shd w:val="clear" w:color="auto" w:fill="auto"/>
        <w:bidi w:val="0"/>
        <w:spacing w:before="0" w:after="0" w:line="410" w:lineRule="exact"/>
        <w:ind w:left="0" w:right="0" w:firstLine="90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日，天津交控浩海科技有限公司名称变更为交控技术装备有限公司。</w:t>
      </w:r>
    </w:p>
    <w:p>
      <w:pPr>
        <w:pStyle w:val="Style2"/>
        <w:keepNext w:val="0"/>
        <w:keepLines w:val="0"/>
        <w:widowControl w:val="0"/>
        <w:shd w:val="clear" w:color="auto" w:fill="auto"/>
        <w:tabs>
          <w:tab w:pos="1383" w:val="left"/>
        </w:tabs>
        <w:bidi w:val="0"/>
        <w:spacing w:before="0" w:after="0" w:line="410" w:lineRule="exact"/>
        <w:ind w:left="0" w:right="0" w:firstLine="900"/>
        <w:jc w:val="left"/>
      </w:pPr>
      <w:bookmarkStart w:id="270" w:name="bookmark270"/>
      <w:r>
        <w:rPr>
          <w:color w:val="000000"/>
          <w:spacing w:val="0"/>
          <w:w w:val="100"/>
          <w:position w:val="0"/>
          <w:sz w:val="18"/>
          <w:szCs w:val="18"/>
        </w:rPr>
        <w:t>（</w:t>
      </w:r>
      <w:bookmarkEnd w:id="270"/>
      <w:r>
        <w:rPr>
          <w:color w:val="000000"/>
          <w:spacing w:val="0"/>
          <w:w w:val="100"/>
          <w:position w:val="0"/>
          <w:sz w:val="18"/>
          <w:szCs w:val="18"/>
        </w:rPr>
        <w:t>6）</w:t>
        <w:tab/>
      </w:r>
      <w:r>
        <w:rPr>
          <w:color w:val="000000"/>
          <w:spacing w:val="0"/>
          <w:w w:val="100"/>
          <w:position w:val="0"/>
        </w:rPr>
        <w:t>安徽交控科技有限公司</w:t>
      </w:r>
    </w:p>
    <w:p>
      <w:pPr>
        <w:pStyle w:val="Style2"/>
        <w:keepNext w:val="0"/>
        <w:keepLines w:val="0"/>
        <w:widowControl w:val="0"/>
        <w:shd w:val="clear" w:color="auto" w:fill="auto"/>
        <w:bidi w:val="0"/>
        <w:spacing w:before="0" w:after="800" w:line="410" w:lineRule="exact"/>
        <w:ind w:left="0" w:right="0" w:firstLine="90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日，经安徽省合肥市市场监督管理局行政审批，安徽交控注销登记。</w:t>
      </w:r>
    </w:p>
    <w:p>
      <w:pPr>
        <w:pStyle w:val="Style16"/>
        <w:keepNext/>
        <w:keepLines/>
        <w:widowControl w:val="0"/>
        <w:shd w:val="clear" w:color="auto" w:fill="auto"/>
        <w:tabs>
          <w:tab w:pos="910" w:val="left"/>
        </w:tabs>
        <w:bidi w:val="0"/>
        <w:spacing w:before="0" w:after="100" w:line="240" w:lineRule="auto"/>
        <w:ind w:left="0" w:right="0" w:firstLine="480"/>
        <w:jc w:val="both"/>
      </w:pPr>
      <w:bookmarkStart w:id="271" w:name="bookmark271"/>
      <w:bookmarkStart w:id="272" w:name="bookmark272"/>
      <w:bookmarkStart w:id="273" w:name="bookmark273"/>
      <w:bookmarkStart w:id="274" w:name="bookmark274"/>
      <w:r>
        <w:rPr>
          <w:color w:val="000000"/>
          <w:spacing w:val="0"/>
          <w:w w:val="100"/>
          <w:position w:val="0"/>
        </w:rPr>
        <w:t>（</w:t>
      </w:r>
      <w:bookmarkEnd w:id="273"/>
      <w:r>
        <w:rPr>
          <w:color w:val="000000"/>
          <w:spacing w:val="0"/>
          <w:w w:val="100"/>
          <w:position w:val="0"/>
        </w:rPr>
        <w:t>1）</w:t>
        <w:tab/>
        <w:t>重大的股权投资</w:t>
      </w:r>
      <w:bookmarkEnd w:id="271"/>
      <w:bookmarkEnd w:id="272"/>
      <w:bookmarkEnd w:id="274"/>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4" w:lineRule="exact"/>
        <w:ind w:left="480" w:right="0" w:firstLine="420"/>
        <w:jc w:val="both"/>
      </w:pPr>
      <w:r>
        <w:rPr>
          <w:color w:val="000000"/>
          <w:spacing w:val="0"/>
          <w:w w:val="100"/>
          <w:position w:val="0"/>
        </w:rPr>
        <w:t>经公司第二届董事会第二十次会议、</w:t>
      </w:r>
      <w:r>
        <w:rPr>
          <w:color w:val="000000"/>
          <w:spacing w:val="0"/>
          <w:w w:val="100"/>
          <w:position w:val="0"/>
          <w:sz w:val="18"/>
          <w:szCs w:val="18"/>
        </w:rPr>
        <w:t xml:space="preserve">2020 </w:t>
      </w:r>
      <w:r>
        <w:rPr>
          <w:color w:val="000000"/>
          <w:spacing w:val="0"/>
          <w:w w:val="100"/>
          <w:position w:val="0"/>
        </w:rPr>
        <w:t xml:space="preserve">年第三次临时股东大会决议，公司使用自有资金 </w:t>
      </w:r>
      <w:r>
        <w:rPr>
          <w:color w:val="000000"/>
          <w:spacing w:val="0"/>
          <w:w w:val="100"/>
          <w:position w:val="0"/>
          <w:sz w:val="18"/>
          <w:szCs w:val="18"/>
        </w:rPr>
        <w:t>5000</w:t>
      </w:r>
      <w:r>
        <w:rPr>
          <w:color w:val="000000"/>
          <w:spacing w:val="0"/>
          <w:w w:val="100"/>
          <w:position w:val="0"/>
        </w:rPr>
        <w:t>万元人民币投资北京基石慧盈创业投资中心（有限合伙）</w:t>
      </w:r>
      <w:r>
        <w:rPr>
          <w:color w:val="000000"/>
          <w:spacing w:val="0"/>
          <w:w w:val="100"/>
          <w:position w:val="0"/>
          <w:sz w:val="18"/>
          <w:szCs w:val="18"/>
        </w:rPr>
        <w:t>，</w:t>
      </w:r>
      <w:r>
        <w:rPr>
          <w:color w:val="000000"/>
          <w:spacing w:val="0"/>
          <w:w w:val="100"/>
          <w:position w:val="0"/>
        </w:rPr>
        <w:t>成为该基金的有限合伙人，公司 持有</w:t>
      </w:r>
      <w:r>
        <w:rPr>
          <w:color w:val="000000"/>
          <w:spacing w:val="0"/>
          <w:w w:val="100"/>
          <w:position w:val="0"/>
          <w:sz w:val="18"/>
          <w:szCs w:val="18"/>
        </w:rPr>
        <w:t>22.73%</w:t>
      </w:r>
      <w:r>
        <w:rPr>
          <w:color w:val="000000"/>
          <w:spacing w:val="0"/>
          <w:w w:val="100"/>
          <w:position w:val="0"/>
        </w:rPr>
        <w:t>股权。公司经营范围为创业投资业务；代理其他创业投资企业等机构或个人的创业投 资业务；创业投资咨询业务；为创业企业提供创业管理服务业务；参与设立创业投资企业与创业 投资机构管理顾问机构。</w:t>
      </w:r>
    </w:p>
    <w:p>
      <w:pPr>
        <w:pStyle w:val="Style16"/>
        <w:keepNext/>
        <w:keepLines/>
        <w:widowControl w:val="0"/>
        <w:shd w:val="clear" w:color="auto" w:fill="auto"/>
        <w:tabs>
          <w:tab w:pos="910" w:val="left"/>
        </w:tabs>
        <w:bidi w:val="0"/>
        <w:spacing w:before="0" w:after="100" w:line="240" w:lineRule="auto"/>
        <w:ind w:left="0" w:right="0" w:firstLine="480"/>
        <w:jc w:val="both"/>
      </w:pPr>
      <w:bookmarkStart w:id="275" w:name="bookmark275"/>
      <w:bookmarkStart w:id="276" w:name="bookmark276"/>
      <w:bookmarkStart w:id="277" w:name="bookmark277"/>
      <w:bookmarkStart w:id="278" w:name="bookmark278"/>
      <w:r>
        <w:rPr>
          <w:color w:val="000000"/>
          <w:spacing w:val="0"/>
          <w:w w:val="100"/>
          <w:position w:val="0"/>
        </w:rPr>
        <w:t>（</w:t>
      </w:r>
      <w:bookmarkEnd w:id="277"/>
      <w:r>
        <w:rPr>
          <w:color w:val="000000"/>
          <w:spacing w:val="0"/>
          <w:w w:val="100"/>
          <w:position w:val="0"/>
        </w:rPr>
        <w:t>2）</w:t>
        <w:tab/>
        <w:t>重大的非股权投资</w:t>
      </w:r>
      <w:bookmarkEnd w:id="275"/>
      <w:bookmarkEnd w:id="276"/>
      <w:bookmarkEnd w:id="278"/>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10" w:val="left"/>
        </w:tabs>
        <w:bidi w:val="0"/>
        <w:spacing w:before="0" w:after="100" w:line="240" w:lineRule="auto"/>
        <w:ind w:left="0" w:right="0" w:firstLine="480"/>
        <w:jc w:val="both"/>
      </w:pPr>
      <w:bookmarkStart w:id="279" w:name="bookmark279"/>
      <w:bookmarkStart w:id="280" w:name="bookmark280"/>
      <w:bookmarkStart w:id="281" w:name="bookmark281"/>
      <w:bookmarkStart w:id="282" w:name="bookmark282"/>
      <w:r>
        <w:rPr>
          <w:color w:val="000000"/>
          <w:spacing w:val="0"/>
          <w:w w:val="100"/>
          <w:position w:val="0"/>
        </w:rPr>
        <w:t>（</w:t>
      </w:r>
      <w:bookmarkEnd w:id="281"/>
      <w:r>
        <w:rPr>
          <w:color w:val="000000"/>
          <w:spacing w:val="0"/>
          <w:w w:val="100"/>
          <w:position w:val="0"/>
        </w:rPr>
        <w:t>3）</w:t>
        <w:tab/>
        <w:t>以公允价值计量的金融资产</w:t>
      </w:r>
      <w:bookmarkEnd w:id="279"/>
      <w:bookmarkEnd w:id="280"/>
      <w:bookmarkEnd w:id="282"/>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16" w:val="left"/>
        </w:tabs>
        <w:bidi w:val="0"/>
        <w:spacing w:before="0" w:after="100" w:line="240" w:lineRule="auto"/>
        <w:ind w:left="0" w:right="0" w:firstLine="480"/>
        <w:jc w:val="both"/>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六）</w:t>
        <w:tab/>
        <w:t>重大资产和股权出售</w:t>
      </w:r>
      <w:bookmarkEnd w:id="283"/>
      <w:bookmarkEnd w:id="284"/>
      <w:bookmarkEnd w:id="286"/>
    </w:p>
    <w:p>
      <w:pPr>
        <w:pStyle w:val="Style2"/>
        <w:keepNext w:val="0"/>
        <w:keepLines w:val="0"/>
        <w:widowControl w:val="0"/>
        <w:shd w:val="clear" w:color="auto" w:fill="auto"/>
        <w:bidi w:val="0"/>
        <w:spacing w:before="0" w:after="360" w:line="240" w:lineRule="auto"/>
        <w:ind w:left="0" w:right="0" w:firstLine="48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16" w:val="left"/>
        </w:tabs>
        <w:bidi w:val="0"/>
        <w:spacing w:before="0" w:after="100" w:line="240" w:lineRule="auto"/>
        <w:ind w:left="0" w:right="0" w:firstLine="480"/>
        <w:jc w:val="both"/>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七）</w:t>
        <w:tab/>
        <w:t>主要控股参股公司分析</w:t>
      </w:r>
      <w:bookmarkEnd w:id="287"/>
      <w:bookmarkEnd w:id="288"/>
      <w:bookmarkEnd w:id="290"/>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320" w:right="0" w:firstLine="0"/>
        <w:jc w:val="left"/>
      </w:pPr>
      <w:bookmarkStart w:id="291" w:name="bookmark291"/>
      <w:r>
        <w:rPr>
          <w:rFonts w:ascii="Calibri" w:eastAsia="Calibri" w:hAnsi="Calibri" w:cs="Calibri"/>
          <w:color w:val="000000"/>
          <w:spacing w:val="0"/>
          <w:w w:val="100"/>
          <w:position w:val="0"/>
        </w:rPr>
        <w:t>1</w:t>
      </w:r>
      <w:bookmarkEnd w:id="291"/>
      <w:r>
        <w:rPr>
          <w:color w:val="000000"/>
          <w:spacing w:val="0"/>
          <w:w w:val="100"/>
          <w:position w:val="0"/>
        </w:rPr>
        <w:t>、主要控股子公司分析：</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23"/>
        <w:gridCol w:w="1517"/>
        <w:gridCol w:w="1027"/>
        <w:gridCol w:w="754"/>
        <w:gridCol w:w="1478"/>
        <w:gridCol w:w="1387"/>
        <w:gridCol w:w="1296"/>
        <w:gridCol w:w="686"/>
      </w:tblGrid>
      <w:tr>
        <w:trPr>
          <w:trHeight w:val="142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主要产品或服务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注册资本 （万元）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40" w:line="226" w:lineRule="exact"/>
              <w:ind w:left="0" w:right="0" w:firstLine="0"/>
              <w:jc w:val="left"/>
              <w:rPr>
                <w:sz w:val="18"/>
                <w:szCs w:val="18"/>
              </w:rPr>
            </w:pPr>
            <w:r>
              <w:rPr>
                <w:color w:val="000000"/>
                <w:spacing w:val="0"/>
                <w:w w:val="100"/>
                <w:position w:val="0"/>
                <w:sz w:val="18"/>
                <w:szCs w:val="18"/>
              </w:rPr>
              <w:t>期末持 股比例</w:t>
            </w:r>
          </w:p>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占公 司净 利润 的比 例 （%）</w:t>
            </w:r>
          </w:p>
        </w:tc>
      </w:tr>
    </w:tbl>
    <w:p>
      <w:pPr>
        <w:spacing w:lineRule="exact" w:line="1"/>
        <w:rPr>
          <w:sz w:val="2"/>
          <w:szCs w:val="2"/>
        </w:rPr>
      </w:pPr>
      <w:r>
        <w:br w:type="page"/>
      </w:r>
    </w:p>
    <w:tbl>
      <w:tblPr>
        <w:tblOverlap w:val="never"/>
        <w:jc w:val="center"/>
        <w:tblLayout w:type="fixed"/>
      </w:tblPr>
      <w:tblGrid>
        <w:gridCol w:w="1123"/>
        <w:gridCol w:w="1517"/>
        <w:gridCol w:w="1027"/>
        <w:gridCol w:w="754"/>
        <w:gridCol w:w="1478"/>
        <w:gridCol w:w="1387"/>
        <w:gridCol w:w="1296"/>
        <w:gridCol w:w="686"/>
      </w:tblGrid>
      <w:tr>
        <w:trPr>
          <w:trHeight w:val="1205"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天津交控科</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市场支持、项目 实施、售后服 务和项目的 本地化维护工 作</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 </w:t>
            </w:r>
            <w:r>
              <w:rPr>
                <w:color w:val="000000"/>
                <w:spacing w:val="0"/>
                <w:w w:val="100"/>
                <w:position w:val="0"/>
                <w:sz w:val="16"/>
                <w:szCs w:val="16"/>
              </w:rPr>
              <w:t>850,188.66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11,463,379.36</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8,571,425.17</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3.57</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重庆交控科</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tabs>
                <w:tab w:pos="1109" w:val="left"/>
              </w:tabs>
              <w:bidi w:val="0"/>
              <w:spacing w:before="0" w:after="0" w:line="226" w:lineRule="exact"/>
              <w:ind w:left="0" w:right="0" w:firstLine="0"/>
              <w:jc w:val="both"/>
              <w:rPr>
                <w:sz w:val="18"/>
                <w:szCs w:val="18"/>
              </w:rPr>
            </w:pPr>
            <w:r>
              <w:rPr>
                <w:color w:val="000000"/>
                <w:spacing w:val="0"/>
                <w:w w:val="100"/>
                <w:position w:val="0"/>
                <w:sz w:val="18"/>
                <w:szCs w:val="18"/>
              </w:rPr>
              <w:t>市场支持、项目 实施、售 后 服 务和 项 目</w:t>
              <w:tab/>
              <w:t>的</w:t>
            </w:r>
          </w:p>
          <w:p>
            <w:pPr>
              <w:pStyle w:val="Style26"/>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本地 化维护工 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32, 289,</w:t>
            </w:r>
            <w:r>
              <w:rPr>
                <w:color w:val="000000"/>
                <w:spacing w:val="0"/>
                <w:w w:val="100"/>
                <w:position w:val="0"/>
                <w:sz w:val="16"/>
                <w:szCs w:val="16"/>
              </w:rPr>
              <w:t>187.46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13,474,278.02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3,047,026.31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1.27</w:t>
            </w:r>
          </w:p>
        </w:tc>
      </w:tr>
      <w:tr>
        <w:trPr>
          <w:trHeight w:val="94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深圳交控科 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市场支持、项目 实施、售后服务 和项目的本地 化维护工作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32, 692, </w:t>
            </w:r>
            <w:r>
              <w:rPr>
                <w:color w:val="000000"/>
                <w:spacing w:val="0"/>
                <w:w w:val="100"/>
                <w:position w:val="0"/>
                <w:sz w:val="16"/>
                <w:szCs w:val="16"/>
              </w:rPr>
              <w:t>577.53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9,250,388.90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1,930,454.26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0.80</w:t>
            </w: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成都交控科 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市场支持、项目 实施、售后服务 和项目的本地 化维护工作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29,612,805.51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1,589,038.52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1,303,830.24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0.54</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交控技术装</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备有限公司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未来生产基地、 募投项目重点投 资地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718,562,351.51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52,586,891.31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1,236,865.90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0.52</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北京大象科</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培训相关业务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71,435, </w:t>
            </w:r>
            <w:r>
              <w:rPr>
                <w:color w:val="000000"/>
                <w:spacing w:val="0"/>
                <w:w w:val="100"/>
                <w:position w:val="0"/>
                <w:sz w:val="16"/>
                <w:szCs w:val="16"/>
              </w:rPr>
              <w:t>256.21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2, 982, </w:t>
            </w:r>
            <w:r>
              <w:rPr>
                <w:color w:val="000000"/>
                <w:spacing w:val="0"/>
                <w:w w:val="100"/>
                <w:position w:val="0"/>
                <w:sz w:val="16"/>
                <w:szCs w:val="16"/>
              </w:rPr>
              <w:t xml:space="preserve">057.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3, 378, </w:t>
            </w:r>
            <w:r>
              <w:rPr>
                <w:color w:val="000000"/>
                <w:spacing w:val="0"/>
                <w:w w:val="100"/>
                <w:position w:val="0"/>
                <w:sz w:val="16"/>
                <w:szCs w:val="16"/>
              </w:rPr>
              <w:t xml:space="preserve">169.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1.41</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Traffic</w:t>
            </w:r>
          </w:p>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Control Technology</w:t>
            </w:r>
          </w:p>
          <w:p>
            <w:pPr>
              <w:pStyle w:val="Style26"/>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America LLC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美国市场开拓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不超过</w:t>
            </w:r>
          </w:p>
          <w:p>
            <w:pPr>
              <w:pStyle w:val="Style26"/>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6"/>
                <w:szCs w:val="16"/>
              </w:rPr>
              <w:t xml:space="preserve">10, 000 </w:t>
            </w:r>
            <w:r>
              <w:rPr>
                <w:color w:val="000000"/>
                <w:spacing w:val="0"/>
                <w:w w:val="100"/>
                <w:position w:val="0"/>
                <w:sz w:val="18"/>
                <w:szCs w:val="18"/>
              </w:rPr>
              <w:t>美 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1,198,450.83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1,010,573.03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63,690.22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0.03</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内蒙古交控 安捷科技有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信号系统的运营 维护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30,232,919.59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23,022,928.68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4,094,944.53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1.71</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北京埃福瑞 科技有限公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轨道交通环境感</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14, 468, </w:t>
            </w:r>
            <w:r>
              <w:rPr>
                <w:color w:val="000000"/>
                <w:spacing w:val="0"/>
                <w:w w:val="100"/>
                <w:position w:val="0"/>
                <w:sz w:val="16"/>
                <w:szCs w:val="16"/>
              </w:rPr>
              <w:t>968.40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10,448, </w:t>
            </w:r>
            <w:r>
              <w:rPr>
                <w:color w:val="000000"/>
                <w:spacing w:val="0"/>
                <w:w w:val="100"/>
                <w:position w:val="0"/>
                <w:sz w:val="16"/>
                <w:szCs w:val="16"/>
              </w:rPr>
              <w:t>522.77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140. </w:t>
            </w:r>
            <w:r>
              <w:rPr>
                <w:color w:val="000000"/>
                <w:spacing w:val="0"/>
                <w:w w:val="100"/>
                <w:position w:val="0"/>
                <w:sz w:val="16"/>
                <w:szCs w:val="16"/>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广西交控智 维科技发展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信号系统的运营 维护</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32,229,254.65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20,260,230.04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260,230.04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0.11</w:t>
            </w:r>
          </w:p>
        </w:tc>
      </w:tr>
    </w:tbl>
    <w:p>
      <w:pPr>
        <w:widowControl w:val="0"/>
        <w:spacing w:after="239" w:line="1" w:lineRule="exact"/>
      </w:pPr>
    </w:p>
    <w:tbl>
      <w:tblPr>
        <w:tblOverlap w:val="never"/>
        <w:jc w:val="center"/>
        <w:tblLayout w:type="fixed"/>
      </w:tblPr>
      <w:tblGrid>
        <w:gridCol w:w="1162"/>
        <w:gridCol w:w="1190"/>
        <w:gridCol w:w="946"/>
        <w:gridCol w:w="706"/>
        <w:gridCol w:w="1579"/>
        <w:gridCol w:w="1478"/>
        <w:gridCol w:w="1474"/>
        <w:gridCol w:w="734"/>
      </w:tblGrid>
      <w:tr>
        <w:trPr>
          <w:trHeight w:val="269" w:hRule="exact"/>
        </w:trPr>
        <w:tc>
          <w:tcPr>
            <w:gridSpan w:val="8"/>
            <w:tcBorders/>
            <w:shd w:val="clear" w:color="auto" w:fill="FFFFFF"/>
            <w:vAlign w:val="top"/>
          </w:tcPr>
          <w:p>
            <w:pPr>
              <w:pStyle w:val="Style26"/>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2</w:t>
            </w:r>
            <w:r>
              <w:rPr>
                <w:color w:val="000000"/>
                <w:spacing w:val="0"/>
                <w:w w:val="100"/>
                <w:position w:val="0"/>
              </w:rPr>
              <w:t>、主要参股公司分析：</w:t>
            </w:r>
          </w:p>
        </w:tc>
      </w:tr>
      <w:tr>
        <w:trPr>
          <w:trHeight w:val="14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主要产品或 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center"/>
              <w:rPr>
                <w:sz w:val="18"/>
                <w:szCs w:val="18"/>
              </w:rPr>
            </w:pPr>
            <w:r>
              <w:rPr>
                <w:color w:val="000000"/>
                <w:spacing w:val="0"/>
                <w:w w:val="100"/>
                <w:position w:val="0"/>
                <w:sz w:val="18"/>
                <w:szCs w:val="18"/>
              </w:rPr>
              <w:t>期末 持股 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占公 司净 利润 的比 例 （%）</w:t>
            </w:r>
          </w:p>
        </w:tc>
      </w:tr>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北京运捷科</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信号系统的 运营维护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21,515,377.39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9,350, </w:t>
            </w:r>
            <w:r>
              <w:rPr>
                <w:color w:val="000000"/>
                <w:spacing w:val="0"/>
                <w:w w:val="100"/>
                <w:position w:val="0"/>
                <w:sz w:val="18"/>
                <w:szCs w:val="18"/>
              </w:rPr>
              <w:t xml:space="preserve">882.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2,648, </w:t>
            </w:r>
            <w:r>
              <w:rPr>
                <w:color w:val="000000"/>
                <w:spacing w:val="0"/>
                <w:w w:val="100"/>
                <w:position w:val="0"/>
                <w:sz w:val="18"/>
                <w:szCs w:val="18"/>
              </w:rPr>
              <w:t xml:space="preserve">187.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w:t>
            </w:r>
          </w:p>
        </w:tc>
      </w:tr>
      <w:tr>
        <w:trPr>
          <w:trHeight w:val="21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北京富能通 科技有限公 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提供运营管 理类、设 备维保及 在线监测 类、后勤保 卫服务类智 能管理软件 系统及 服 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22,714,720.81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8,896, </w:t>
            </w:r>
            <w:r>
              <w:rPr>
                <w:color w:val="000000"/>
                <w:spacing w:val="0"/>
                <w:w w:val="100"/>
                <w:position w:val="0"/>
                <w:sz w:val="18"/>
                <w:szCs w:val="18"/>
              </w:rPr>
              <w:t xml:space="preserve">836.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2,818, </w:t>
            </w:r>
            <w:r>
              <w:rPr>
                <w:color w:val="000000"/>
                <w:spacing w:val="0"/>
                <w:w w:val="100"/>
                <w:position w:val="0"/>
                <w:sz w:val="18"/>
                <w:szCs w:val="18"/>
              </w:rPr>
              <w:t>301.83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w:t>
            </w:r>
          </w:p>
        </w:tc>
      </w:tr>
    </w:tbl>
    <w:p>
      <w:pPr>
        <w:pStyle w:val="Style16"/>
        <w:keepNext/>
        <w:keepLines/>
        <w:widowControl w:val="0"/>
        <w:numPr>
          <w:ilvl w:val="0"/>
          <w:numId w:val="21"/>
        </w:numPr>
        <w:shd w:val="clear" w:color="auto" w:fill="auto"/>
        <w:bidi w:val="0"/>
        <w:spacing w:before="0" w:after="100" w:line="240" w:lineRule="auto"/>
        <w:ind w:left="0" w:right="0" w:firstLine="0"/>
        <w:jc w:val="left"/>
      </w:pPr>
      <w:bookmarkStart w:id="292" w:name="bookmark292"/>
      <w:bookmarkStart w:id="293" w:name="bookmark293"/>
      <w:bookmarkStart w:id="294" w:name="bookmark294"/>
      <w:bookmarkStart w:id="295" w:name="bookmark295"/>
      <w:bookmarkEnd w:id="294"/>
      <w:r>
        <w:rPr>
          <w:color w:val="000000"/>
          <w:spacing w:val="0"/>
          <w:w w:val="100"/>
          <w:position w:val="0"/>
        </w:rPr>
        <w:t>公司控制的结构化主体情况</w:t>
      </w:r>
      <w:bookmarkEnd w:id="292"/>
      <w:bookmarkEnd w:id="293"/>
      <w:bookmarkEnd w:id="29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20"/>
        <w:jc w:val="left"/>
      </w:pPr>
      <w:bookmarkStart w:id="296" w:name="bookmark296"/>
      <w:bookmarkStart w:id="297" w:name="bookmark297"/>
      <w:bookmarkStart w:id="298" w:name="bookmark298"/>
      <w:bookmarkStart w:id="299" w:name="bookmark299"/>
      <w:r>
        <w:rPr>
          <w:b w:val="0"/>
          <w:bCs w:val="0"/>
          <w:color w:val="000000"/>
          <w:spacing w:val="0"/>
          <w:w w:val="100"/>
          <w:position w:val="0"/>
        </w:rPr>
        <w:t>四</w:t>
      </w:r>
      <w:bookmarkEnd w:id="298"/>
      <w:r>
        <w:rPr>
          <w:b w:val="0"/>
          <w:bCs w:val="0"/>
          <w:color w:val="000000"/>
          <w:spacing w:val="0"/>
          <w:w w:val="100"/>
          <w:position w:val="0"/>
        </w:rPr>
        <w:t>、</w:t>
      </w:r>
      <w:r>
        <w:rPr>
          <w:color w:val="000000"/>
          <w:spacing w:val="0"/>
          <w:w w:val="100"/>
          <w:position w:val="0"/>
        </w:rPr>
        <w:t>公司关于公司未来发展的讨论与分析</w:t>
      </w:r>
      <w:bookmarkEnd w:id="296"/>
      <w:bookmarkEnd w:id="297"/>
      <w:bookmarkEnd w:id="299"/>
    </w:p>
    <w:p>
      <w:pPr>
        <w:pStyle w:val="Style16"/>
        <w:keepNext/>
        <w:keepLines/>
        <w:widowControl w:val="0"/>
        <w:numPr>
          <w:ilvl w:val="0"/>
          <w:numId w:val="23"/>
        </w:numPr>
        <w:shd w:val="clear" w:color="auto" w:fill="auto"/>
        <w:tabs>
          <w:tab w:pos="890" w:val="left"/>
        </w:tabs>
        <w:bidi w:val="0"/>
        <w:spacing w:before="0" w:after="100" w:line="240" w:lineRule="auto"/>
        <w:ind w:left="0" w:right="0" w:firstLine="0"/>
        <w:jc w:val="left"/>
      </w:pPr>
      <w:bookmarkStart w:id="296" w:name="bookmark296"/>
      <w:bookmarkStart w:id="297" w:name="bookmark297"/>
      <w:bookmarkStart w:id="300" w:name="bookmark300"/>
      <w:bookmarkStart w:id="301" w:name="bookmark301"/>
      <w:bookmarkEnd w:id="300"/>
      <w:r>
        <w:rPr>
          <w:color w:val="000000"/>
          <w:spacing w:val="0"/>
          <w:w w:val="100"/>
          <w:position w:val="0"/>
        </w:rPr>
        <w:t>行业格局和趋势</w:t>
      </w:r>
      <w:bookmarkEnd w:id="296"/>
      <w:bookmarkEnd w:id="297"/>
      <w:bookmarkEnd w:id="3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 xml:space="preserve">根据《纲要》提出的智慧城轨“ </w:t>
      </w:r>
      <w:r>
        <w:rPr>
          <w:color w:val="000000"/>
          <w:spacing w:val="0"/>
          <w:w w:val="100"/>
          <w:position w:val="0"/>
          <w:sz w:val="18"/>
          <w:szCs w:val="18"/>
        </w:rPr>
        <w:t>1-8-1-1”</w:t>
      </w:r>
      <w:r>
        <w:rPr>
          <w:color w:val="000000"/>
          <w:spacing w:val="0"/>
          <w:w w:val="100"/>
          <w:position w:val="0"/>
        </w:rPr>
        <w:t>发展布局，未来将“铺画一张智慧城轨建设蓝图， 创建八大智能体系，建立一个城轨云与大数据平台，制定一套智慧城轨技术标准体系”。同时按 照“两步走”的战略，到</w:t>
      </w:r>
      <w:r>
        <w:rPr>
          <w:color w:val="000000"/>
          <w:spacing w:val="0"/>
          <w:w w:val="100"/>
          <w:position w:val="0"/>
          <w:sz w:val="18"/>
          <w:szCs w:val="18"/>
        </w:rPr>
        <w:t>2035</w:t>
      </w:r>
      <w:r>
        <w:rPr>
          <w:color w:val="000000"/>
          <w:spacing w:val="0"/>
          <w:w w:val="100"/>
          <w:position w:val="0"/>
        </w:rPr>
        <w:t>年中国城轨行业的智能化水平要实现世界领先，并建成全球领先的 智慧城轨技术体系和产业链。纲要制定的布局及两步走战略反映出我国智慧城轨建设 正在从“整体规划”走向“全面落地”，目前我国正处于智慧城轨建设的“初级阶段”。</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城轨交通新线路建设、既有线路改造以及市域铁路兴起发展均对轨道交通提出了更高的要求, 结合新兴技术发展迭代，发展新一代城市轨道交通运行系统成为了未来发展的共性趋势，具体情 况如下：</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sz w:val="18"/>
          <w:szCs w:val="18"/>
        </w:rPr>
        <w:t>1</w:t>
      </w:r>
      <w:r>
        <w:rPr>
          <w:color w:val="000000"/>
          <w:spacing w:val="0"/>
          <w:w w:val="100"/>
          <w:position w:val="0"/>
        </w:rPr>
        <w:t>、城轨交通新线建设</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近年来，我国城轨交通快速发展，根据中国城市轨道交通协会的统计数据，截至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日，中国内地累计有</w:t>
      </w:r>
      <w:r>
        <w:rPr>
          <w:color w:val="000000"/>
          <w:spacing w:val="0"/>
          <w:w w:val="100"/>
          <w:position w:val="0"/>
          <w:sz w:val="18"/>
          <w:szCs w:val="18"/>
        </w:rPr>
        <w:t>45</w:t>
      </w:r>
      <w:r>
        <w:rPr>
          <w:color w:val="000000"/>
          <w:spacing w:val="0"/>
          <w:w w:val="100"/>
          <w:position w:val="0"/>
        </w:rPr>
        <w:t>个城市开通城轨交通运营线路</w:t>
      </w:r>
      <w:r>
        <w:rPr>
          <w:color w:val="000000"/>
          <w:spacing w:val="0"/>
          <w:w w:val="100"/>
          <w:position w:val="0"/>
          <w:sz w:val="18"/>
          <w:szCs w:val="18"/>
        </w:rPr>
        <w:t>7,978.19</w:t>
      </w:r>
      <w:r>
        <w:rPr>
          <w:color w:val="000000"/>
          <w:spacing w:val="0"/>
          <w:w w:val="100"/>
          <w:position w:val="0"/>
        </w:rPr>
        <w:t>公里。</w:t>
      </w:r>
      <w:r>
        <w:rPr>
          <w:color w:val="000000"/>
          <w:spacing w:val="0"/>
          <w:w w:val="100"/>
          <w:position w:val="0"/>
          <w:sz w:val="18"/>
          <w:szCs w:val="18"/>
        </w:rPr>
        <w:t>2020</w:t>
      </w:r>
      <w:r>
        <w:rPr>
          <w:color w:val="000000"/>
          <w:spacing w:val="0"/>
          <w:w w:val="100"/>
          <w:position w:val="0"/>
        </w:rPr>
        <w:t>年新增城轨交 通运营线路</w:t>
      </w:r>
      <w:r>
        <w:rPr>
          <w:color w:val="000000"/>
          <w:spacing w:val="0"/>
          <w:w w:val="100"/>
          <w:position w:val="0"/>
          <w:sz w:val="18"/>
          <w:szCs w:val="18"/>
        </w:rPr>
        <w:t>1,241.99</w:t>
      </w:r>
      <w:r>
        <w:rPr>
          <w:color w:val="000000"/>
          <w:spacing w:val="0"/>
          <w:w w:val="100"/>
          <w:position w:val="0"/>
        </w:rPr>
        <w:t>公里；</w:t>
      </w:r>
      <w:r>
        <w:rPr>
          <w:color w:val="000000"/>
          <w:spacing w:val="0"/>
          <w:w w:val="100"/>
          <w:position w:val="0"/>
          <w:sz w:val="18"/>
          <w:szCs w:val="18"/>
        </w:rPr>
        <w:t>25</w:t>
      </w:r>
      <w:r>
        <w:rPr>
          <w:color w:val="000000"/>
          <w:spacing w:val="0"/>
          <w:w w:val="100"/>
          <w:position w:val="0"/>
        </w:rPr>
        <w:t>个城市有新城轨交通线路(段)投运，共新增运营线路</w:t>
      </w:r>
      <w:r>
        <w:rPr>
          <w:color w:val="000000"/>
          <w:spacing w:val="0"/>
          <w:w w:val="100"/>
          <w:position w:val="0"/>
          <w:sz w:val="18"/>
          <w:szCs w:val="18"/>
        </w:rPr>
        <w:t>36</w:t>
      </w:r>
      <w:r>
        <w:rPr>
          <w:color w:val="000000"/>
          <w:spacing w:val="0"/>
          <w:w w:val="100"/>
          <w:position w:val="0"/>
        </w:rPr>
        <w:t>条，新 开延伸段或后通段</w:t>
      </w:r>
      <w:r>
        <w:rPr>
          <w:color w:val="000000"/>
          <w:spacing w:val="0"/>
          <w:w w:val="100"/>
          <w:position w:val="0"/>
          <w:sz w:val="18"/>
          <w:szCs w:val="18"/>
        </w:rPr>
        <w:t>20</w:t>
      </w:r>
      <w:r>
        <w:rPr>
          <w:color w:val="000000"/>
          <w:spacing w:val="0"/>
          <w:w w:val="100"/>
          <w:position w:val="0"/>
        </w:rPr>
        <w:t>段。预计到</w:t>
      </w:r>
      <w:r>
        <w:rPr>
          <w:color w:val="000000"/>
          <w:spacing w:val="0"/>
          <w:w w:val="100"/>
          <w:position w:val="0"/>
          <w:sz w:val="18"/>
          <w:szCs w:val="18"/>
        </w:rPr>
        <w:t>2035</w:t>
      </w:r>
      <w:r>
        <w:rPr>
          <w:color w:val="000000"/>
          <w:spacing w:val="0"/>
          <w:w w:val="100"/>
          <w:position w:val="0"/>
        </w:rPr>
        <w:t>年，城市轨道交通运营里程超过</w:t>
      </w:r>
      <w:r>
        <w:rPr>
          <w:color w:val="000000"/>
          <w:spacing w:val="0"/>
          <w:w w:val="100"/>
          <w:position w:val="0"/>
          <w:sz w:val="18"/>
          <w:szCs w:val="18"/>
        </w:rPr>
        <w:t>1,000</w:t>
      </w:r>
      <w:r>
        <w:rPr>
          <w:color w:val="000000"/>
          <w:spacing w:val="0"/>
          <w:w w:val="100"/>
          <w:position w:val="0"/>
        </w:rPr>
        <w:t xml:space="preserve">公里的城市将达到 </w:t>
      </w:r>
      <w:r>
        <w:rPr>
          <w:color w:val="000000"/>
          <w:spacing w:val="0"/>
          <w:w w:val="100"/>
          <w:position w:val="0"/>
          <w:sz w:val="18"/>
          <w:szCs w:val="18"/>
        </w:rPr>
        <w:t>15</w:t>
      </w:r>
      <w:r>
        <w:rPr>
          <w:color w:val="000000"/>
          <w:spacing w:val="0"/>
          <w:w w:val="100"/>
          <w:position w:val="0"/>
        </w:rPr>
        <w:t>个以上，全国城市轨道交通总运营里程将达到</w:t>
      </w:r>
      <w:r>
        <w:rPr>
          <w:color w:val="000000"/>
          <w:spacing w:val="0"/>
          <w:w w:val="100"/>
          <w:position w:val="0"/>
          <w:sz w:val="18"/>
          <w:szCs w:val="18"/>
        </w:rPr>
        <w:t>36,000</w:t>
      </w:r>
      <w:r>
        <w:rPr>
          <w:color w:val="000000"/>
          <w:spacing w:val="0"/>
          <w:w w:val="100"/>
          <w:position w:val="0"/>
        </w:rPr>
        <w:t>公里以上。</w:t>
      </w:r>
    </w:p>
    <w:p>
      <w:pPr>
        <w:pStyle w:val="Style2"/>
        <w:keepNext w:val="0"/>
        <w:keepLines w:val="0"/>
        <w:widowControl w:val="0"/>
        <w:numPr>
          <w:ilvl w:val="0"/>
          <w:numId w:val="25"/>
        </w:numPr>
        <w:shd w:val="clear" w:color="auto" w:fill="auto"/>
        <w:tabs>
          <w:tab w:pos="969" w:val="left"/>
        </w:tabs>
        <w:bidi w:val="0"/>
        <w:spacing w:before="0" w:after="0" w:line="409" w:lineRule="exact"/>
        <w:ind w:left="0" w:right="0" w:firstLine="420"/>
        <w:jc w:val="both"/>
      </w:pPr>
      <w:bookmarkStart w:id="302" w:name="bookmark302"/>
      <w:bookmarkEnd w:id="302"/>
      <w:r>
        <w:rPr>
          <w:color w:val="000000"/>
          <w:spacing w:val="0"/>
          <w:w w:val="100"/>
          <w:position w:val="0"/>
        </w:rPr>
        <w:t>针对线路间不互联互通，乘客服务水平有待提升这一痛点，城轨系统应向基于视觉以及 线路的空间占用关系实现自主控制，自主控制的列车可以行驶到任何线路，可以加车到任何线路 参与混跑，不依赖地面接口的统一，实现不同线路的互联互通。</w:t>
      </w:r>
    </w:p>
    <w:p>
      <w:pPr>
        <w:pStyle w:val="Style2"/>
        <w:keepNext w:val="0"/>
        <w:keepLines w:val="0"/>
        <w:widowControl w:val="0"/>
        <w:numPr>
          <w:ilvl w:val="0"/>
          <w:numId w:val="25"/>
        </w:numPr>
        <w:shd w:val="clear" w:color="auto" w:fill="auto"/>
        <w:tabs>
          <w:tab w:pos="969" w:val="left"/>
        </w:tabs>
        <w:bidi w:val="0"/>
        <w:spacing w:before="0" w:after="0" w:line="409" w:lineRule="exact"/>
        <w:ind w:left="0" w:right="0" w:firstLine="420"/>
        <w:jc w:val="both"/>
      </w:pPr>
      <w:bookmarkStart w:id="303" w:name="bookmark303"/>
      <w:bookmarkEnd w:id="303"/>
      <w:r>
        <w:rPr>
          <w:color w:val="000000"/>
          <w:spacing w:val="0"/>
          <w:w w:val="100"/>
          <w:position w:val="0"/>
        </w:rPr>
        <w:t>针对潮汐客流明显、存在运力运量不匹配这一痛点，需要城轨系统通过动态虚拟编组根 据不同区段、时段的客流需求而改变列车编组长度，从而较好地适应客流时间分布规律：客流高 峰期多列车组成大编队运行，缩短列车运行间隔，快速缓解客流压力；客流低谷时小编队运行， 节约列车资源。</w:t>
      </w:r>
    </w:p>
    <w:p>
      <w:pPr>
        <w:pStyle w:val="Style2"/>
        <w:keepNext w:val="0"/>
        <w:keepLines w:val="0"/>
        <w:widowControl w:val="0"/>
        <w:numPr>
          <w:ilvl w:val="0"/>
          <w:numId w:val="25"/>
        </w:numPr>
        <w:shd w:val="clear" w:color="auto" w:fill="auto"/>
        <w:tabs>
          <w:tab w:pos="969" w:val="left"/>
        </w:tabs>
        <w:bidi w:val="0"/>
        <w:spacing w:before="0" w:after="0" w:line="409" w:lineRule="exact"/>
        <w:ind w:left="0" w:right="0" w:firstLine="420"/>
        <w:jc w:val="both"/>
      </w:pPr>
      <w:bookmarkStart w:id="304" w:name="bookmark304"/>
      <w:bookmarkEnd w:id="304"/>
      <w:r>
        <w:rPr>
          <w:color w:val="000000"/>
          <w:spacing w:val="0"/>
          <w:w w:val="100"/>
          <w:position w:val="0"/>
        </w:rPr>
        <w:t>针对统一精准调度存在困难这一痛点，需要构建网络化客流-列车流匹配的调度指挥系 统，对客流进行动态精确预测，识别客流规律，结合人工智能对调度处置决策进行快速搜索，实 现复杂运营场景下客流与列车调度优化方案的最优匹配及运行图自动编制，实现运力-运量的精准 匹配调度。</w:t>
      </w:r>
    </w:p>
    <w:p>
      <w:pPr>
        <w:pStyle w:val="Style2"/>
        <w:keepNext w:val="0"/>
        <w:keepLines w:val="0"/>
        <w:widowControl w:val="0"/>
        <w:numPr>
          <w:ilvl w:val="0"/>
          <w:numId w:val="25"/>
        </w:numPr>
        <w:shd w:val="clear" w:color="auto" w:fill="auto"/>
        <w:tabs>
          <w:tab w:pos="964" w:val="left"/>
        </w:tabs>
        <w:bidi w:val="0"/>
        <w:spacing w:before="0" w:after="100" w:line="409" w:lineRule="exact"/>
        <w:ind w:left="0" w:right="0" w:firstLine="420"/>
        <w:jc w:val="both"/>
      </w:pPr>
      <w:bookmarkStart w:id="305" w:name="bookmark305"/>
      <w:bookmarkEnd w:id="305"/>
      <w:r>
        <w:rPr>
          <w:color w:val="000000"/>
          <w:spacing w:val="0"/>
          <w:w w:val="100"/>
          <w:position w:val="0"/>
        </w:rPr>
        <w:t>针对运营安全水平有待提升这一痛点，需要城轨系统具备复杂周边运行环境的自主识别 能力，能够感知线路空间上的所有物体体积、颜色及动态信息，消除障碍物、侵线因素造成的事 故隐患。</w:t>
      </w:r>
    </w:p>
    <w:p>
      <w:pPr>
        <w:pStyle w:val="Style2"/>
        <w:keepNext w:val="0"/>
        <w:keepLines w:val="0"/>
        <w:widowControl w:val="0"/>
        <w:shd w:val="clear" w:color="auto" w:fill="auto"/>
        <w:tabs>
          <w:tab w:pos="957" w:val="left"/>
        </w:tabs>
        <w:bidi w:val="0"/>
        <w:spacing w:before="0" w:after="0" w:line="409" w:lineRule="exact"/>
        <w:ind w:left="0" w:right="0" w:firstLine="420"/>
        <w:jc w:val="both"/>
      </w:pPr>
      <w:bookmarkStart w:id="306" w:name="bookmark306"/>
      <w:r>
        <w:rPr>
          <w:color w:val="000000"/>
          <w:spacing w:val="0"/>
          <w:w w:val="100"/>
          <w:position w:val="0"/>
          <w:sz w:val="18"/>
          <w:szCs w:val="18"/>
        </w:rPr>
        <w:t>（</w:t>
      </w:r>
      <w:bookmarkEnd w:id="306"/>
      <w:r>
        <w:rPr>
          <w:color w:val="000000"/>
          <w:spacing w:val="0"/>
          <w:w w:val="100"/>
          <w:position w:val="0"/>
          <w:sz w:val="18"/>
          <w:szCs w:val="18"/>
        </w:rPr>
        <w:t>5）</w:t>
        <w:tab/>
      </w:r>
      <w:r>
        <w:rPr>
          <w:color w:val="000000"/>
          <w:spacing w:val="0"/>
          <w:w w:val="100"/>
          <w:position w:val="0"/>
        </w:rPr>
        <w:t>针对设备维护水平有待提升这一痛点，需要通过构建统一的智能列车基础平台以及轨旁 新型基础设施，整合信号、通信、车辆等专业系统，收集与汇总列车运行相关信息，通过对设备 的集中监测，状态统筹管理，保证地铁平稳高效运营。</w:t>
      </w:r>
    </w:p>
    <w:p>
      <w:pPr>
        <w:pStyle w:val="Style2"/>
        <w:keepNext w:val="0"/>
        <w:keepLines w:val="0"/>
        <w:widowControl w:val="0"/>
        <w:shd w:val="clear" w:color="auto" w:fill="auto"/>
        <w:tabs>
          <w:tab w:pos="957" w:val="left"/>
        </w:tabs>
        <w:bidi w:val="0"/>
        <w:spacing w:before="0" w:after="0" w:line="409" w:lineRule="exact"/>
        <w:ind w:left="0" w:right="0" w:firstLine="420"/>
        <w:jc w:val="both"/>
      </w:pPr>
      <w:bookmarkStart w:id="307" w:name="bookmark307"/>
      <w:r>
        <w:rPr>
          <w:color w:val="000000"/>
          <w:spacing w:val="0"/>
          <w:w w:val="100"/>
          <w:position w:val="0"/>
          <w:sz w:val="18"/>
          <w:szCs w:val="18"/>
        </w:rPr>
        <w:t>（</w:t>
      </w:r>
      <w:bookmarkEnd w:id="307"/>
      <w:r>
        <w:rPr>
          <w:color w:val="000000"/>
          <w:spacing w:val="0"/>
          <w:w w:val="100"/>
          <w:position w:val="0"/>
          <w:sz w:val="18"/>
          <w:szCs w:val="18"/>
        </w:rPr>
        <w:t>6）</w:t>
        <w:tab/>
      </w:r>
      <w:r>
        <w:rPr>
          <w:color w:val="000000"/>
          <w:spacing w:val="0"/>
          <w:w w:val="100"/>
          <w:position w:val="0"/>
        </w:rPr>
        <w:t>针对设备故障后，运营维持能力不足这一痛点，需要通信、地面系统等故障后系统仍能 基于自主感知能力的控制列车运行，实现故障情况下乘客有效快速疏散、运营快速恢复。</w:t>
      </w:r>
    </w:p>
    <w:p>
      <w:pPr>
        <w:pStyle w:val="Style2"/>
        <w:keepNext w:val="0"/>
        <w:keepLines w:val="0"/>
        <w:widowControl w:val="0"/>
        <w:shd w:val="clear" w:color="auto" w:fill="auto"/>
        <w:tabs>
          <w:tab w:pos="957" w:val="left"/>
        </w:tabs>
        <w:bidi w:val="0"/>
        <w:spacing w:before="0" w:after="0" w:line="409" w:lineRule="exact"/>
        <w:ind w:left="0" w:right="0" w:firstLine="420"/>
        <w:jc w:val="both"/>
      </w:pPr>
      <w:bookmarkStart w:id="308" w:name="bookmark308"/>
      <w:r>
        <w:rPr>
          <w:color w:val="000000"/>
          <w:spacing w:val="0"/>
          <w:w w:val="100"/>
          <w:position w:val="0"/>
          <w:sz w:val="18"/>
          <w:szCs w:val="18"/>
        </w:rPr>
        <w:t>（</w:t>
      </w:r>
      <w:bookmarkEnd w:id="308"/>
      <w:r>
        <w:rPr>
          <w:color w:val="000000"/>
          <w:spacing w:val="0"/>
          <w:w w:val="100"/>
          <w:position w:val="0"/>
          <w:sz w:val="18"/>
          <w:szCs w:val="18"/>
        </w:rPr>
        <w:t>7）</w:t>
        <w:tab/>
      </w:r>
      <w:r>
        <w:rPr>
          <w:color w:val="000000"/>
          <w:spacing w:val="0"/>
          <w:w w:val="100"/>
          <w:position w:val="0"/>
        </w:rPr>
        <w:t>针对建设运维成本居高不下，基础设施利用率有待提升这一痛点，需要构建统一的智能 列车基础平台，深度整合信号、车辆等业务及网络，进一步提升列车的资源利用率，降低建设及 运维成本。</w:t>
      </w:r>
    </w:p>
    <w:p>
      <w:pPr>
        <w:pStyle w:val="Style2"/>
        <w:keepNext w:val="0"/>
        <w:keepLines w:val="0"/>
        <w:widowControl w:val="0"/>
        <w:shd w:val="clear" w:color="auto" w:fill="auto"/>
        <w:tabs>
          <w:tab w:pos="737" w:val="left"/>
        </w:tabs>
        <w:bidi w:val="0"/>
        <w:spacing w:before="0" w:after="0" w:line="409" w:lineRule="exact"/>
        <w:ind w:left="0" w:right="0" w:firstLine="420"/>
        <w:jc w:val="both"/>
      </w:pPr>
      <w:bookmarkStart w:id="309" w:name="bookmark309"/>
      <w:r>
        <w:rPr>
          <w:color w:val="000000"/>
          <w:spacing w:val="0"/>
          <w:w w:val="100"/>
          <w:position w:val="0"/>
          <w:sz w:val="18"/>
          <w:szCs w:val="18"/>
        </w:rPr>
        <w:t>2</w:t>
      </w:r>
      <w:bookmarkEnd w:id="309"/>
      <w:r>
        <w:rPr>
          <w:color w:val="000000"/>
          <w:spacing w:val="0"/>
          <w:w w:val="100"/>
          <w:position w:val="0"/>
        </w:rPr>
        <w:t>、</w:t>
        <w:tab/>
        <w:t>城轨交通既有线改造</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城轨交通既有线改造市场潜力巨大，痛点突出。根据信号产品技术寿命规律，城市轨道交通 信号系统一般在投入运营</w:t>
      </w:r>
      <w:r>
        <w:rPr>
          <w:color w:val="000000"/>
          <w:spacing w:val="0"/>
          <w:w w:val="100"/>
          <w:position w:val="0"/>
          <w:sz w:val="18"/>
          <w:szCs w:val="18"/>
        </w:rPr>
        <w:t>10-15</w:t>
      </w:r>
      <w:r>
        <w:rPr>
          <w:color w:val="000000"/>
          <w:spacing w:val="0"/>
          <w:w w:val="100"/>
          <w:position w:val="0"/>
        </w:rPr>
        <w:t>年后就将逐步面临更新改造。按照目前信号系统改造的模式，存 在改造设备多、接口复杂、时间长、风险大、成本高、运营影响大、见效慢等难题，需要新一代 城轨系统不依赖地面控制设备及外部条件，依赖自身视觉及决策能力行车，与既有线路不同制式 不影响正常运营，极大降低了既有线路改造的倒切、接口风险，真正实现“改完一列车，上线运 营一列车”的脉动式改造。</w:t>
      </w:r>
    </w:p>
    <w:p>
      <w:pPr>
        <w:pStyle w:val="Style2"/>
        <w:keepNext w:val="0"/>
        <w:keepLines w:val="0"/>
        <w:widowControl w:val="0"/>
        <w:shd w:val="clear" w:color="auto" w:fill="auto"/>
        <w:tabs>
          <w:tab w:pos="737" w:val="left"/>
        </w:tabs>
        <w:bidi w:val="0"/>
        <w:spacing w:before="0" w:after="0" w:line="409" w:lineRule="exact"/>
        <w:ind w:left="0" w:right="0" w:firstLine="420"/>
        <w:jc w:val="both"/>
      </w:pPr>
      <w:bookmarkStart w:id="310" w:name="bookmark310"/>
      <w:r>
        <w:rPr>
          <w:color w:val="000000"/>
          <w:spacing w:val="0"/>
          <w:w w:val="100"/>
          <w:position w:val="0"/>
          <w:sz w:val="18"/>
          <w:szCs w:val="18"/>
        </w:rPr>
        <w:t>3</w:t>
      </w:r>
      <w:bookmarkEnd w:id="310"/>
      <w:r>
        <w:rPr>
          <w:color w:val="000000"/>
          <w:spacing w:val="0"/>
          <w:w w:val="100"/>
          <w:position w:val="0"/>
        </w:rPr>
        <w:t>、</w:t>
        <w:tab/>
        <w:t>市域铁路</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市域铁路规划明确，新增大量建设需求。既有制式提供市域铁路服务效果差，水平亟待改善。 目前各大城市在市域铁路规划中，主要还是延续市区地铁线延伸或利用国铁制式来提供市域铁路 服务，但这两种利用既有轨道交通制式都存在问题，具体表现在：</w:t>
      </w:r>
      <w:r>
        <w:rPr>
          <w:color w:val="000000"/>
          <w:spacing w:val="0"/>
          <w:w w:val="100"/>
          <w:position w:val="0"/>
          <w:sz w:val="18"/>
          <w:szCs w:val="18"/>
        </w:rPr>
        <w:t>1）</w:t>
      </w:r>
      <w:r>
        <w:rPr>
          <w:color w:val="000000"/>
          <w:spacing w:val="0"/>
          <w:w w:val="100"/>
          <w:position w:val="0"/>
        </w:rPr>
        <w:t xml:space="preserve">延续市区地铁线延伸：有些 城市在具体市域铁路建设实施时，在修建和组织运营时多半参照常规的地铁系统方式，把市中心 轨道交通线与线路要求采用同样的标准，这样既造成投资的浪费，又达不到建设市域铁路的目的。 </w:t>
      </w:r>
      <w:r>
        <w:rPr>
          <w:color w:val="000000"/>
          <w:spacing w:val="0"/>
          <w:w w:val="100"/>
          <w:position w:val="0"/>
          <w:sz w:val="18"/>
          <w:szCs w:val="18"/>
        </w:rPr>
        <w:t>2）</w:t>
      </w:r>
      <w:r>
        <w:rPr>
          <w:color w:val="000000"/>
          <w:spacing w:val="0"/>
          <w:w w:val="100"/>
          <w:position w:val="0"/>
        </w:rPr>
        <w:t>利用既有铁路系统提供市域铁路服务：目前由很多城市开展利用既有铁路系统提供市域铁路服 务的尝试，但由于各方面历史原因，运营的效果并不理想。另外，目前市域铁路行车速度目标值 较低，不能实现市域快速通勤。除国铁改造线路外，地铁设计规范适用于最高速度不大于</w:t>
      </w:r>
      <w:r>
        <w:rPr>
          <w:color w:val="000000"/>
          <w:spacing w:val="0"/>
          <w:w w:val="100"/>
          <w:position w:val="0"/>
          <w:sz w:val="18"/>
          <w:szCs w:val="18"/>
        </w:rPr>
        <w:t xml:space="preserve">100KM/H </w:t>
      </w:r>
      <w:r>
        <w:rPr>
          <w:color w:val="000000"/>
          <w:spacing w:val="0"/>
          <w:w w:val="100"/>
          <w:position w:val="0"/>
        </w:rPr>
        <w:t>的线路，而更高的速度则需要进行较多改进，转向架等部件都需重新设计，生产周期较长。</w:t>
      </w:r>
    </w:p>
    <w:p>
      <w:pPr>
        <w:pStyle w:val="Style2"/>
        <w:keepNext w:val="0"/>
        <w:keepLines w:val="0"/>
        <w:widowControl w:val="0"/>
        <w:shd w:val="clear" w:color="auto" w:fill="auto"/>
        <w:bidi w:val="0"/>
        <w:spacing w:before="0" w:after="640" w:line="409" w:lineRule="exact"/>
        <w:ind w:left="0" w:right="0" w:firstLine="420"/>
        <w:jc w:val="both"/>
      </w:pPr>
      <w:r>
        <w:rPr>
          <w:color w:val="000000"/>
          <w:spacing w:val="0"/>
          <w:w w:val="100"/>
          <w:position w:val="0"/>
        </w:rPr>
        <w:t>总的来看，我国市域铁路的发展，尚处于起步阶段，行业内对市域铁路的功能定位、技术特 征等方面，还缺乏统一的认识，更缺乏统一的行业技术标准。</w:t>
      </w:r>
    </w:p>
    <w:p>
      <w:pPr>
        <w:pStyle w:val="Style16"/>
        <w:keepNext/>
        <w:keepLines/>
        <w:widowControl w:val="0"/>
        <w:shd w:val="clear" w:color="auto" w:fill="auto"/>
        <w:bidi w:val="0"/>
        <w:spacing w:before="0" w:after="10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二）公司发展战略</w:t>
      </w:r>
      <w:bookmarkEnd w:id="311"/>
      <w:bookmarkEnd w:id="312"/>
      <w:bookmarkEnd w:id="3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为了迎接轨道交通行业格局的变化和挑战，顺应行业总体发展趋势，把握轨道交通发展重大 历史机遇，公司从技术、市场、服务、人才四个方面适应性调整发展战略。</w:t>
      </w:r>
    </w:p>
    <w:p>
      <w:pPr>
        <w:pStyle w:val="Style2"/>
        <w:keepNext w:val="0"/>
        <w:keepLines w:val="0"/>
        <w:widowControl w:val="0"/>
        <w:shd w:val="clear" w:color="auto" w:fill="auto"/>
        <w:bidi w:val="0"/>
        <w:spacing w:before="0" w:after="40" w:line="406" w:lineRule="exact"/>
        <w:ind w:left="0" w:right="0" w:firstLine="420"/>
        <w:jc w:val="both"/>
      </w:pPr>
      <w:r>
        <w:rPr>
          <w:color w:val="000000"/>
          <w:spacing w:val="0"/>
          <w:w w:val="100"/>
          <w:position w:val="0"/>
          <w:sz w:val="18"/>
          <w:szCs w:val="18"/>
        </w:rPr>
        <w:t>1</w:t>
      </w:r>
      <w:r>
        <w:rPr>
          <w:color w:val="000000"/>
          <w:spacing w:val="0"/>
          <w:w w:val="100"/>
          <w:position w:val="0"/>
        </w:rPr>
        <w:t>.技术战略。公司将继续秉承“应用一代、开发一代、研究一代”的理念，加快新技术、新 产品迭代开发速度和应用推广速度，保持行业内的技术领头地位。</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城市轨道交通方面，面向“网络化运营” “无感改造”“自主运行”等高质量发展新时期的 痛点需求，加速研发以网络化调度指挥、自主感知运行、虚拟灵活编组、车辆信号一体化平台及 轨旁新型基础设施等为代表的第六代列车运行控制系统；攻克“四网融合”相关核心技术；开展 智能运维系统及相关智能设备的研究及应用、智能化乘客出行服务系统及相关智能设备的研究及 应用。既有线路改造方面，公司将进一步优化无感改造技术并根据各线路定制化需求推广应用。 实现“改完一列车，上线运营一列车”的脉动式改造。</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重载（货运）铁路方面，公司将继续研究其他新技术装备在重载铁路方面的应用，为重载铁 路提供智能化、智慧化的调车、维保、列控系统。</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建设轨道交通数字挛生平台。构建智慧城轨关键技术和系统设计、验证和示范半实物平台。 应用数字化设计技术定义智慧城轨应用场景和技术指标，应用平行推演技术支撑智慧城轨关键技 术和系统的理论仿真和半实物场景验证。</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建设轨道交通用户服务中心平台。为地铁运营企业用户提供贯穿产品销售、交付验证、使用 培训、维护维修、运营保障等生命周期全过程的一体化服务，围绕平台打造以用户场景为中心的 服务业务体系和应用生态。依托自主研发的“天枢”平台，公司将加大力度推动“平台化”技术 战略，赋能智慧城轨业务加速发展。</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此外，公司还将依托国家工程实验室、国家工程技术研究中心，不断进行新技术、新理念、 新方法、新系统的研发与示范应用。</w:t>
      </w:r>
    </w:p>
    <w:p>
      <w:pPr>
        <w:pStyle w:val="Style2"/>
        <w:keepNext w:val="0"/>
        <w:keepLines w:val="0"/>
        <w:widowControl w:val="0"/>
        <w:numPr>
          <w:ilvl w:val="0"/>
          <w:numId w:val="27"/>
        </w:numPr>
        <w:shd w:val="clear" w:color="auto" w:fill="auto"/>
        <w:tabs>
          <w:tab w:pos="692" w:val="left"/>
        </w:tabs>
        <w:bidi w:val="0"/>
        <w:spacing w:before="0" w:after="0" w:line="408" w:lineRule="exact"/>
        <w:ind w:left="0" w:right="0" w:firstLine="420"/>
        <w:jc w:val="both"/>
      </w:pPr>
      <w:bookmarkStart w:id="315" w:name="bookmark315"/>
      <w:bookmarkEnd w:id="315"/>
      <w:r>
        <w:rPr>
          <w:color w:val="000000"/>
          <w:spacing w:val="0"/>
          <w:w w:val="100"/>
          <w:position w:val="0"/>
        </w:rPr>
        <w:t>市场战略。面对越来越激烈的竞争态势和新企业的不断涌入，未来公司将从集团协同作战、 通过高质量项目开通提升公司品牌价值、重点突破新业务这三个方面继续保持市场占有率领先地 位。第一，发挥集团协同作战优势，集团总部设在北京，全国分为华北东北、华东、华南、华中、 西部五大区域，各区域子公司贴近一线及时响应客户的需求，集团整体调度协调，整合资源向全 国各项目提供支持。第二，公司充分利用自主创新技术、仿真测试平台、丰富的项目管理经验等 优势实现高水平开通，公司品牌价值的提升会反哺市场推广活动。第三，通过贴近客户需求的新 技术、新业务推广进一步开拓市场。</w:t>
      </w:r>
    </w:p>
    <w:p>
      <w:pPr>
        <w:pStyle w:val="Style2"/>
        <w:keepNext w:val="0"/>
        <w:keepLines w:val="0"/>
        <w:widowControl w:val="0"/>
        <w:numPr>
          <w:ilvl w:val="0"/>
          <w:numId w:val="27"/>
        </w:numPr>
        <w:shd w:val="clear" w:color="auto" w:fill="auto"/>
        <w:bidi w:val="0"/>
        <w:spacing w:before="0" w:after="0" w:line="408" w:lineRule="exact"/>
        <w:ind w:left="0" w:right="0" w:firstLine="420"/>
        <w:jc w:val="both"/>
      </w:pPr>
      <w:bookmarkStart w:id="316" w:name="bookmark316"/>
      <w:bookmarkEnd w:id="316"/>
      <w:r>
        <w:rPr>
          <w:color w:val="000000"/>
          <w:spacing w:val="0"/>
          <w:w w:val="100"/>
          <w:position w:val="0"/>
        </w:rPr>
        <w:t xml:space="preserve"> 服务战略。发挥信号系统在轨道交通运营中核心作用，依托其信息汇集中心的角色，积极 拓展轨道交通智能运维业务。发挥交控企业生态中人工智能、大数据挖掘、智能仿真培训等合资 公司技术领先、行业背景强的优势，为智慧城轨提供运营服务鲁棒化、业务运转智能化、人员能 力综合化的解决方案，以增值服务获得持续收益。与各地城轨运营方合资，承接维保业务，推动 公司从系统制造集成商向轨道交通弱电设备全生命周期综合服务商的升级，随城轨的持续运营实 现持续收益。同时，结合各地城轨发展特点，针对城轨新需求、新技术、新场景，与建设运营方 组建多种形式实验室、研究院，为城轨全生命周期提供贴身持续创新服务。通过打造综合服务体 系，交控将逐步形成、完善自身产业生态圈。</w:t>
      </w:r>
    </w:p>
    <w:p>
      <w:pPr>
        <w:pStyle w:val="Style2"/>
        <w:keepNext w:val="0"/>
        <w:keepLines w:val="0"/>
        <w:widowControl w:val="0"/>
        <w:numPr>
          <w:ilvl w:val="0"/>
          <w:numId w:val="27"/>
        </w:numPr>
        <w:shd w:val="clear" w:color="auto" w:fill="auto"/>
        <w:bidi w:val="0"/>
        <w:spacing w:before="0" w:after="500" w:line="408" w:lineRule="exact"/>
        <w:ind w:left="0" w:right="0" w:firstLine="420"/>
        <w:jc w:val="both"/>
      </w:pPr>
      <w:bookmarkStart w:id="317" w:name="bookmark317"/>
      <w:bookmarkEnd w:id="317"/>
      <w:r>
        <w:rPr>
          <w:color w:val="000000"/>
          <w:spacing w:val="0"/>
          <w:w w:val="100"/>
          <w:position w:val="0"/>
        </w:rPr>
        <w:t xml:space="preserve"> 人才战略。不断发展并完善从基础研究、研发、测试验证、工程实施到售后维保等全生命 周期的人才培养通道和体系。通过“北京市自然科学基金-丰台轨道交通前沿研究联合基金”项目 </w:t>
      </w:r>
      <w:r>
        <w:rPr>
          <w:color w:val="000000"/>
          <w:spacing w:val="0"/>
          <w:w w:val="100"/>
          <w:position w:val="0"/>
        </w:rPr>
        <w:t>及与高校合作吸引各大高校杰出人才，并培养原始创新型人才；通过各类科技项目，在研发新产 品、新技术过程中培养研究开发型人才；通过国家级及省部级的示范工程项目，培养工程技术型 和管理型人才；通过集团化发展，培养市场型人才、服务型人才和综合型人才。</w:t>
      </w:r>
    </w:p>
    <w:p>
      <w:pPr>
        <w:pStyle w:val="Style16"/>
        <w:keepNext/>
        <w:keepLines/>
        <w:widowControl w:val="0"/>
        <w:shd w:val="clear" w:color="auto" w:fill="auto"/>
        <w:bidi w:val="0"/>
        <w:spacing w:before="0" w:after="10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三）经营计划</w:t>
      </w:r>
      <w:bookmarkEnd w:id="318"/>
      <w:bookmarkEnd w:id="319"/>
      <w:bookmarkEnd w:id="32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2021</w:t>
      </w:r>
      <w:r>
        <w:rPr>
          <w:color w:val="000000"/>
          <w:spacing w:val="0"/>
          <w:w w:val="100"/>
          <w:position w:val="0"/>
        </w:rPr>
        <w:t>年，公司将结合国家行业格局变化，利用原有人才技术方面先发优势，坚持科技创新战 略，不断开发新产品新技术，提高市场占有率，巩固和提升公司治理能力，主要经营计划如下：</w:t>
      </w:r>
    </w:p>
    <w:p>
      <w:pPr>
        <w:pStyle w:val="Style2"/>
        <w:keepNext w:val="0"/>
        <w:keepLines w:val="0"/>
        <w:widowControl w:val="0"/>
        <w:shd w:val="clear" w:color="auto" w:fill="auto"/>
        <w:bidi w:val="0"/>
        <w:spacing w:before="0" w:after="100" w:line="412" w:lineRule="exact"/>
        <w:ind w:left="0" w:right="0" w:firstLine="440"/>
        <w:jc w:val="both"/>
      </w:pPr>
      <w:r>
        <w:rPr>
          <w:b/>
          <w:bCs/>
          <w:color w:val="000000"/>
          <w:spacing w:val="0"/>
          <w:w w:val="100"/>
          <w:position w:val="0"/>
        </w:rPr>
        <w:t>市场方面：</w:t>
      </w:r>
      <w:r>
        <w:rPr>
          <w:color w:val="000000"/>
          <w:spacing w:val="0"/>
          <w:w w:val="100"/>
          <w:position w:val="0"/>
        </w:rPr>
        <w:t>公司将保持轨道交通信号系统市场占有率行业领先地位。一，将</w:t>
      </w:r>
      <w:r>
        <w:rPr>
          <w:color w:val="000000"/>
          <w:spacing w:val="0"/>
          <w:w w:val="100"/>
          <w:position w:val="0"/>
          <w:sz w:val="18"/>
          <w:szCs w:val="18"/>
        </w:rPr>
        <w:t>I-CBTC</w:t>
      </w:r>
      <w:r>
        <w:rPr>
          <w:color w:val="000000"/>
          <w:spacing w:val="0"/>
          <w:w w:val="100"/>
          <w:position w:val="0"/>
        </w:rPr>
        <w:t xml:space="preserve">系统及 </w:t>
      </w:r>
      <w:r>
        <w:rPr>
          <w:color w:val="000000"/>
          <w:spacing w:val="0"/>
          <w:w w:val="100"/>
          <w:position w:val="0"/>
          <w:sz w:val="18"/>
          <w:szCs w:val="18"/>
        </w:rPr>
        <w:t>FAO</w:t>
      </w:r>
      <w:r>
        <w:rPr>
          <w:color w:val="000000"/>
          <w:spacing w:val="0"/>
          <w:w w:val="100"/>
          <w:position w:val="0"/>
        </w:rPr>
        <w:t>系统作为主力产品，继续确保主营业务的市场占有率和行业领先地位；二，布局并开拓既有 线路改造项目；三，推进朔黄重载铁路移动闭塞实现整体改造；四，积极推广下一代基于车车通 信的</w:t>
      </w:r>
      <w:r>
        <w:rPr>
          <w:color w:val="000000"/>
          <w:spacing w:val="0"/>
          <w:w w:val="100"/>
          <w:position w:val="0"/>
          <w:sz w:val="18"/>
          <w:szCs w:val="18"/>
        </w:rPr>
        <w:t>VBTC</w:t>
      </w:r>
      <w:r>
        <w:rPr>
          <w:color w:val="000000"/>
          <w:spacing w:val="0"/>
          <w:w w:val="100"/>
          <w:position w:val="0"/>
        </w:rPr>
        <w:t>系统并力争尽快推进工程试验与应用；五，加大运营维保和智能化装备的市场推广； 六，加强城轨云平台、</w:t>
      </w:r>
      <w:r>
        <w:rPr>
          <w:color w:val="000000"/>
          <w:spacing w:val="0"/>
          <w:w w:val="100"/>
          <w:position w:val="0"/>
          <w:sz w:val="18"/>
          <w:szCs w:val="18"/>
        </w:rPr>
        <w:t>IPSS</w:t>
      </w:r>
      <w:r>
        <w:rPr>
          <w:color w:val="000000"/>
          <w:spacing w:val="0"/>
          <w:w w:val="100"/>
          <w:position w:val="0"/>
        </w:rPr>
        <w:t>及其他新产品市场推广及宣传力度，进一步打开产品的市场占有率, 培育新的业务增长点。</w:t>
      </w:r>
    </w:p>
    <w:p>
      <w:pPr>
        <w:pStyle w:val="Style2"/>
        <w:keepNext w:val="0"/>
        <w:keepLines w:val="0"/>
        <w:widowControl w:val="0"/>
        <w:shd w:val="clear" w:color="auto" w:fill="auto"/>
        <w:bidi w:val="0"/>
        <w:spacing w:before="0" w:after="100" w:line="409" w:lineRule="exact"/>
        <w:ind w:left="0" w:right="0" w:firstLine="440"/>
        <w:jc w:val="both"/>
      </w:pPr>
      <w:r>
        <w:rPr>
          <w:b/>
          <w:bCs/>
          <w:color w:val="000000"/>
          <w:spacing w:val="0"/>
          <w:w w:val="100"/>
          <w:position w:val="0"/>
        </w:rPr>
        <w:t>研发方面：</w:t>
      </w:r>
      <w:r>
        <w:rPr>
          <w:color w:val="000000"/>
          <w:spacing w:val="0"/>
          <w:w w:val="100"/>
          <w:position w:val="0"/>
        </w:rPr>
        <w:t>公司将继续坚持走自主创新道路，努力提升研发团队能力，继续提高研发效率， 积极开展研发创新，从而提高生产效率，提升竞争力。在具体工作方面，公司将进一步升级</w:t>
      </w:r>
      <w:r>
        <w:rPr>
          <w:color w:val="000000"/>
          <w:spacing w:val="0"/>
          <w:w w:val="100"/>
          <w:position w:val="0"/>
          <w:sz w:val="18"/>
          <w:szCs w:val="18"/>
        </w:rPr>
        <w:t xml:space="preserve">I-CBTC </w:t>
      </w:r>
      <w:r>
        <w:rPr>
          <w:color w:val="000000"/>
          <w:spacing w:val="0"/>
          <w:w w:val="100"/>
          <w:position w:val="0"/>
        </w:rPr>
        <w:t>和</w:t>
      </w:r>
      <w:r>
        <w:rPr>
          <w:color w:val="000000"/>
          <w:spacing w:val="0"/>
          <w:w w:val="100"/>
          <w:position w:val="0"/>
          <w:sz w:val="18"/>
          <w:szCs w:val="18"/>
        </w:rPr>
        <w:t>FAO</w:t>
      </w:r>
      <w:r>
        <w:rPr>
          <w:color w:val="000000"/>
          <w:spacing w:val="0"/>
          <w:w w:val="100"/>
          <w:position w:val="0"/>
        </w:rPr>
        <w:t>技术，同时在</w:t>
      </w:r>
      <w:r>
        <w:rPr>
          <w:color w:val="000000"/>
          <w:spacing w:val="0"/>
          <w:w w:val="100"/>
          <w:position w:val="0"/>
          <w:sz w:val="18"/>
          <w:szCs w:val="18"/>
        </w:rPr>
        <w:t>VBTC</w:t>
      </w:r>
      <w:r>
        <w:rPr>
          <w:color w:val="000000"/>
          <w:spacing w:val="0"/>
          <w:w w:val="100"/>
          <w:position w:val="0"/>
        </w:rPr>
        <w:t>发展的基础上，公司秉承“应用一代、开发一代、研究一代”的理念, 继续开展轨道交通智能化技术的研发工作，同时突破固有思维模式，将现有核心技术与新技术相 结合，在</w:t>
      </w:r>
      <w:r>
        <w:rPr>
          <w:color w:val="000000"/>
          <w:spacing w:val="0"/>
          <w:w w:val="100"/>
          <w:position w:val="0"/>
          <w:sz w:val="18"/>
          <w:szCs w:val="18"/>
        </w:rPr>
        <w:t>VBTC</w:t>
      </w:r>
      <w:r>
        <w:rPr>
          <w:color w:val="000000"/>
          <w:spacing w:val="0"/>
          <w:w w:val="100"/>
          <w:position w:val="0"/>
        </w:rPr>
        <w:t>技术的基础上，基于信号、通信、车辆等专业需求，结合</w:t>
      </w:r>
      <w:r>
        <w:rPr>
          <w:color w:val="000000"/>
          <w:spacing w:val="0"/>
          <w:w w:val="100"/>
          <w:position w:val="0"/>
          <w:sz w:val="18"/>
          <w:szCs w:val="18"/>
        </w:rPr>
        <w:t>5G</w:t>
      </w:r>
      <w:r>
        <w:rPr>
          <w:color w:val="000000"/>
          <w:spacing w:val="0"/>
          <w:w w:val="100"/>
          <w:position w:val="0"/>
        </w:rPr>
        <w:t>、</w:t>
      </w:r>
      <w:r>
        <w:rPr>
          <w:color w:val="000000"/>
          <w:spacing w:val="0"/>
          <w:w w:val="100"/>
          <w:position w:val="0"/>
        </w:rPr>
        <w:t>云计算、物联网、人 工智能、大数据等新兴信息技术，系统涵盖车车通信、网络化智能调度指挥、自主感知运行、虚 拟灵活编组、车辆信号一体化平台及轨旁新型基础设施等，将自主虚拟编组运行系统作为研发重 点进一步提升运营安全水平及乘客服务质量，降低建设及运营成本，实现路网客流-列车流匹配及 乘客的无缝出行服务，提升城市公共交通通行效率，满足乘客出行方式的多样化需求。</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品牌建设方面：</w:t>
      </w:r>
      <w:r>
        <w:rPr>
          <w:color w:val="000000"/>
          <w:spacing w:val="0"/>
          <w:w w:val="100"/>
          <w:position w:val="0"/>
        </w:rPr>
        <w:t>结合公司情况，建设品牌传播体系；梳理公司、产品核心竞争力和优势，逐 步明确品牌定位；完善改进品牌宣传制度和流程，建立明确的业务管理办法；升级优化网站、公 众号等宣传平台，形成有效的传播渠道；通过系列宣传策划、视频制作等，进一步提升公司品牌 形象，增强品牌美誉度，打造一支集策划、执行、监控等于一体的优质化品牌团队。公司将品牌 建设作为一项长期、系统性工程，充分发挥并挖掘品牌潜力和内涵，进一度提升公司知名度和影 响力，引导公众了解公司、支持并监督公司持续、高效的发展。</w:t>
      </w:r>
    </w:p>
    <w:p>
      <w:pPr>
        <w:pStyle w:val="Style2"/>
        <w:keepNext w:val="0"/>
        <w:keepLines w:val="0"/>
        <w:widowControl w:val="0"/>
        <w:shd w:val="clear" w:color="auto" w:fill="auto"/>
        <w:bidi w:val="0"/>
        <w:spacing w:before="0" w:after="0" w:line="409" w:lineRule="exact"/>
        <w:ind w:left="0" w:right="0" w:firstLine="440"/>
        <w:jc w:val="both"/>
      </w:pPr>
      <w:r>
        <w:rPr>
          <w:b/>
          <w:bCs/>
          <w:color w:val="000000"/>
          <w:spacing w:val="0"/>
          <w:w w:val="100"/>
          <w:position w:val="0"/>
        </w:rPr>
        <w:t>工程项目方面：2</w:t>
      </w:r>
      <w:r>
        <w:rPr>
          <w:color w:val="000000"/>
          <w:spacing w:val="0"/>
          <w:w w:val="100"/>
          <w:position w:val="0"/>
          <w:sz w:val="18"/>
          <w:szCs w:val="18"/>
        </w:rPr>
        <w:t>021</w:t>
      </w:r>
      <w:r>
        <w:rPr>
          <w:color w:val="000000"/>
          <w:spacing w:val="0"/>
          <w:w w:val="100"/>
          <w:position w:val="0"/>
        </w:rPr>
        <w:t>年公司将开通包括石家庄、天津、济南、北京、杭州、厦门、佛山、南 宁、洛阳、武汉、重庆、贵阳等</w:t>
      </w:r>
      <w:r>
        <w:rPr>
          <w:color w:val="000000"/>
          <w:spacing w:val="0"/>
          <w:w w:val="100"/>
          <w:position w:val="0"/>
          <w:sz w:val="18"/>
          <w:szCs w:val="18"/>
        </w:rPr>
        <w:t>12</w:t>
      </w:r>
      <w:r>
        <w:rPr>
          <w:color w:val="000000"/>
          <w:spacing w:val="0"/>
          <w:w w:val="100"/>
          <w:position w:val="0"/>
        </w:rPr>
        <w:t>个城市合计</w:t>
      </w:r>
      <w:r>
        <w:rPr>
          <w:color w:val="000000"/>
          <w:spacing w:val="0"/>
          <w:w w:val="100"/>
          <w:position w:val="0"/>
          <w:sz w:val="18"/>
          <w:szCs w:val="18"/>
        </w:rPr>
        <w:t>18</w:t>
      </w:r>
      <w:r>
        <w:rPr>
          <w:color w:val="000000"/>
          <w:spacing w:val="0"/>
          <w:w w:val="100"/>
          <w:position w:val="0"/>
        </w:rPr>
        <w:t>条新建及分段开通线路，预计开通里程</w:t>
      </w:r>
      <w:r>
        <w:rPr>
          <w:color w:val="000000"/>
          <w:spacing w:val="0"/>
          <w:w w:val="100"/>
          <w:position w:val="0"/>
          <w:sz w:val="18"/>
          <w:szCs w:val="18"/>
        </w:rPr>
        <w:t>360</w:t>
      </w:r>
      <w:r>
        <w:rPr>
          <w:color w:val="000000"/>
          <w:spacing w:val="0"/>
          <w:w w:val="100"/>
          <w:position w:val="0"/>
        </w:rPr>
        <w:t>公里（具 体数量和进度可能根据建设方实际情况进行调整）。</w:t>
      </w:r>
    </w:p>
    <w:p>
      <w:pPr>
        <w:pStyle w:val="Style2"/>
        <w:keepNext w:val="0"/>
        <w:keepLines w:val="0"/>
        <w:widowControl w:val="0"/>
        <w:shd w:val="clear" w:color="auto" w:fill="auto"/>
        <w:bidi w:val="0"/>
        <w:spacing w:before="0" w:after="200" w:line="409" w:lineRule="exact"/>
        <w:ind w:left="0" w:right="0" w:firstLine="440"/>
        <w:jc w:val="both"/>
      </w:pPr>
      <w:r>
        <w:rPr>
          <w:color w:val="000000"/>
          <w:spacing w:val="0"/>
          <w:w w:val="100"/>
          <w:position w:val="0"/>
          <w:sz w:val="18"/>
          <w:szCs w:val="18"/>
        </w:rPr>
        <w:t>2021</w:t>
      </w:r>
      <w:r>
        <w:rPr>
          <w:color w:val="000000"/>
          <w:spacing w:val="0"/>
          <w:w w:val="100"/>
          <w:position w:val="0"/>
        </w:rPr>
        <w:t>年公司在建项目还包括天津、沈阳、合肥、苏州、深圳、郑州、重庆、肃宁、包头等</w:t>
      </w:r>
      <w:r>
        <w:rPr>
          <w:color w:val="000000"/>
          <w:spacing w:val="0"/>
          <w:w w:val="100"/>
          <w:position w:val="0"/>
          <w:sz w:val="18"/>
          <w:szCs w:val="18"/>
        </w:rPr>
        <w:t>9</w:t>
      </w:r>
      <w:r>
        <w:rPr>
          <w:color w:val="000000"/>
          <w:spacing w:val="0"/>
          <w:w w:val="100"/>
          <w:position w:val="0"/>
        </w:rPr>
        <w:t>个</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城市的多条新建线路和延伸线路。</w:t>
      </w:r>
    </w:p>
    <w:p>
      <w:pPr>
        <w:pStyle w:val="Style2"/>
        <w:keepNext w:val="0"/>
        <w:keepLines w:val="0"/>
        <w:widowControl w:val="0"/>
        <w:shd w:val="clear" w:color="auto" w:fill="auto"/>
        <w:bidi w:val="0"/>
        <w:spacing w:before="0" w:after="0" w:line="408" w:lineRule="exact"/>
        <w:ind w:left="0" w:right="0" w:firstLine="420"/>
        <w:jc w:val="both"/>
      </w:pPr>
      <w:r>
        <w:rPr>
          <w:b/>
          <w:bCs/>
          <w:color w:val="000000"/>
          <w:spacing w:val="0"/>
          <w:w w:val="100"/>
          <w:position w:val="0"/>
        </w:rPr>
        <w:t>生产与质量方面：</w:t>
      </w:r>
      <w:r>
        <w:rPr>
          <w:color w:val="000000"/>
          <w:spacing w:val="0"/>
          <w:w w:val="100"/>
          <w:position w:val="0"/>
        </w:rPr>
        <w:t>公司始终坚持以高标准、严要求的发展原则，不断改善内部机制，引进先 进设备和管理理念，作为安全苛求产品的设备制造商，坚持贯彻“高安全性、高可靠性，高质量” 的方针。首先，通过内部制度加强品质管控，在所有关键工序都设置品质管控措施，设置复检环 节，确保每一个工序质量都可控；其次，通过技术改造和设备更新换代，加强自动化和智能化建 设，不断提升自动化和智能化水平；最后，完善供应链体系，提升管理能力，促进与供方技术交 流。</w:t>
      </w:r>
    </w:p>
    <w:p>
      <w:pPr>
        <w:pStyle w:val="Style2"/>
        <w:keepNext w:val="0"/>
        <w:keepLines w:val="0"/>
        <w:widowControl w:val="0"/>
        <w:shd w:val="clear" w:color="auto" w:fill="auto"/>
        <w:bidi w:val="0"/>
        <w:spacing w:before="0" w:after="0" w:line="408" w:lineRule="exact"/>
        <w:ind w:left="0" w:right="0" w:firstLine="420"/>
        <w:jc w:val="both"/>
      </w:pPr>
      <w:r>
        <w:rPr>
          <w:b/>
          <w:bCs/>
          <w:color w:val="000000"/>
          <w:spacing w:val="0"/>
          <w:w w:val="100"/>
          <w:position w:val="0"/>
        </w:rPr>
        <w:t>人才建设方面：</w:t>
      </w:r>
      <w:r>
        <w:rPr>
          <w:color w:val="000000"/>
          <w:spacing w:val="0"/>
          <w:w w:val="100"/>
          <w:position w:val="0"/>
        </w:rPr>
        <w:t>公司聚焦两个重点，一是坚持走“产学研用”，深化与高水平院校合作，制 定具有针对性的定制化实施方案，实现高校与企业的资源优化共享，招纳更多优秀毕业生；二是 加强关键岗位人员及中高层干部的培养工作，面向项目经理、产品线经理等岗位人员打造专题小 班课、经验交流会，实现经验萃取与能力提升，同时继续与美国德鲁克学院合作面向高层、中层、 市场营销体系开展小班课，助力管理能力提升与企业文化落地。</w:t>
      </w:r>
    </w:p>
    <w:p>
      <w:pPr>
        <w:pStyle w:val="Style16"/>
        <w:keepNext/>
        <w:keepLines/>
        <w:widowControl w:val="0"/>
        <w:shd w:val="clear" w:color="auto" w:fill="auto"/>
        <w:bidi w:val="0"/>
        <w:spacing w:before="0" w:after="160" w:line="408" w:lineRule="exact"/>
        <w:ind w:left="0" w:right="0" w:firstLine="420"/>
        <w:jc w:val="both"/>
      </w:pPr>
      <w:bookmarkStart w:id="322" w:name="bookmark322"/>
      <w:bookmarkStart w:id="323" w:name="bookmark323"/>
      <w:bookmarkStart w:id="324" w:name="bookmark324"/>
      <w:r>
        <w:rPr>
          <w:color w:val="000000"/>
          <w:spacing w:val="0"/>
          <w:w w:val="100"/>
          <w:position w:val="0"/>
        </w:rPr>
        <w:t>财务指标方面：</w:t>
      </w:r>
      <w:bookmarkEnd w:id="322"/>
      <w:bookmarkEnd w:id="323"/>
      <w:bookmarkEnd w:id="32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10"/>
        <w:gridCol w:w="2222"/>
        <w:gridCol w:w="1685"/>
        <w:gridCol w:w="1819"/>
      </w:tblGrid>
      <w:tr>
        <w:trPr>
          <w:trHeight w:val="3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年预算数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2020</w:t>
            </w:r>
            <w:r>
              <w:rPr>
                <w:color w:val="000000"/>
                <w:spacing w:val="0"/>
                <w:w w:val="100"/>
                <w:position w:val="0"/>
              </w:rPr>
              <w:t>年实际数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增减率</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274,837.60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202,617.08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35.64%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182,810.80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137,093.12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33.35%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1,943.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1,594.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21.93%</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7,012.06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5,338.48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31.35%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26,020.57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19,338.95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34.55%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26,435.07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17,325.44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52.58%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6,502.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6,161.46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投资收益及公允价值变动收益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其他净支出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1,550.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2,636.13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35,462.56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26,401.10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34.32%</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3,900.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2,412.30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61.71%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31,561.68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23,988.80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31.57%</w:t>
            </w:r>
          </w:p>
        </w:tc>
      </w:tr>
      <w:tr>
        <w:trPr>
          <w:trHeight w:val="33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31,028.81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23,679.45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31.04%</w:t>
            </w:r>
          </w:p>
        </w:tc>
      </w:tr>
    </w:tbl>
    <w:p>
      <w:pPr>
        <w:pStyle w:val="Style23"/>
        <w:keepNext w:val="0"/>
        <w:keepLines w:val="0"/>
        <w:widowControl w:val="0"/>
        <w:shd w:val="clear" w:color="auto" w:fill="auto"/>
        <w:bidi w:val="0"/>
        <w:spacing w:before="0" w:after="0" w:line="418" w:lineRule="exact"/>
        <w:ind w:left="0" w:right="0" w:firstLine="0"/>
        <w:jc w:val="distribute"/>
      </w:pPr>
      <w:r>
        <w:rPr>
          <w:color w:val="000000"/>
          <w:spacing w:val="0"/>
          <w:w w:val="100"/>
          <w:position w:val="0"/>
        </w:rPr>
        <w:t>营业收入：公司预计</w:t>
      </w:r>
      <w:r>
        <w:rPr>
          <w:color w:val="000000"/>
          <w:spacing w:val="0"/>
          <w:w w:val="100"/>
          <w:position w:val="0"/>
          <w:sz w:val="18"/>
          <w:szCs w:val="18"/>
        </w:rPr>
        <w:t>2021</w:t>
      </w:r>
      <w:r>
        <w:rPr>
          <w:color w:val="000000"/>
          <w:spacing w:val="0"/>
          <w:w w:val="100"/>
          <w:position w:val="0"/>
        </w:rPr>
        <w:t>年营业收入</w:t>
      </w:r>
      <w:r>
        <w:rPr>
          <w:color w:val="000000"/>
          <w:spacing w:val="0"/>
          <w:w w:val="100"/>
          <w:position w:val="0"/>
          <w:sz w:val="18"/>
          <w:szCs w:val="18"/>
        </w:rPr>
        <w:t>274,837.60</w:t>
      </w:r>
      <w:r>
        <w:rPr>
          <w:color w:val="000000"/>
          <w:spacing w:val="0"/>
          <w:w w:val="100"/>
          <w:position w:val="0"/>
        </w:rPr>
        <w:t>万元，较上年增加</w:t>
      </w:r>
      <w:r>
        <w:rPr>
          <w:color w:val="000000"/>
          <w:spacing w:val="0"/>
          <w:w w:val="100"/>
          <w:position w:val="0"/>
          <w:sz w:val="18"/>
          <w:szCs w:val="18"/>
        </w:rPr>
        <w:t>35.64%，</w:t>
      </w:r>
      <w:r>
        <w:rPr>
          <w:color w:val="000000"/>
          <w:spacing w:val="0"/>
          <w:w w:val="100"/>
          <w:position w:val="0"/>
        </w:rPr>
        <w:t>是根据公司目 前在手订单预计</w:t>
      </w:r>
      <w:r>
        <w:rPr>
          <w:color w:val="000000"/>
          <w:spacing w:val="0"/>
          <w:w w:val="100"/>
          <w:position w:val="0"/>
          <w:sz w:val="18"/>
          <w:szCs w:val="18"/>
        </w:rPr>
        <w:t>2021</w:t>
      </w:r>
      <w:r>
        <w:rPr>
          <w:color w:val="000000"/>
          <w:spacing w:val="0"/>
          <w:w w:val="100"/>
          <w:position w:val="0"/>
        </w:rPr>
        <w:t>年交付进度进行的合理估计，受到各地方投资计划及项目实施进度制约，具 有不确定性。</w:t>
      </w:r>
    </w:p>
    <w:p>
      <w:pPr>
        <w:pStyle w:val="Style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营业成本：</w:t>
      </w:r>
      <w:r>
        <w:rPr>
          <w:color w:val="000000"/>
          <w:spacing w:val="0"/>
          <w:w w:val="100"/>
          <w:position w:val="0"/>
          <w:sz w:val="18"/>
          <w:szCs w:val="18"/>
        </w:rPr>
        <w:t>2021</w:t>
      </w:r>
      <w:r>
        <w:rPr>
          <w:color w:val="000000"/>
          <w:spacing w:val="0"/>
          <w:w w:val="100"/>
          <w:position w:val="0"/>
        </w:rPr>
        <w:t>年公司营业成本同比增长</w:t>
      </w:r>
      <w:r>
        <w:rPr>
          <w:color w:val="000000"/>
          <w:spacing w:val="0"/>
          <w:w w:val="100"/>
          <w:position w:val="0"/>
          <w:sz w:val="18"/>
          <w:szCs w:val="18"/>
        </w:rPr>
        <w:t>33.35%，</w:t>
      </w:r>
      <w:r>
        <w:rPr>
          <w:color w:val="000000"/>
          <w:spacing w:val="0"/>
          <w:w w:val="100"/>
          <w:position w:val="0"/>
        </w:rPr>
        <w:t>公司将积极采取措施控制成本，努力提高 项目毛利率水平。</w:t>
      </w:r>
    </w:p>
    <w:p>
      <w:pPr>
        <w:pStyle w:val="Style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销售费用：公司销售费用与公司业务发展规模相匹配，占营业收入比例略有下降。</w:t>
      </w:r>
    </w:p>
    <w:p>
      <w:pPr>
        <w:pStyle w:val="Style2"/>
        <w:keepNext w:val="0"/>
        <w:keepLines w:val="0"/>
        <w:widowControl w:val="0"/>
        <w:shd w:val="clear" w:color="auto" w:fill="auto"/>
        <w:bidi w:val="0"/>
        <w:spacing w:before="0" w:after="0" w:line="422" w:lineRule="exact"/>
        <w:ind w:left="0" w:right="0" w:firstLine="420"/>
        <w:jc w:val="both"/>
      </w:pPr>
      <w:r>
        <w:rPr>
          <w:color w:val="000000"/>
          <w:spacing w:val="0"/>
          <w:w w:val="100"/>
          <w:position w:val="0"/>
        </w:rPr>
        <w:t>管理费用：随公司业务规模增加，人员数量增加，以及股份支付等影响，管理费用将增加。</w:t>
      </w:r>
    </w:p>
    <w:p>
      <w:pPr>
        <w:pStyle w:val="Style2"/>
        <w:keepNext w:val="0"/>
        <w:keepLines w:val="0"/>
        <w:widowControl w:val="0"/>
        <w:shd w:val="clear" w:color="auto" w:fill="auto"/>
        <w:bidi w:val="0"/>
        <w:spacing w:before="0" w:after="160" w:line="422" w:lineRule="exact"/>
        <w:ind w:left="0" w:right="0" w:firstLine="420"/>
        <w:jc w:val="both"/>
      </w:pPr>
      <w:r>
        <w:rPr>
          <w:color w:val="000000"/>
          <w:spacing w:val="0"/>
          <w:w w:val="100"/>
          <w:position w:val="0"/>
        </w:rPr>
        <w:t>研发费用：公司</w:t>
      </w:r>
      <w:r>
        <w:rPr>
          <w:color w:val="000000"/>
          <w:spacing w:val="0"/>
          <w:w w:val="100"/>
          <w:position w:val="0"/>
          <w:sz w:val="18"/>
          <w:szCs w:val="18"/>
        </w:rPr>
        <w:t>2021</w:t>
      </w:r>
      <w:r>
        <w:rPr>
          <w:color w:val="000000"/>
          <w:spacing w:val="0"/>
          <w:w w:val="100"/>
          <w:position w:val="0"/>
        </w:rPr>
        <w:t xml:space="preserve">年将持续加大对研发投入，研发费用占收入比继续提高，保持核心技术 </w:t>
      </w:r>
      <w:r>
        <w:rPr>
          <w:color w:val="000000"/>
          <w:spacing w:val="0"/>
          <w:w w:val="100"/>
          <w:position w:val="0"/>
        </w:rPr>
        <w:t>领先，为公司在行业内领先地位提供支撑。</w:t>
      </w:r>
    </w:p>
    <w:p>
      <w:pPr>
        <w:pStyle w:val="Style2"/>
        <w:keepNext w:val="0"/>
        <w:keepLines w:val="0"/>
        <w:widowControl w:val="0"/>
        <w:shd w:val="clear" w:color="auto" w:fill="auto"/>
        <w:bidi w:val="0"/>
        <w:spacing w:before="0" w:after="0" w:line="411" w:lineRule="exact"/>
        <w:ind w:left="0" w:right="0" w:firstLine="420"/>
        <w:jc w:val="left"/>
      </w:pPr>
      <w:r>
        <w:rPr>
          <w:color w:val="000000"/>
          <w:spacing w:val="0"/>
          <w:w w:val="100"/>
          <w:position w:val="0"/>
        </w:rPr>
        <w:t>投资收益：公司投资收益主要为股权投资收益。</w:t>
      </w:r>
    </w:p>
    <w:p>
      <w:pPr>
        <w:pStyle w:val="Style2"/>
        <w:keepNext w:val="0"/>
        <w:keepLines w:val="0"/>
        <w:widowControl w:val="0"/>
        <w:shd w:val="clear" w:color="auto" w:fill="auto"/>
        <w:bidi w:val="0"/>
        <w:spacing w:before="0" w:after="500" w:line="411" w:lineRule="exact"/>
        <w:ind w:left="0" w:right="0" w:firstLine="420"/>
        <w:jc w:val="both"/>
      </w:pPr>
      <w:r>
        <w:rPr>
          <w:color w:val="000000"/>
          <w:spacing w:val="0"/>
          <w:w w:val="100"/>
          <w:position w:val="0"/>
        </w:rPr>
        <w:t>上述预计数据仅为公司</w:t>
      </w:r>
      <w:r>
        <w:rPr>
          <w:color w:val="000000"/>
          <w:spacing w:val="0"/>
          <w:w w:val="100"/>
          <w:position w:val="0"/>
          <w:sz w:val="18"/>
          <w:szCs w:val="18"/>
        </w:rPr>
        <w:t>2021</w:t>
      </w:r>
      <w:r>
        <w:rPr>
          <w:color w:val="000000"/>
          <w:spacing w:val="0"/>
          <w:w w:val="100"/>
          <w:position w:val="0"/>
        </w:rPr>
        <w:t>年经营计划的财务目标，不构成公司对投资者的实质性承诺，也 不代表公司对</w:t>
      </w:r>
      <w:r>
        <w:rPr>
          <w:color w:val="000000"/>
          <w:spacing w:val="0"/>
          <w:w w:val="100"/>
          <w:position w:val="0"/>
          <w:sz w:val="18"/>
          <w:szCs w:val="18"/>
        </w:rPr>
        <w:t>2021</w:t>
      </w:r>
      <w:r>
        <w:rPr>
          <w:color w:val="000000"/>
          <w:spacing w:val="0"/>
          <w:w w:val="100"/>
          <w:position w:val="0"/>
        </w:rPr>
        <w:t>年度的盈利预测，能否实现取决于市场状况及项目实施进度等多种因素，存在 较大不确定性，投资者对此应当保持足够的风险意识，并且应当理解经营计划与业绩承诺之间的 差异。</w:t>
      </w:r>
    </w:p>
    <w:p>
      <w:pPr>
        <w:pStyle w:val="Style16"/>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color w:val="000000"/>
          <w:spacing w:val="0"/>
          <w:w w:val="100"/>
          <w:position w:val="0"/>
        </w:rPr>
        <w:t>四）其他</w:t>
      </w:r>
      <w:bookmarkEnd w:id="325"/>
      <w:bookmarkEnd w:id="326"/>
      <w:bookmarkEnd w:id="328"/>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83" w:lineRule="exact"/>
        <w:ind w:left="420" w:right="0" w:firstLine="0"/>
        <w:jc w:val="both"/>
      </w:pPr>
      <w:bookmarkStart w:id="329" w:name="bookmark329"/>
      <w:bookmarkStart w:id="330" w:name="bookmark330"/>
      <w:bookmarkStart w:id="331" w:name="bookmark331"/>
      <w:bookmarkStart w:id="332" w:name="bookmark332"/>
      <w:r>
        <w:rPr>
          <w:b w:val="0"/>
          <w:bCs w:val="0"/>
          <w:color w:val="000000"/>
          <w:spacing w:val="0"/>
          <w:w w:val="100"/>
          <w:position w:val="0"/>
        </w:rPr>
        <w:t>五</w:t>
      </w:r>
      <w:bookmarkEnd w:id="331"/>
      <w:r>
        <w:rPr>
          <w:b w:val="0"/>
          <w:bCs w:val="0"/>
          <w:color w:val="000000"/>
          <w:spacing w:val="0"/>
          <w:w w:val="100"/>
          <w:position w:val="0"/>
        </w:rPr>
        <w:t>、</w:t>
      </w:r>
      <w:r>
        <w:rPr>
          <w:color w:val="000000"/>
          <w:spacing w:val="0"/>
          <w:w w:val="100"/>
          <w:position w:val="0"/>
        </w:rPr>
        <w:t>公司因不适用准则规定或国家秘密、商业秘密等特殊原因，未按准则披露的情况和原因 说明</w:t>
      </w:r>
      <w:bookmarkEnd w:id="329"/>
      <w:bookmarkEnd w:id="330"/>
      <w:bookmarkEnd w:id="332"/>
    </w:p>
    <w:p>
      <w:pPr>
        <w:pStyle w:val="Style2"/>
        <w:keepNext w:val="0"/>
        <w:keepLines w:val="0"/>
        <w:widowControl w:val="0"/>
        <w:shd w:val="clear" w:color="auto" w:fill="auto"/>
        <w:bidi w:val="0"/>
        <w:spacing w:before="0" w:after="640" w:line="240" w:lineRule="auto"/>
        <w:ind w:left="0" w:right="0" w:firstLine="0"/>
        <w:jc w:val="left"/>
      </w:pPr>
      <w:bookmarkStart w:id="333" w:name="bookmark333"/>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33"/>
    </w:p>
    <w:p>
      <w:pPr>
        <w:pStyle w:val="Style13"/>
        <w:keepNext/>
        <w:keepLines/>
        <w:widowControl w:val="0"/>
        <w:shd w:val="clear" w:color="auto" w:fill="auto"/>
        <w:bidi w:val="0"/>
        <w:spacing w:before="0" w:after="300" w:line="240" w:lineRule="auto"/>
        <w:ind w:left="0" w:right="0" w:firstLine="0"/>
        <w:jc w:val="center"/>
      </w:pPr>
      <w:bookmarkStart w:id="334" w:name="bookmark334"/>
      <w:bookmarkStart w:id="335" w:name="bookmark335"/>
      <w:bookmarkStart w:id="336" w:name="bookmark336"/>
      <w:r>
        <w:rPr>
          <w:color w:val="000000"/>
          <w:spacing w:val="0"/>
          <w:w w:val="100"/>
          <w:position w:val="0"/>
        </w:rPr>
        <w:t>第五节重要事项</w:t>
      </w:r>
      <w:bookmarkEnd w:id="334"/>
      <w:bookmarkEnd w:id="335"/>
      <w:bookmarkEnd w:id="336"/>
    </w:p>
    <w:p>
      <w:pPr>
        <w:pStyle w:val="Style16"/>
        <w:keepNext/>
        <w:keepLines/>
        <w:widowControl w:val="0"/>
        <w:shd w:val="clear" w:color="auto" w:fill="auto"/>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一</w:t>
      </w:r>
      <w:bookmarkEnd w:id="339"/>
      <w:r>
        <w:rPr>
          <w:color w:val="000000"/>
          <w:spacing w:val="0"/>
          <w:w w:val="100"/>
          <w:position w:val="0"/>
        </w:rPr>
        <w:t>、普通股利润分配或资本公积金转增预案</w:t>
      </w:r>
      <w:bookmarkEnd w:id="337"/>
      <w:bookmarkEnd w:id="338"/>
      <w:bookmarkEnd w:id="340"/>
    </w:p>
    <w:p>
      <w:pPr>
        <w:pStyle w:val="Style16"/>
        <w:keepNext/>
        <w:keepLines/>
        <w:widowControl w:val="0"/>
        <w:shd w:val="clear" w:color="auto" w:fill="auto"/>
        <w:bidi w:val="0"/>
        <w:spacing w:before="0" w:after="0" w:line="240" w:lineRule="auto"/>
        <w:ind w:left="0" w:right="0" w:firstLine="0"/>
        <w:jc w:val="left"/>
      </w:pPr>
      <w:bookmarkStart w:id="337" w:name="bookmark337"/>
      <w:bookmarkStart w:id="338" w:name="bookmark338"/>
      <w:bookmarkStart w:id="341" w:name="bookmark341"/>
      <w:bookmarkStart w:id="342" w:name="bookmark342"/>
      <w:r>
        <w:rPr>
          <w:rFonts w:ascii="Calibri" w:eastAsia="Calibri" w:hAnsi="Calibri" w:cs="Calibri"/>
          <w:color w:val="000000"/>
          <w:spacing w:val="0"/>
          <w:w w:val="100"/>
          <w:position w:val="0"/>
          <w:sz w:val="20"/>
          <w:szCs w:val="20"/>
        </w:rPr>
        <w:t>（</w:t>
      </w:r>
      <w:bookmarkEnd w:id="341"/>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37"/>
      <w:bookmarkEnd w:id="338"/>
      <w:bookmarkEnd w:id="342"/>
    </w:p>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 xml:space="preserve">根据证监会《关于进一步落实上市公司现金分红有关事项的通知》、《上市公司监管指引第 </w:t>
      </w:r>
      <w:r>
        <w:rPr>
          <w:color w:val="000000"/>
          <w:spacing w:val="0"/>
          <w:w w:val="100"/>
          <w:position w:val="0"/>
          <w:sz w:val="18"/>
          <w:szCs w:val="18"/>
        </w:rPr>
        <w:t>3</w:t>
      </w:r>
      <w:r>
        <w:rPr>
          <w:color w:val="000000"/>
          <w:spacing w:val="0"/>
          <w:w w:val="100"/>
          <w:position w:val="0"/>
        </w:rPr>
        <w:t>号-上市公司现金分红》和《公司章程》的相关规定，上市后公司的股利分配政策主要内容如下：</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公司的利润分配政策的制定和修改由公司董事会提出，提交股东大会审议。董事会提出的利 润分配政策需要经董事会过半数以上表决通过，独立董事应当对利润分配政策的制订发表独立意 见。公司监事会应当对董事会制订和修改的利润分配政策进行审核，并且经半数以上监事表决通 过。董事会、监事会在有关决策和论证过程中应当充分考虑独立董事、外部监事、公众投资者的 意见。</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公司应每年至少进行一次利润分配。公司可采取现金、股票或现金与股票相结合的方式分配 股利。在满足现金分红条件的情况下，公司应当优先采取现金分红的方式进行利润分配。公司原 则上每年度进行一次现金分红，公司可以根据公司的盈利状况及资金需求状况进行中期现金分红。 在公司经营情况良好，并且董事会认为发放股票股利有利于公司全体股东整体利益时，可以在确 保足额现金利润分配的前提下，提出股票股利分配预案。采用股票方式进行利润分配的，应当以 股东合理现金分红回报和维持适当股本规模为前提，并综合考虑公司成长性、每股净资产的摊薄 等真实合理因素。</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 xml:space="preserve">在充分考虑公司盈利情况、所处行业特点以及未来资金需求等因素的前提下，为积极回馈投 资者合理回报，公司拟定了 </w:t>
      </w:r>
      <w:r>
        <w:rPr>
          <w:color w:val="000000"/>
          <w:spacing w:val="0"/>
          <w:w w:val="100"/>
          <w:position w:val="0"/>
          <w:sz w:val="18"/>
          <w:szCs w:val="18"/>
        </w:rPr>
        <w:t>2020</w:t>
      </w:r>
      <w:r>
        <w:rPr>
          <w:color w:val="000000"/>
          <w:spacing w:val="0"/>
          <w:w w:val="100"/>
          <w:position w:val="0"/>
        </w:rPr>
        <w:t>年度的利润分配方案，具体方案如下：</w:t>
      </w:r>
    </w:p>
    <w:p>
      <w:pPr>
        <w:pStyle w:val="Style2"/>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公司以截止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160,000,000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 股利</w:t>
      </w:r>
      <w:r>
        <w:rPr>
          <w:color w:val="000000"/>
          <w:spacing w:val="0"/>
          <w:w w:val="100"/>
          <w:position w:val="0"/>
          <w:sz w:val="18"/>
          <w:szCs w:val="18"/>
        </w:rPr>
        <w:t>4.5</w:t>
      </w:r>
      <w:r>
        <w:rPr>
          <w:color w:val="000000"/>
          <w:spacing w:val="0"/>
          <w:w w:val="100"/>
          <w:position w:val="0"/>
        </w:rPr>
        <w:t>元（含税），共计派发现金股利</w:t>
      </w:r>
      <w:r>
        <w:rPr>
          <w:color w:val="000000"/>
          <w:spacing w:val="0"/>
          <w:w w:val="100"/>
          <w:position w:val="0"/>
          <w:sz w:val="18"/>
          <w:szCs w:val="18"/>
        </w:rPr>
        <w:t>7,200.00</w:t>
      </w:r>
      <w:r>
        <w:rPr>
          <w:color w:val="000000"/>
          <w:spacing w:val="0"/>
          <w:w w:val="100"/>
          <w:position w:val="0"/>
        </w:rPr>
        <w:t>万元（含税），占</w:t>
      </w:r>
      <w:r>
        <w:rPr>
          <w:color w:val="000000"/>
          <w:spacing w:val="0"/>
          <w:w w:val="100"/>
          <w:position w:val="0"/>
          <w:sz w:val="18"/>
          <w:szCs w:val="18"/>
        </w:rPr>
        <w:t>2020</w:t>
      </w:r>
      <w:r>
        <w:rPr>
          <w:color w:val="000000"/>
          <w:spacing w:val="0"/>
          <w:w w:val="100"/>
          <w:position w:val="0"/>
        </w:rPr>
        <w:t xml:space="preserve">年度归属于上市公司 </w:t>
      </w:r>
      <w:r>
        <w:rPr>
          <w:color w:val="000000"/>
          <w:spacing w:val="0"/>
          <w:w w:val="100"/>
          <w:position w:val="0"/>
        </w:rPr>
        <w:t>股东净利润的比例为</w:t>
      </w:r>
      <w:r>
        <w:rPr>
          <w:color w:val="000000"/>
          <w:spacing w:val="0"/>
          <w:w w:val="100"/>
          <w:position w:val="0"/>
          <w:sz w:val="18"/>
          <w:szCs w:val="18"/>
        </w:rPr>
        <w:t>30.41%</w:t>
      </w:r>
      <w:r>
        <w:rPr>
          <w:color w:val="000000"/>
          <w:spacing w:val="0"/>
          <w:w w:val="100"/>
          <w:position w:val="0"/>
        </w:rPr>
        <w:t>。本年度公司不送红股、不进行资本公积转赠股本，剩余未分配利润 暂不分配。若本次利润分配方案实施完毕前，公司总股本发生变化，公司将按照“分配总金额不 变”的原则对每股分红比例和金额进行相应调整。</w:t>
      </w:r>
    </w:p>
    <w:p>
      <w:pPr>
        <w:pStyle w:val="Style2"/>
        <w:keepNext w:val="0"/>
        <w:keepLines w:val="0"/>
        <w:widowControl w:val="0"/>
        <w:shd w:val="clear" w:color="auto" w:fill="auto"/>
        <w:bidi w:val="0"/>
        <w:spacing w:before="0" w:after="60" w:line="413" w:lineRule="exact"/>
        <w:ind w:left="0" w:right="0" w:firstLine="200"/>
        <w:jc w:val="both"/>
      </w:pPr>
      <w:r>
        <w:rPr>
          <w:color w:val="000000"/>
          <w:spacing w:val="0"/>
          <w:w w:val="100"/>
          <w:position w:val="0"/>
        </w:rPr>
        <w:t>上述利润分配方案已经公司第二届董事会第二十三次会议审议通过，尚须提交公司</w:t>
      </w:r>
      <w:r>
        <w:rPr>
          <w:color w:val="000000"/>
          <w:spacing w:val="0"/>
          <w:w w:val="100"/>
          <w:position w:val="0"/>
          <w:sz w:val="18"/>
          <w:szCs w:val="18"/>
        </w:rPr>
        <w:t>2020</w:t>
      </w:r>
      <w:r>
        <w:rPr>
          <w:color w:val="000000"/>
          <w:spacing w:val="0"/>
          <w:w w:val="100"/>
          <w:position w:val="0"/>
        </w:rPr>
        <w:t>年年度 股东大会审议批准。</w:t>
      </w:r>
    </w:p>
    <w:p>
      <w:pPr>
        <w:pStyle w:val="Style16"/>
        <w:keepNext/>
        <w:keepLines/>
        <w:widowControl w:val="0"/>
        <w:shd w:val="clear" w:color="auto" w:fill="auto"/>
        <w:bidi w:val="0"/>
        <w:spacing w:before="0" w:after="60" w:line="413" w:lineRule="exact"/>
        <w:ind w:left="0" w:right="0" w:firstLine="0"/>
        <w:jc w:val="left"/>
      </w:pPr>
      <w:bookmarkStart w:id="343" w:name="bookmark343"/>
      <w:bookmarkStart w:id="344" w:name="bookmark344"/>
      <w:bookmarkStart w:id="345" w:name="bookmark345"/>
      <w:bookmarkStart w:id="346" w:name="bookmark346"/>
      <w:r>
        <w:rPr>
          <w:rFonts w:ascii="Calibri" w:eastAsia="Calibri" w:hAnsi="Calibri" w:cs="Calibri"/>
          <w:color w:val="000000"/>
          <w:spacing w:val="0"/>
          <w:w w:val="100"/>
          <w:position w:val="0"/>
          <w:sz w:val="20"/>
          <w:szCs w:val="20"/>
        </w:rPr>
        <w:t>（</w:t>
      </w:r>
      <w:bookmarkEnd w:id="345"/>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bookmarkEnd w:id="343"/>
      <w:bookmarkEnd w:id="344"/>
      <w:bookmarkEnd w:id="346"/>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98"/>
        <w:gridCol w:w="1118"/>
        <w:gridCol w:w="1248"/>
        <w:gridCol w:w="1003"/>
        <w:gridCol w:w="1056"/>
        <w:gridCol w:w="1690"/>
        <w:gridCol w:w="1723"/>
      </w:tblGrid>
      <w:tr>
        <w:trPr>
          <w:trHeight w:val="110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送红股数</w:t>
            </w:r>
          </w:p>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现金分红 的数额 （含税）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占合并报表中归 属于上市公司普 通股股东的净利 润的比率（%）</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23,679.45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30.41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3,840.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12,729.15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2,700.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6,639.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40.67</w:t>
            </w:r>
          </w:p>
        </w:tc>
      </w:tr>
    </w:tbl>
    <w:p>
      <w:pPr>
        <w:widowControl w:val="0"/>
        <w:spacing w:after="599" w:line="1" w:lineRule="exact"/>
      </w:pPr>
    </w:p>
    <w:p>
      <w:pPr>
        <w:pStyle w:val="Style16"/>
        <w:keepNext/>
        <w:keepLines/>
        <w:widowControl w:val="0"/>
        <w:shd w:val="clear" w:color="auto" w:fill="auto"/>
        <w:tabs>
          <w:tab w:pos="526" w:val="left"/>
        </w:tabs>
        <w:bidi w:val="0"/>
        <w:spacing w:before="0" w:after="60" w:line="278" w:lineRule="exact"/>
        <w:ind w:left="0" w:right="0" w:firstLine="0"/>
        <w:jc w:val="left"/>
      </w:pPr>
      <w:bookmarkStart w:id="347" w:name="bookmark347"/>
      <w:bookmarkStart w:id="348" w:name="bookmark348"/>
      <w:bookmarkStart w:id="349" w:name="bookmark349"/>
      <w:bookmarkStart w:id="350" w:name="bookmark350"/>
      <w:r>
        <w:rPr>
          <w:rFonts w:ascii="Calibri" w:eastAsia="Calibri" w:hAnsi="Calibri" w:cs="Calibri"/>
          <w:color w:val="000000"/>
          <w:spacing w:val="0"/>
          <w:w w:val="100"/>
          <w:position w:val="0"/>
          <w:sz w:val="20"/>
          <w:szCs w:val="20"/>
        </w:rPr>
        <w:t>（</w:t>
      </w:r>
      <w:bookmarkEnd w:id="34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347"/>
      <w:bookmarkEnd w:id="348"/>
      <w:bookmarkEnd w:id="350"/>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26" w:val="left"/>
        </w:tabs>
        <w:bidi w:val="0"/>
        <w:spacing w:before="0" w:after="60" w:line="274" w:lineRule="exact"/>
        <w:ind w:left="420" w:right="0" w:hanging="420"/>
        <w:jc w:val="left"/>
      </w:pPr>
      <w:bookmarkStart w:id="351" w:name="bookmark351"/>
      <w:bookmarkStart w:id="352" w:name="bookmark352"/>
      <w:bookmarkStart w:id="353" w:name="bookmark353"/>
      <w:bookmarkStart w:id="354" w:name="bookmark354"/>
      <w:r>
        <w:rPr>
          <w:rFonts w:ascii="Calibri" w:eastAsia="Calibri" w:hAnsi="Calibri" w:cs="Calibri"/>
          <w:color w:val="000000"/>
          <w:spacing w:val="0"/>
          <w:w w:val="100"/>
          <w:position w:val="0"/>
          <w:sz w:val="20"/>
          <w:szCs w:val="20"/>
        </w:rPr>
        <w:t>（</w:t>
      </w:r>
      <w:bookmarkEnd w:id="353"/>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351"/>
      <w:bookmarkEnd w:id="352"/>
      <w:bookmarkEnd w:id="354"/>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60" w:line="278" w:lineRule="exact"/>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二</w:t>
      </w:r>
      <w:bookmarkEnd w:id="357"/>
      <w:r>
        <w:rPr>
          <w:color w:val="000000"/>
          <w:spacing w:val="0"/>
          <w:w w:val="100"/>
          <w:position w:val="0"/>
        </w:rPr>
        <w:t>、承诺事项履行情况</w:t>
      </w:r>
      <w:bookmarkEnd w:id="355"/>
      <w:bookmarkEnd w:id="356"/>
      <w:bookmarkEnd w:id="358"/>
    </w:p>
    <w:p>
      <w:pPr>
        <w:pStyle w:val="Style16"/>
        <w:keepNext/>
        <w:keepLines/>
        <w:widowControl w:val="0"/>
        <w:shd w:val="clear" w:color="auto" w:fill="auto"/>
        <w:bidi w:val="0"/>
        <w:spacing w:before="0" w:after="60" w:line="283" w:lineRule="exact"/>
        <w:ind w:left="580" w:right="0" w:hanging="580"/>
        <w:jc w:val="left"/>
      </w:pPr>
      <w:bookmarkStart w:id="355" w:name="bookmark355"/>
      <w:bookmarkStart w:id="356" w:name="bookmark356"/>
      <w:bookmarkStart w:id="359" w:name="bookmark359"/>
      <w:bookmarkStart w:id="360" w:name="bookmark360"/>
      <w:r>
        <w:rPr>
          <w:rFonts w:ascii="Calibri" w:eastAsia="Calibri" w:hAnsi="Calibri" w:cs="Calibri"/>
          <w:color w:val="000000"/>
          <w:spacing w:val="0"/>
          <w:w w:val="100"/>
          <w:position w:val="0"/>
          <w:sz w:val="20"/>
          <w:szCs w:val="20"/>
        </w:rPr>
        <w:t>（</w:t>
      </w:r>
      <w:bookmarkEnd w:id="359"/>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 期内的承诺事项</w:t>
      </w:r>
      <w:bookmarkEnd w:id="355"/>
      <w:bookmarkEnd w:id="356"/>
      <w:bookmarkEnd w:id="360"/>
    </w:p>
    <w:p>
      <w:pPr>
        <w:pStyle w:val="Style2"/>
        <w:keepNext w:val="0"/>
        <w:keepLines w:val="0"/>
        <w:widowControl w:val="0"/>
        <w:shd w:val="clear" w:color="auto" w:fill="auto"/>
        <w:bidi w:val="0"/>
        <w:spacing w:before="0" w:after="60" w:line="278" w:lineRule="exact"/>
        <w:ind w:left="0" w:right="0" w:firstLine="0"/>
        <w:jc w:val="left"/>
        <w:sectPr>
          <w:headerReference w:type="default" r:id="rId19"/>
          <w:footerReference w:type="default" r:id="rId20"/>
          <w:footnotePr>
            <w:pos w:val="pageBottom"/>
            <w:numFmt w:val="decimal"/>
            <w:numRestart w:val="continuous"/>
          </w:footnotePr>
          <w:pgSz w:w="11900" w:h="16840"/>
          <w:pgMar w:top="1300" w:right="707" w:bottom="1490" w:left="1397"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widowControl w:val="0"/>
        <w:spacing w:after="259" w:line="1" w:lineRule="exact"/>
      </w:pPr>
    </w:p>
    <w:tbl>
      <w:tblPr>
        <w:tblOverlap w:val="never"/>
        <w:jc w:val="center"/>
        <w:tblLayout w:type="fixed"/>
      </w:tblPr>
      <w:tblGrid>
        <w:gridCol w:w="2357"/>
        <w:gridCol w:w="1330"/>
        <w:gridCol w:w="1368"/>
        <w:gridCol w:w="2208"/>
        <w:gridCol w:w="1435"/>
        <w:gridCol w:w="1483"/>
        <w:gridCol w:w="1445"/>
        <w:gridCol w:w="1704"/>
        <w:gridCol w:w="1344"/>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是否有履行期 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是否及时严 格履行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如未能及时 履行应说明 下一步计划</w:t>
            </w:r>
          </w:p>
        </w:tc>
      </w:tr>
      <w:tr>
        <w:trPr>
          <w:trHeight w:val="246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与首次公开发行相关的 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股份限售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京投公司、 基石基金、 部春海、交 大资产、交 大创新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具体内容详见招股说 明书“第十节投资者 保护”之“五、重要 承诺”之“（一）本次 发行前股东所持股 份的限售安排、自愿 锁定股份、延长锁 定期限以及股东持股 及减持意向等承诺”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180" w:right="0" w:firstLine="0"/>
              <w:jc w:val="both"/>
            </w:pPr>
            <w:r>
              <w:rPr>
                <w:color w:val="000000"/>
                <w:spacing w:val="0"/>
                <w:w w:val="100"/>
                <w:position w:val="0"/>
              </w:rPr>
              <w:t>股份锁定： 首次公开发 行股票上市 之日起三十 六个月内； 减持意向： 锁定期满后 两年内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股份限售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卓海科技、 唐涛、张建 明、刘波、</w:t>
            </w:r>
          </w:p>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李春红及发 行人其他自 然人股东</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具体内容详见招股说 明书“第十节投资者 保护”之“五、重要 承诺”之“（一）本次 发行前股东所持股份 的限售安排、自愿锁 定股份、延长锁定期 限以及股东持股及减 持意向等承诺”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180" w:right="0" w:firstLine="0"/>
              <w:jc w:val="both"/>
            </w:pPr>
            <w:r>
              <w:rPr>
                <w:color w:val="000000"/>
                <w:spacing w:val="0"/>
                <w:w w:val="100"/>
                <w:position w:val="0"/>
              </w:rPr>
              <w:t>股份锁定： 首次公开发 行股票上市 之日起十二 个月内；减 持意向：锁 定期满后两 年内。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9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解决同业竞 争</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京投公司、 卓海科技、 交大资产、 交大创新、 基石基金、 部春海、唐 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具体内容详见招股说 明书“第十节投资者 保护”之“五、重要 承诺”之“（八）避免 同业竞争的承诺”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180" w:right="0" w:firstLine="0"/>
              <w:jc w:val="both"/>
            </w:pPr>
            <w:r>
              <w:rPr>
                <w:color w:val="000000"/>
                <w:spacing w:val="0"/>
                <w:w w:val="100"/>
                <w:position w:val="0"/>
              </w:rPr>
              <w:t>长期有效， 直至不再是 交控科技的</w:t>
            </w:r>
          </w:p>
          <w:p>
            <w:pPr>
              <w:pStyle w:val="Style26"/>
              <w:keepNext w:val="0"/>
              <w:keepLines w:val="0"/>
              <w:widowControl w:val="0"/>
              <w:shd w:val="clear" w:color="auto" w:fill="auto"/>
              <w:bidi w:val="0"/>
              <w:spacing w:before="0" w:after="0" w:line="271" w:lineRule="exact"/>
              <w:ind w:left="0" w:right="0" w:firstLine="180"/>
              <w:jc w:val="left"/>
            </w:pPr>
            <w:r>
              <w:rPr>
                <w:color w:val="000000"/>
                <w:spacing w:val="0"/>
                <w:w w:val="100"/>
                <w:position w:val="0"/>
              </w:rPr>
              <w:t>股东为止。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解决关联交 易</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京投公司、 卓海科技、</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具体内容详见招股说 明书“第十节投资者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6629" w:right="0" w:firstLine="0"/>
        <w:jc w:val="left"/>
        <w:rPr>
          <w:sz w:val="18"/>
          <w:szCs w:val="18"/>
        </w:rPr>
      </w:pPr>
      <w:r>
        <w:rPr>
          <w:rFonts w:ascii="Calibri" w:eastAsia="Calibri" w:hAnsi="Calibri" w:cs="Calibri"/>
          <w:b/>
          <w:bCs/>
          <w:color w:val="000000"/>
          <w:spacing w:val="0"/>
          <w:w w:val="100"/>
          <w:position w:val="0"/>
          <w:sz w:val="18"/>
          <w:szCs w:val="18"/>
        </w:rPr>
        <w:t xml:space="preserve">47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r>
        <w:br w:type="page"/>
      </w:r>
    </w:p>
    <w:tbl>
      <w:tblPr>
        <w:tblOverlap w:val="never"/>
        <w:jc w:val="center"/>
        <w:tblLayout w:type="fixed"/>
      </w:tblPr>
      <w:tblGrid>
        <w:gridCol w:w="2357"/>
        <w:gridCol w:w="1330"/>
        <w:gridCol w:w="1368"/>
        <w:gridCol w:w="2208"/>
        <w:gridCol w:w="1435"/>
        <w:gridCol w:w="1483"/>
        <w:gridCol w:w="1445"/>
        <w:gridCol w:w="1704"/>
        <w:gridCol w:w="1344"/>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交大资产、 交大创新、 基石基金、 部春海、唐 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保护”之“五、重要 承诺”之“（九）减 少并规范关联交易的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公司、京投 公司、基石 基金、都春 海、交大资 产、交大创 新、公司董 事、高级管 理人员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具体内容详见招股说 明书“第十节投资者 保护”之“五、重要 承诺”之“（二）稳 定股价的措施和承 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公司上市后 三年内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公司、京投 公司、基石 基金、都春 海、交大资 产、交大创 新、公司董 事、监事、 高级管理人 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具体内容详见招股说 明书“第十节投资者 保护”之“五、重要 承诺”之“（三）股 份回购和股份购回的 措施和承诺”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64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公司、京投 公司、基石 基金、都春 海、交大资 产、交大创 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3" w:lineRule="exact"/>
              <w:ind w:left="0" w:right="0" w:firstLine="0"/>
              <w:jc w:val="both"/>
            </w:pPr>
            <w:r>
              <w:rPr>
                <w:color w:val="000000"/>
                <w:spacing w:val="0"/>
                <w:w w:val="100"/>
                <w:position w:val="0"/>
              </w:rPr>
              <w:t>具体内容详见招股说 明书“第十节投资者 保护”之“五、重要 承诺”之“（四）对 欺诈发行上市的股份 购回承诺”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840"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 高级管理人 员</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具体内容详见招股说 明书“第十节投资者 保护”之“五、重要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6629" w:right="0" w:firstLine="0"/>
        <w:jc w:val="left"/>
        <w:rPr>
          <w:sz w:val="18"/>
          <w:szCs w:val="18"/>
        </w:rPr>
      </w:pPr>
      <w:r>
        <w:rPr>
          <w:rFonts w:ascii="Calibri" w:eastAsia="Calibri" w:hAnsi="Calibri" w:cs="Calibri"/>
          <w:b/>
          <w:bCs/>
          <w:color w:val="000000"/>
          <w:spacing w:val="0"/>
          <w:w w:val="100"/>
          <w:position w:val="0"/>
          <w:sz w:val="18"/>
          <w:szCs w:val="18"/>
        </w:rPr>
        <w:t xml:space="preserve">48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r>
        <w:br w:type="page"/>
      </w:r>
    </w:p>
    <w:tbl>
      <w:tblPr>
        <w:tblOverlap w:val="never"/>
        <w:jc w:val="center"/>
        <w:tblLayout w:type="fixed"/>
      </w:tblPr>
      <w:tblGrid>
        <w:gridCol w:w="2357"/>
        <w:gridCol w:w="1330"/>
        <w:gridCol w:w="1368"/>
        <w:gridCol w:w="2208"/>
        <w:gridCol w:w="1435"/>
        <w:gridCol w:w="1483"/>
        <w:gridCol w:w="1445"/>
        <w:gridCol w:w="1704"/>
        <w:gridCol w:w="134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承诺”之“（五）填 补被摊薄即期回报的 措施及承诺”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公司全体股 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具体内容详见招股说 明书“第十节投资者 保护”之“五、重要 承诺”之“（六）利 润分配政策的承诺”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62"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公司、京投 公司、基石 基金、都春 海、交大资 产、交大创 新、公司董 事、监事、 高级管理人 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具体内容详见招股说 明书“第十节投资者 保护”之“五、重要 承诺”之“（七）依 法承担赔偿或赔偿责 任的承诺”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7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京投公司、 基石基金、 部春海、交 大资产、交 大创新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具体内容详见招股说 明书“第十节投资者 保护”之“五、重要 承诺”之“（十）不 谋求控制权的承诺”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公司上市之 日起</w:t>
            </w:r>
            <w:r>
              <w:rPr>
                <w:color w:val="000000"/>
                <w:spacing w:val="0"/>
                <w:w w:val="100"/>
                <w:position w:val="0"/>
                <w:sz w:val="18"/>
                <w:szCs w:val="18"/>
              </w:rPr>
              <w:t>60</w:t>
            </w:r>
            <w:r>
              <w:rPr>
                <w:color w:val="000000"/>
                <w:spacing w:val="0"/>
                <w:w w:val="100"/>
                <w:position w:val="0"/>
              </w:rPr>
              <w:t>个月 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7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公司、京投 公司、基石 基金、都春 海、交大资 产、交大创 新、公司董 事、监事、 高级管理人 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具体内容详见招股说 明书“第十节投资者 保护”之“五、重要 承诺”之“（十一） 未能履行承诺的约束 措施”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6629" w:right="0" w:firstLine="0"/>
        <w:jc w:val="left"/>
        <w:rPr>
          <w:sz w:val="18"/>
          <w:szCs w:val="18"/>
        </w:rPr>
        <w:sectPr>
          <w:headerReference w:type="default" r:id="rId21"/>
          <w:footerReference w:type="default" r:id="rId22"/>
          <w:footnotePr>
            <w:pos w:val="pageBottom"/>
            <w:numFmt w:val="decimal"/>
            <w:numRestart w:val="continuous"/>
          </w:footnotePr>
          <w:pgSz w:w="16840" w:h="11900" w:orient="landscape"/>
          <w:pgMar w:top="1791" w:right="745" w:bottom="1190" w:left="1422" w:header="0" w:footer="762" w:gutter="0"/>
          <w:cols w:space="720"/>
          <w:noEndnote/>
          <w:rtlGutter w:val="0"/>
          <w:docGrid w:linePitch="360"/>
        </w:sectPr>
      </w:pPr>
      <w:r>
        <w:rPr>
          <w:rFonts w:ascii="Calibri" w:eastAsia="Calibri" w:hAnsi="Calibri" w:cs="Calibri"/>
          <w:b/>
          <w:bCs/>
          <w:color w:val="000000"/>
          <w:spacing w:val="0"/>
          <w:w w:val="100"/>
          <w:position w:val="0"/>
          <w:sz w:val="18"/>
          <w:szCs w:val="18"/>
        </w:rPr>
        <w:t xml:space="preserve">49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p>
      <w:pPr>
        <w:pStyle w:val="Style16"/>
        <w:keepNext/>
        <w:keepLines/>
        <w:widowControl w:val="0"/>
        <w:shd w:val="clear" w:color="auto" w:fill="auto"/>
        <w:tabs>
          <w:tab w:pos="526" w:val="left"/>
        </w:tabs>
        <w:bidi w:val="0"/>
        <w:spacing w:before="1040" w:line="240" w:lineRule="auto"/>
        <w:ind w:left="0" w:right="0" w:firstLine="0"/>
        <w:jc w:val="left"/>
      </w:pPr>
      <w:bookmarkStart w:id="361" w:name="bookmark361"/>
      <w:bookmarkStart w:id="362" w:name="bookmark362"/>
      <w:bookmarkStart w:id="363" w:name="bookmark363"/>
      <w:bookmarkStart w:id="364" w:name="bookmark364"/>
      <w:r>
        <w:rPr>
          <w:rFonts w:ascii="Calibri" w:eastAsia="Calibri" w:hAnsi="Calibri" w:cs="Calibri"/>
          <w:color w:val="000000"/>
          <w:spacing w:val="0"/>
          <w:w w:val="100"/>
          <w:position w:val="0"/>
          <w:sz w:val="20"/>
          <w:szCs w:val="20"/>
        </w:rPr>
        <w:t>（</w:t>
      </w:r>
      <w:bookmarkEnd w:id="363"/>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w:t>
      </w:r>
      <w:bookmarkEnd w:id="361"/>
      <w:bookmarkEnd w:id="362"/>
      <w:bookmarkEnd w:id="364"/>
    </w:p>
    <w:p>
      <w:pPr>
        <w:pStyle w:val="Style16"/>
        <w:keepNext/>
        <w:keepLines/>
        <w:widowControl w:val="0"/>
        <w:shd w:val="clear" w:color="auto" w:fill="auto"/>
        <w:bidi w:val="0"/>
        <w:spacing w:before="0" w:after="0" w:line="240" w:lineRule="auto"/>
        <w:ind w:left="0" w:right="0" w:firstLine="0"/>
        <w:jc w:val="left"/>
      </w:pPr>
      <w:bookmarkStart w:id="361" w:name="bookmark361"/>
      <w:bookmarkStart w:id="362" w:name="bookmark362"/>
      <w:bookmarkStart w:id="365" w:name="bookmark365"/>
      <w:r>
        <w:rPr>
          <w:color w:val="000000"/>
          <w:spacing w:val="0"/>
          <w:w w:val="100"/>
          <w:position w:val="0"/>
        </w:rPr>
        <w:t>是否达到原盈利预测及其原因作出说明</w:t>
      </w:r>
      <w:bookmarkEnd w:id="361"/>
      <w:bookmarkEnd w:id="362"/>
      <w:bookmarkEnd w:id="3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26" w:val="left"/>
        </w:tabs>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Calibri" w:eastAsia="Calibri" w:hAnsi="Calibri" w:cs="Calibri"/>
          <w:color w:val="000000"/>
          <w:spacing w:val="0"/>
          <w:w w:val="100"/>
          <w:position w:val="0"/>
          <w:sz w:val="20"/>
          <w:szCs w:val="20"/>
        </w:rPr>
        <w:t>（</w:t>
      </w:r>
      <w:bookmarkEnd w:id="36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366"/>
      <w:bookmarkEnd w:id="367"/>
      <w:bookmarkEnd w:id="3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13"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三</w:t>
      </w:r>
      <w:bookmarkEnd w:id="372"/>
      <w:r>
        <w:rPr>
          <w:color w:val="000000"/>
          <w:spacing w:val="0"/>
          <w:w w:val="100"/>
          <w:position w:val="0"/>
        </w:rPr>
        <w:t>、</w:t>
        <w:tab/>
        <w:t>报告期内资金被占用情况及清欠进展情况</w:t>
      </w:r>
      <w:bookmarkEnd w:id="370"/>
      <w:bookmarkEnd w:id="371"/>
      <w:bookmarkEnd w:id="37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13" w:val="left"/>
        </w:tabs>
        <w:bidi w:val="0"/>
        <w:spacing w:before="0" w:after="80" w:line="240" w:lineRule="auto"/>
        <w:ind w:left="0" w:right="0" w:firstLine="0"/>
        <w:jc w:val="left"/>
      </w:pPr>
      <w:bookmarkStart w:id="374" w:name="bookmark374"/>
      <w:r>
        <w:rPr>
          <w:b/>
          <w:bCs/>
          <w:color w:val="000000"/>
          <w:spacing w:val="0"/>
          <w:w w:val="100"/>
          <w:position w:val="0"/>
        </w:rPr>
        <w:t>四</w:t>
      </w:r>
      <w:bookmarkEnd w:id="374"/>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13" w:val="left"/>
        </w:tabs>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五</w:t>
      </w:r>
      <w:bookmarkEnd w:id="377"/>
      <w:r>
        <w:rPr>
          <w:color w:val="000000"/>
          <w:spacing w:val="0"/>
          <w:w w:val="100"/>
          <w:position w:val="0"/>
        </w:rPr>
        <w:t>、</w:t>
        <w:tab/>
        <w:t>公司对会计政策、会计估计变更或重大会计差错更正原因和影响的分析说明</w:t>
      </w:r>
      <w:bookmarkEnd w:id="375"/>
      <w:bookmarkEnd w:id="376"/>
      <w:bookmarkEnd w:id="378"/>
    </w:p>
    <w:p>
      <w:pPr>
        <w:pStyle w:val="Style16"/>
        <w:keepNext/>
        <w:keepLines/>
        <w:widowControl w:val="0"/>
        <w:shd w:val="clear" w:color="auto" w:fill="auto"/>
        <w:tabs>
          <w:tab w:pos="594" w:val="left"/>
        </w:tabs>
        <w:bidi w:val="0"/>
        <w:spacing w:before="0" w:line="240" w:lineRule="auto"/>
        <w:ind w:left="0" w:right="0" w:firstLine="0"/>
        <w:jc w:val="left"/>
      </w:pPr>
      <w:bookmarkStart w:id="375" w:name="bookmark375"/>
      <w:bookmarkStart w:id="376" w:name="bookmark376"/>
      <w:bookmarkStart w:id="379" w:name="bookmark379"/>
      <w:bookmarkStart w:id="380" w:name="bookmark380"/>
      <w:r>
        <w:rPr>
          <w:color w:val="000000"/>
          <w:spacing w:val="0"/>
          <w:w w:val="100"/>
          <w:position w:val="0"/>
        </w:rPr>
        <w:t>（</w:t>
      </w:r>
      <w:bookmarkEnd w:id="379"/>
      <w:r>
        <w:rPr>
          <w:color w:val="000000"/>
          <w:spacing w:val="0"/>
          <w:w w:val="100"/>
          <w:position w:val="0"/>
        </w:rPr>
        <w:t>一）</w:t>
        <w:tab/>
        <w:t>公司对会计政策、会计估计变更原因及影响的分析说明</w:t>
      </w:r>
      <w:bookmarkEnd w:id="375"/>
      <w:bookmarkEnd w:id="376"/>
      <w:bookmarkEnd w:id="3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381" w:name="bookmark381"/>
      <w:r>
        <w:rPr>
          <w:color w:val="000000"/>
          <w:spacing w:val="0"/>
          <w:w w:val="100"/>
          <w:position w:val="0"/>
          <w:sz w:val="18"/>
          <w:szCs w:val="18"/>
        </w:rPr>
        <w:t>（</w:t>
      </w:r>
      <w:bookmarkEnd w:id="381"/>
      <w:r>
        <w:rPr>
          <w:color w:val="000000"/>
          <w:spacing w:val="0"/>
          <w:w w:val="100"/>
          <w:position w:val="0"/>
          <w:sz w:val="18"/>
          <w:szCs w:val="18"/>
        </w:rPr>
        <w:t>1）</w:t>
        <w:tab/>
      </w:r>
      <w:r>
        <w:rPr>
          <w:color w:val="000000"/>
          <w:spacing w:val="0"/>
          <w:w w:val="100"/>
          <w:position w:val="0"/>
        </w:rPr>
        <w:t>执行《企业会计准则第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年修订）（以下简称“新收入准则”）</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年度修订了《企业会计准则第</w:t>
      </w:r>
      <w:r>
        <w:rPr>
          <w:color w:val="000000"/>
          <w:spacing w:val="0"/>
          <w:w w:val="100"/>
          <w:position w:val="0"/>
          <w:sz w:val="18"/>
          <w:szCs w:val="18"/>
        </w:rPr>
        <w:t>14</w:t>
      </w:r>
      <w:r>
        <w:rPr>
          <w:color w:val="000000"/>
          <w:spacing w:val="0"/>
          <w:w w:val="100"/>
          <w:position w:val="0"/>
        </w:rPr>
        <w:t>号一一收入》。修订后的准则规定，首次执 行该准则应当根据累积影响数调整当年年初留存收益及财务报表其他相关项目金额，对可比期间 信息不予调整。本公司自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日起执行新收入准则。根据准则的规定，本公司仅对在首 次执行日尚未完成的合同的累积影响数调整</w:t>
      </w:r>
      <w:r>
        <w:rPr>
          <w:color w:val="000000"/>
          <w:spacing w:val="0"/>
          <w:w w:val="100"/>
          <w:position w:val="0"/>
          <w:sz w:val="18"/>
          <w:szCs w:val="18"/>
        </w:rPr>
        <w:t>2020</w:t>
      </w:r>
      <w:r>
        <w:rPr>
          <w:color w:val="000000"/>
          <w:spacing w:val="0"/>
          <w:w w:val="100"/>
          <w:position w:val="0"/>
        </w:rPr>
        <w:t xml:space="preserve">年年初留存收益以及财务报表其他相关项目金 额，比较财务报表不做调整。详情请见本年报第十一节财务报告“五、重要会计政策及会计估计 </w:t>
      </w:r>
      <w:r>
        <w:rPr>
          <w:color w:val="000000"/>
          <w:spacing w:val="0"/>
          <w:w w:val="100"/>
          <w:position w:val="0"/>
          <w:sz w:val="18"/>
          <w:szCs w:val="18"/>
        </w:rPr>
        <w:t>44.</w:t>
      </w:r>
      <w:r>
        <w:rPr>
          <w:color w:val="000000"/>
          <w:spacing w:val="0"/>
          <w:w w:val="100"/>
          <w:position w:val="0"/>
        </w:rPr>
        <w:t>重要的会计政策和会计估计的变更”。</w:t>
      </w:r>
    </w:p>
    <w:p>
      <w:pPr>
        <w:pStyle w:val="Style2"/>
        <w:keepNext w:val="0"/>
        <w:keepLines w:val="0"/>
        <w:widowControl w:val="0"/>
        <w:shd w:val="clear" w:color="auto" w:fill="auto"/>
        <w:tabs>
          <w:tab w:pos="1011" w:val="left"/>
        </w:tabs>
        <w:bidi w:val="0"/>
        <w:spacing w:before="0" w:after="0" w:line="410" w:lineRule="exact"/>
        <w:ind w:left="0" w:right="0" w:firstLine="440"/>
        <w:jc w:val="both"/>
      </w:pPr>
      <w:bookmarkStart w:id="382" w:name="bookmark382"/>
      <w:r>
        <w:rPr>
          <w:color w:val="000000"/>
          <w:spacing w:val="0"/>
          <w:w w:val="100"/>
          <w:position w:val="0"/>
          <w:sz w:val="18"/>
          <w:szCs w:val="18"/>
        </w:rPr>
        <w:t>（</w:t>
      </w:r>
      <w:bookmarkEnd w:id="382"/>
      <w:r>
        <w:rPr>
          <w:color w:val="000000"/>
          <w:spacing w:val="0"/>
          <w:w w:val="100"/>
          <w:position w:val="0"/>
          <w:sz w:val="18"/>
          <w:szCs w:val="18"/>
        </w:rPr>
        <w:t>2）</w:t>
        <w:tab/>
      </w: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日发布了《企业会计准则解释第</w:t>
      </w:r>
      <w:r>
        <w:rPr>
          <w:color w:val="000000"/>
          <w:spacing w:val="0"/>
          <w:w w:val="100"/>
          <w:position w:val="0"/>
          <w:sz w:val="18"/>
          <w:szCs w:val="18"/>
        </w:rPr>
        <w:t>13</w:t>
      </w:r>
      <w:r>
        <w:rPr>
          <w:color w:val="000000"/>
          <w:spacing w:val="0"/>
          <w:w w:val="100"/>
          <w:position w:val="0"/>
        </w:rPr>
        <w:t>号》（财会〔</w:t>
      </w:r>
      <w:r>
        <w:rPr>
          <w:color w:val="000000"/>
          <w:spacing w:val="0"/>
          <w:w w:val="100"/>
          <w:position w:val="0"/>
          <w:sz w:val="18"/>
          <w:szCs w:val="18"/>
        </w:rPr>
        <w:t xml:space="preserve">2019） 21 </w:t>
      </w:r>
      <w:r>
        <w:rPr>
          <w:color w:val="000000"/>
          <w:spacing w:val="0"/>
          <w:w w:val="100"/>
          <w:position w:val="0"/>
        </w:rPr>
        <w:t>号，以下简称“解释第</w:t>
      </w:r>
      <w:r>
        <w:rPr>
          <w:color w:val="000000"/>
          <w:spacing w:val="0"/>
          <w:w w:val="100"/>
          <w:position w:val="0"/>
          <w:sz w:val="18"/>
          <w:szCs w:val="18"/>
        </w:rPr>
        <w:t>13</w:t>
      </w:r>
      <w:r>
        <w:rPr>
          <w:color w:val="000000"/>
          <w:spacing w:val="0"/>
          <w:w w:val="100"/>
          <w:position w:val="0"/>
        </w:rPr>
        <w:t>号”），自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日起施行，不要求追溯调整。</w:t>
      </w:r>
    </w:p>
    <w:p>
      <w:pPr>
        <w:pStyle w:val="Style2"/>
        <w:keepNext w:val="0"/>
        <w:keepLines w:val="0"/>
        <w:widowControl w:val="0"/>
        <w:numPr>
          <w:ilvl w:val="0"/>
          <w:numId w:val="29"/>
        </w:numPr>
        <w:shd w:val="clear" w:color="auto" w:fill="auto"/>
        <w:tabs>
          <w:tab w:pos="810" w:val="left"/>
        </w:tabs>
        <w:bidi w:val="0"/>
        <w:spacing w:before="0" w:after="0" w:line="410" w:lineRule="exact"/>
        <w:ind w:left="0" w:right="0" w:firstLine="440"/>
        <w:jc w:val="both"/>
      </w:pPr>
      <w:bookmarkStart w:id="383" w:name="bookmark383"/>
      <w:bookmarkEnd w:id="383"/>
      <w:r>
        <w:rPr>
          <w:color w:val="000000"/>
          <w:spacing w:val="0"/>
          <w:w w:val="100"/>
          <w:position w:val="0"/>
        </w:rPr>
        <w:t>关联方的认定解释第</w:t>
      </w:r>
      <w:r>
        <w:rPr>
          <w:color w:val="000000"/>
          <w:spacing w:val="0"/>
          <w:w w:val="100"/>
          <w:position w:val="0"/>
          <w:sz w:val="18"/>
          <w:szCs w:val="18"/>
        </w:rPr>
        <w:t>13</w:t>
      </w:r>
      <w:r>
        <w:rPr>
          <w:color w:val="000000"/>
          <w:spacing w:val="0"/>
          <w:w w:val="100"/>
          <w:position w:val="0"/>
        </w:rPr>
        <w:t>号明确了以下情形构成关联方：企业与其所属企业集团的其他成 员单位（包括母公司和子公司）的合营企业或联营企业；企业的合营企业与企业的其他合营企业 或联营企业。此外，解释第</w:t>
      </w:r>
      <w:r>
        <w:rPr>
          <w:color w:val="000000"/>
          <w:spacing w:val="0"/>
          <w:w w:val="100"/>
          <w:position w:val="0"/>
          <w:sz w:val="18"/>
          <w:szCs w:val="18"/>
        </w:rPr>
        <w:t>13</w:t>
      </w:r>
      <w:r>
        <w:rPr>
          <w:color w:val="000000"/>
          <w:spacing w:val="0"/>
          <w:w w:val="100"/>
          <w:position w:val="0"/>
        </w:rPr>
        <w:t>号也明确了仅仅同受一方重大影响的两方或两方以上的企业不构 成关联方，并补充说明了联营企业包括联营企业及其子公司，合营企业包括合营企业及其子公司。</w:t>
      </w:r>
    </w:p>
    <w:p>
      <w:pPr>
        <w:pStyle w:val="Style2"/>
        <w:keepNext w:val="0"/>
        <w:keepLines w:val="0"/>
        <w:widowControl w:val="0"/>
        <w:numPr>
          <w:ilvl w:val="0"/>
          <w:numId w:val="29"/>
        </w:numPr>
        <w:shd w:val="clear" w:color="auto" w:fill="auto"/>
        <w:tabs>
          <w:tab w:pos="805" w:val="left"/>
        </w:tabs>
        <w:bidi w:val="0"/>
        <w:spacing w:before="0" w:after="0" w:line="410" w:lineRule="exact"/>
        <w:ind w:left="0" w:right="0" w:firstLine="440"/>
        <w:jc w:val="both"/>
      </w:pPr>
      <w:bookmarkStart w:id="384" w:name="bookmark384"/>
      <w:bookmarkEnd w:id="384"/>
      <w:r>
        <w:rPr>
          <w:color w:val="000000"/>
          <w:spacing w:val="0"/>
          <w:w w:val="100"/>
          <w:position w:val="0"/>
        </w:rPr>
        <w:t>业务的定义。解释第</w:t>
      </w:r>
      <w:r>
        <w:rPr>
          <w:color w:val="000000"/>
          <w:spacing w:val="0"/>
          <w:w w:val="100"/>
          <w:position w:val="0"/>
          <w:sz w:val="18"/>
          <w:szCs w:val="18"/>
        </w:rPr>
        <w:t>13</w:t>
      </w:r>
      <w:r>
        <w:rPr>
          <w:color w:val="000000"/>
          <w:spacing w:val="0"/>
          <w:w w:val="100"/>
          <w:position w:val="0"/>
        </w:rPr>
        <w:t>号完善了业务构成的三个要素，细化了构成业务的判断条件，同 时引入“集中度测试”选择，以在一定程度上简化非同一控制下取得组合是否构成业务的判断等 问题。本公司自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日起执行解释第</w:t>
      </w:r>
      <w:r>
        <w:rPr>
          <w:color w:val="000000"/>
          <w:spacing w:val="0"/>
          <w:w w:val="100"/>
          <w:position w:val="0"/>
          <w:sz w:val="18"/>
          <w:szCs w:val="18"/>
        </w:rPr>
        <w:t>13</w:t>
      </w:r>
      <w:r>
        <w:rPr>
          <w:color w:val="000000"/>
          <w:spacing w:val="0"/>
          <w:w w:val="100"/>
          <w:position w:val="0"/>
        </w:rPr>
        <w:t>号，比较财务报表不做调整，执行解释第</w:t>
      </w:r>
      <w:r>
        <w:rPr>
          <w:color w:val="000000"/>
          <w:spacing w:val="0"/>
          <w:w w:val="100"/>
          <w:position w:val="0"/>
          <w:sz w:val="18"/>
          <w:szCs w:val="18"/>
        </w:rPr>
        <w:t>13</w:t>
      </w:r>
      <w:r>
        <w:rPr>
          <w:color w:val="000000"/>
          <w:spacing w:val="0"/>
          <w:w w:val="100"/>
          <w:position w:val="0"/>
        </w:rPr>
        <w:t>号 未对本公司财务状况和经营成果产生重大影响。</w:t>
      </w:r>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本公司执行上述准则在本报告期内无重大影响。</w:t>
      </w:r>
    </w:p>
    <w:p>
      <w:pPr>
        <w:pStyle w:val="Style16"/>
        <w:keepNext/>
        <w:keepLines/>
        <w:widowControl w:val="0"/>
        <w:shd w:val="clear" w:color="auto" w:fill="auto"/>
        <w:tabs>
          <w:tab w:pos="594"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二）</w:t>
        <w:tab/>
        <w:t>公司对重大会计差错更正原因及影响的分析说明</w:t>
      </w:r>
      <w:bookmarkEnd w:id="385"/>
      <w:bookmarkEnd w:id="386"/>
      <w:bookmarkEnd w:id="38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94"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三）</w:t>
        <w:tab/>
        <w:t>与前任会计师事务所进行的沟通情况</w:t>
      </w:r>
      <w:bookmarkEnd w:id="389"/>
      <w:bookmarkEnd w:id="390"/>
      <w:bookmarkEnd w:id="39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94"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四）</w:t>
        <w:tab/>
        <w:t>其他说明</w:t>
      </w:r>
      <w:bookmarkEnd w:id="393"/>
      <w:bookmarkEnd w:id="394"/>
      <w:bookmarkEnd w:id="39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六</w:t>
      </w:r>
      <w:bookmarkEnd w:id="399"/>
      <w:r>
        <w:rPr>
          <w:color w:val="000000"/>
          <w:spacing w:val="0"/>
          <w:w w:val="100"/>
          <w:position w:val="0"/>
        </w:rPr>
        <w:t>、聘任、解聘会计师事务所情况</w:t>
      </w:r>
      <w:bookmarkEnd w:id="397"/>
      <w:bookmarkEnd w:id="398"/>
      <w:bookmarkEnd w:id="400"/>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1"/>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79" w:line="1" w:lineRule="exact"/>
      </w:pPr>
    </w:p>
    <w:tbl>
      <w:tblPr>
        <w:tblOverlap w:val="never"/>
        <w:jc w:val="center"/>
        <w:tblLayout w:type="fixed"/>
      </w:tblPr>
      <w:tblGrid>
        <w:gridCol w:w="3024"/>
        <w:gridCol w:w="3014"/>
        <w:gridCol w:w="302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立信会计师事务所（特殊普通 合伙）</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7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40" w:line="422"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年第二次临时股东大会，会议审议通过《关于续聘</w:t>
      </w:r>
      <w:r>
        <w:rPr>
          <w:color w:val="000000"/>
          <w:spacing w:val="0"/>
          <w:w w:val="100"/>
          <w:position w:val="0"/>
          <w:sz w:val="18"/>
          <w:szCs w:val="18"/>
        </w:rPr>
        <w:t xml:space="preserve">2020 </w:t>
      </w:r>
      <w:r>
        <w:rPr>
          <w:color w:val="000000"/>
          <w:spacing w:val="0"/>
          <w:w w:val="100"/>
          <w:position w:val="0"/>
        </w:rPr>
        <w:t>年度审计机构的议案》，同意续聘立信会计师事务所（特殊普通合伙）为公司</w:t>
      </w:r>
      <w:r>
        <w:rPr>
          <w:color w:val="000000"/>
          <w:spacing w:val="0"/>
          <w:w w:val="100"/>
          <w:position w:val="0"/>
          <w:sz w:val="18"/>
          <w:szCs w:val="18"/>
        </w:rPr>
        <w:t>2020</w:t>
      </w:r>
      <w:r>
        <w:rPr>
          <w:color w:val="000000"/>
          <w:spacing w:val="0"/>
          <w:w w:val="100"/>
          <w:position w:val="0"/>
        </w:rPr>
        <w:t>年度审计机构。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七</w:t>
      </w:r>
      <w:bookmarkEnd w:id="403"/>
      <w:r>
        <w:rPr>
          <w:color w:val="000000"/>
          <w:spacing w:val="0"/>
          <w:w w:val="100"/>
          <w:position w:val="0"/>
        </w:rPr>
        <w:t>、</w:t>
        <w:tab/>
        <w:t>面临终止上市的情况和原因</w:t>
      </w:r>
      <w:bookmarkEnd w:id="401"/>
      <w:bookmarkEnd w:id="402"/>
      <w:bookmarkEnd w:id="404"/>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八</w:t>
      </w:r>
      <w:bookmarkEnd w:id="407"/>
      <w:r>
        <w:rPr>
          <w:color w:val="000000"/>
          <w:spacing w:val="0"/>
          <w:w w:val="100"/>
          <w:position w:val="0"/>
        </w:rPr>
        <w:t>、</w:t>
        <w:tab/>
        <w:t>破产重整相关事项</w:t>
      </w:r>
      <w:bookmarkEnd w:id="405"/>
      <w:bookmarkEnd w:id="406"/>
      <w:bookmarkEnd w:id="40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九</w:t>
      </w:r>
      <w:bookmarkEnd w:id="411"/>
      <w:r>
        <w:rPr>
          <w:color w:val="000000"/>
          <w:spacing w:val="0"/>
          <w:w w:val="100"/>
          <w:position w:val="0"/>
        </w:rPr>
        <w:t>、</w:t>
        <w:tab/>
        <w:t>重大诉讼、仲裁事项</w:t>
      </w:r>
      <w:bookmarkEnd w:id="409"/>
      <w:bookmarkEnd w:id="410"/>
      <w:bookmarkEnd w:id="41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6"/>
        <w:keepNext/>
        <w:keepLines/>
        <w:widowControl w:val="0"/>
        <w:shd w:val="clear" w:color="auto" w:fill="auto"/>
        <w:tabs>
          <w:tab w:pos="526" w:val="left"/>
        </w:tabs>
        <w:bidi w:val="0"/>
        <w:spacing w:before="0" w:line="240" w:lineRule="auto"/>
        <w:ind w:left="0" w:right="0" w:firstLine="0"/>
        <w:jc w:val="left"/>
      </w:pPr>
      <w:bookmarkStart w:id="413" w:name="bookmark413"/>
      <w:bookmarkStart w:id="414" w:name="bookmark414"/>
      <w:bookmarkStart w:id="415" w:name="bookmark415"/>
      <w:bookmarkStart w:id="416" w:name="bookmark416"/>
      <w:r>
        <w:rPr>
          <w:rFonts w:ascii="Calibri" w:eastAsia="Calibri" w:hAnsi="Calibri" w:cs="Calibri"/>
          <w:color w:val="000000"/>
          <w:spacing w:val="0"/>
          <w:w w:val="100"/>
          <w:position w:val="0"/>
          <w:sz w:val="20"/>
          <w:szCs w:val="20"/>
        </w:rPr>
        <w:t>（</w:t>
      </w:r>
      <w:bookmarkEnd w:id="415"/>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诉讼、仲裁事项已在临时公告披露且无后续进展的</w:t>
      </w:r>
      <w:bookmarkEnd w:id="413"/>
      <w:bookmarkEnd w:id="414"/>
      <w:bookmarkEnd w:id="41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417" w:name="bookmark417"/>
      <w:r>
        <w:rPr>
          <w:rFonts w:ascii="Calibri" w:eastAsia="Calibri" w:hAnsi="Calibri" w:cs="Calibri"/>
          <w:b/>
          <w:bCs/>
          <w:color w:val="000000"/>
          <w:spacing w:val="0"/>
          <w:w w:val="100"/>
          <w:position w:val="0"/>
          <w:sz w:val="20"/>
          <w:szCs w:val="20"/>
        </w:rPr>
        <w:t>（</w:t>
      </w:r>
      <w:bookmarkEnd w:id="41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临时公告未披露或有后续进展的诉讼、仲裁情况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Calibri" w:eastAsia="Calibri" w:hAnsi="Calibri" w:cs="Calibri"/>
          <w:color w:val="000000"/>
          <w:spacing w:val="0"/>
          <w:w w:val="100"/>
          <w:position w:val="0"/>
          <w:sz w:val="20"/>
          <w:szCs w:val="20"/>
        </w:rPr>
        <w:t>（</w:t>
      </w:r>
      <w:bookmarkEnd w:id="420"/>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418"/>
      <w:bookmarkEnd w:id="419"/>
      <w:bookmarkEnd w:id="42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r>
        <w:rPr>
          <w:color w:val="000000"/>
          <w:spacing w:val="0"/>
          <w:w w:val="100"/>
          <w:position w:val="0"/>
        </w:rPr>
        <w:t>十、上市公司及其董事、监事、高级管理人员、控股股东、实际控制人、收购人处罚及整改情况</w:t>
      </w:r>
      <w:bookmarkEnd w:id="422"/>
      <w:bookmarkEnd w:id="423"/>
      <w:bookmarkEnd w:id="42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r>
        <w:rPr>
          <w:color w:val="000000"/>
          <w:spacing w:val="0"/>
          <w:w w:val="100"/>
          <w:position w:val="0"/>
        </w:rPr>
        <w:t>十一、报告期内公司及其控股股东、实际控制人诚信状况的说明</w:t>
      </w:r>
      <w:bookmarkEnd w:id="425"/>
      <w:bookmarkEnd w:id="426"/>
      <w:bookmarkEnd w:id="42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r>
        <w:rPr>
          <w:color w:val="000000"/>
          <w:spacing w:val="0"/>
          <w:w w:val="100"/>
          <w:position w:val="0"/>
        </w:rPr>
        <w:t>十二、公司股权激励计划、员工持股计划或其他员工激励措施的情况及其影响</w:t>
      </w:r>
      <w:bookmarkEnd w:id="428"/>
      <w:bookmarkEnd w:id="429"/>
      <w:bookmarkEnd w:id="430"/>
    </w:p>
    <w:p>
      <w:pPr>
        <w:pStyle w:val="Style16"/>
        <w:keepNext/>
        <w:keepLines/>
        <w:widowControl w:val="0"/>
        <w:shd w:val="clear" w:color="auto" w:fill="auto"/>
        <w:bidi w:val="0"/>
        <w:spacing w:before="0" w:line="240" w:lineRule="auto"/>
        <w:ind w:left="0" w:right="0" w:firstLine="0"/>
        <w:jc w:val="left"/>
      </w:pPr>
      <w:bookmarkStart w:id="428" w:name="bookmark428"/>
      <w:bookmarkStart w:id="429" w:name="bookmark429"/>
      <w:bookmarkStart w:id="431" w:name="bookmark431"/>
      <w:bookmarkStart w:id="432" w:name="bookmark432"/>
      <w:r>
        <w:rPr>
          <w:color w:val="000000"/>
          <w:spacing w:val="0"/>
          <w:w w:val="100"/>
          <w:position w:val="0"/>
        </w:rPr>
        <w:t>（</w:t>
      </w:r>
      <w:bookmarkEnd w:id="431"/>
      <w:r>
        <w:rPr>
          <w:color w:val="000000"/>
          <w:spacing w:val="0"/>
          <w:w w:val="100"/>
          <w:position w:val="0"/>
        </w:rPr>
        <w:t>一）股权激励总体情况</w:t>
      </w:r>
      <w:bookmarkEnd w:id="428"/>
      <w:bookmarkEnd w:id="429"/>
      <w:bookmarkEnd w:id="43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31"/>
        </w:numPr>
        <w:shd w:val="clear" w:color="auto" w:fill="auto"/>
        <w:bidi w:val="0"/>
        <w:spacing w:before="0" w:after="80" w:line="240" w:lineRule="auto"/>
        <w:ind w:left="0" w:right="0" w:firstLine="0"/>
        <w:jc w:val="left"/>
      </w:pPr>
      <w:bookmarkStart w:id="433" w:name="bookmark433"/>
      <w:bookmarkEnd w:id="433"/>
      <w:r>
        <w:rPr>
          <w:b/>
          <w:bCs/>
          <w:color w:val="000000"/>
          <w:spacing w:val="0"/>
          <w:w w:val="100"/>
          <w:position w:val="0"/>
        </w:rPr>
        <w:t>报告期内股权激励计划方案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051"/>
        <w:gridCol w:w="1613"/>
        <w:gridCol w:w="1061"/>
        <w:gridCol w:w="1339"/>
        <w:gridCol w:w="1478"/>
        <w:gridCol w:w="1344"/>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激励方 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标的股票数量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标的股票 数量占比</w:t>
            </w:r>
          </w:p>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激励对象人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激励对象人数 占比（%）</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授予标的股 票价格</w:t>
            </w:r>
          </w:p>
        </w:tc>
      </w:tr>
      <w:tr>
        <w:trPr>
          <w:trHeight w:val="165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交控科技 股份有限 公司</w:t>
            </w:r>
            <w:r>
              <w:rPr>
                <w:color w:val="000000"/>
                <w:spacing w:val="0"/>
                <w:w w:val="100"/>
                <w:position w:val="0"/>
                <w:sz w:val="18"/>
                <w:szCs w:val="18"/>
              </w:rPr>
              <w:t xml:space="preserve">2020 </w:t>
            </w:r>
            <w:r>
              <w:rPr>
                <w:color w:val="000000"/>
                <w:spacing w:val="0"/>
                <w:w w:val="100"/>
                <w:position w:val="0"/>
              </w:rPr>
              <w:t>年限制性 股票激励 计划</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86" w:lineRule="exact"/>
              <w:ind w:left="0" w:right="0" w:firstLine="0"/>
              <w:jc w:val="center"/>
            </w:pPr>
            <w:r>
              <w:rPr>
                <w:color w:val="000000"/>
                <w:spacing w:val="0"/>
                <w:w w:val="100"/>
                <w:position w:val="0"/>
              </w:rPr>
              <w:t>第一类 限制性 股票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1,664, 900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r>
    </w:tbl>
    <w:p>
      <w:pPr>
        <w:widowControl w:val="0"/>
        <w:spacing w:after="479" w:line="1" w:lineRule="exact"/>
      </w:pPr>
    </w:p>
    <w:p>
      <w:pPr>
        <w:pStyle w:val="Style16"/>
        <w:keepNext/>
        <w:keepLines/>
        <w:widowControl w:val="0"/>
        <w:numPr>
          <w:ilvl w:val="0"/>
          <w:numId w:val="31"/>
        </w:numPr>
        <w:shd w:val="clear" w:color="auto" w:fill="auto"/>
        <w:tabs>
          <w:tab w:pos="339" w:val="left"/>
        </w:tabs>
        <w:bidi w:val="0"/>
        <w:spacing w:before="0" w:line="240" w:lineRule="auto"/>
        <w:ind w:left="0" w:right="0" w:firstLine="0"/>
        <w:jc w:val="left"/>
      </w:pPr>
      <w:bookmarkStart w:id="434" w:name="bookmark434"/>
      <w:bookmarkStart w:id="435" w:name="bookmark435"/>
      <w:bookmarkStart w:id="436" w:name="bookmark436"/>
      <w:bookmarkStart w:id="437" w:name="bookmark437"/>
      <w:bookmarkEnd w:id="436"/>
      <w:r>
        <w:rPr>
          <w:color w:val="000000"/>
          <w:spacing w:val="0"/>
          <w:w w:val="100"/>
          <w:position w:val="0"/>
        </w:rPr>
        <w:t>报告期内股权激励实施进展</w:t>
      </w:r>
      <w:bookmarkEnd w:id="434"/>
      <w:bookmarkEnd w:id="435"/>
      <w:bookmarkEnd w:id="4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年第一次临时股东大会授权，公司于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日召开第二届董事会第 十六次会议、第二届监事会第十四次会议，审议通过《关于向激励对象授予限制性股票的议案》， 确定以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日为授予日，以</w:t>
      </w:r>
      <w:r>
        <w:rPr>
          <w:color w:val="000000"/>
          <w:spacing w:val="0"/>
          <w:w w:val="100"/>
          <w:position w:val="0"/>
          <w:sz w:val="18"/>
          <w:szCs w:val="18"/>
        </w:rPr>
        <w:t>16.18</w:t>
      </w:r>
      <w:r>
        <w:rPr>
          <w:color w:val="000000"/>
          <w:spacing w:val="0"/>
          <w:w w:val="100"/>
          <w:position w:val="0"/>
        </w:rPr>
        <w:t>元</w:t>
      </w:r>
      <w:r>
        <w:rPr>
          <w:color w:val="000000"/>
          <w:spacing w:val="0"/>
          <w:w w:val="100"/>
          <w:position w:val="0"/>
          <w:sz w:val="18"/>
          <w:szCs w:val="18"/>
        </w:rPr>
        <w:t>/</w:t>
      </w:r>
      <w:r>
        <w:rPr>
          <w:color w:val="000000"/>
          <w:spacing w:val="0"/>
          <w:w w:val="100"/>
          <w:position w:val="0"/>
        </w:rPr>
        <w:t>股的授予价格向</w:t>
      </w:r>
      <w:r>
        <w:rPr>
          <w:color w:val="000000"/>
          <w:spacing w:val="0"/>
          <w:w w:val="100"/>
          <w:position w:val="0"/>
          <w:sz w:val="18"/>
          <w:szCs w:val="18"/>
        </w:rPr>
        <w:t>21</w:t>
      </w:r>
      <w:r>
        <w:rPr>
          <w:color w:val="000000"/>
          <w:spacing w:val="0"/>
          <w:w w:val="100"/>
          <w:position w:val="0"/>
        </w:rPr>
        <w:t>名激励对象授予</w:t>
      </w:r>
      <w:r>
        <w:rPr>
          <w:color w:val="000000"/>
          <w:spacing w:val="0"/>
          <w:w w:val="100"/>
          <w:position w:val="0"/>
          <w:sz w:val="18"/>
          <w:szCs w:val="18"/>
        </w:rPr>
        <w:t xml:space="preserve">166. </w:t>
      </w:r>
      <w:r>
        <w:rPr>
          <w:color w:val="000000"/>
          <w:spacing w:val="0"/>
          <w:w w:val="100"/>
          <w:position w:val="0"/>
          <w:sz w:val="18"/>
          <w:szCs w:val="18"/>
        </w:rPr>
        <w:t>49</w:t>
      </w:r>
      <w:r>
        <w:rPr>
          <w:color w:val="000000"/>
          <w:spacing w:val="0"/>
          <w:w w:val="100"/>
          <w:position w:val="0"/>
        </w:rPr>
        <w:t>万 股限制性股票。</w:t>
      </w:r>
    </w:p>
    <w:p>
      <w:pPr>
        <w:pStyle w:val="Style2"/>
        <w:keepNext w:val="0"/>
        <w:keepLines w:val="0"/>
        <w:widowControl w:val="0"/>
        <w:shd w:val="clear" w:color="auto" w:fill="auto"/>
        <w:bidi w:val="0"/>
        <w:spacing w:before="0" w:after="520" w:line="411" w:lineRule="exact"/>
        <w:ind w:left="0" w:right="0" w:firstLine="440"/>
        <w:jc w:val="left"/>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日，激励对象中</w:t>
      </w:r>
      <w:r>
        <w:rPr>
          <w:color w:val="000000"/>
          <w:spacing w:val="0"/>
          <w:w w:val="100"/>
          <w:position w:val="0"/>
          <w:sz w:val="18"/>
          <w:szCs w:val="18"/>
        </w:rPr>
        <w:t>2</w:t>
      </w:r>
      <w:r>
        <w:rPr>
          <w:color w:val="000000"/>
          <w:spacing w:val="0"/>
          <w:w w:val="100"/>
          <w:position w:val="0"/>
        </w:rPr>
        <w:t>人离职。</w:t>
      </w:r>
    </w:p>
    <w:p>
      <w:pPr>
        <w:pStyle w:val="Style16"/>
        <w:keepNext/>
        <w:keepLines/>
        <w:widowControl w:val="0"/>
        <w:numPr>
          <w:ilvl w:val="0"/>
          <w:numId w:val="31"/>
        </w:numPr>
        <w:shd w:val="clear" w:color="auto" w:fill="auto"/>
        <w:tabs>
          <w:tab w:pos="339" w:val="left"/>
        </w:tabs>
        <w:bidi w:val="0"/>
        <w:spacing w:before="0" w:line="240" w:lineRule="auto"/>
        <w:ind w:left="0" w:right="0" w:firstLine="0"/>
        <w:jc w:val="left"/>
      </w:pPr>
      <w:bookmarkStart w:id="438" w:name="bookmark438"/>
      <w:bookmarkStart w:id="439" w:name="bookmark439"/>
      <w:bookmarkStart w:id="440" w:name="bookmark440"/>
      <w:bookmarkStart w:id="441" w:name="bookmark441"/>
      <w:bookmarkEnd w:id="440"/>
      <w:r>
        <w:rPr>
          <w:color w:val="000000"/>
          <w:spacing w:val="0"/>
          <w:w w:val="100"/>
          <w:position w:val="0"/>
        </w:rPr>
        <w:t>报告期内因股权激励确认的股份支付费用</w:t>
      </w:r>
      <w:bookmarkEnd w:id="438"/>
      <w:bookmarkEnd w:id="439"/>
      <w:bookmarkEnd w:id="4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4416"/>
        <w:gridCol w:w="4637"/>
      </w:tblGrid>
      <w:tr>
        <w:trPr>
          <w:trHeight w:val="29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13,223,308.59</w:t>
            </w:r>
          </w:p>
        </w:tc>
      </w:tr>
    </w:tbl>
    <w:p>
      <w:pPr>
        <w:widowControl w:val="0"/>
        <w:spacing w:after="239" w:line="1" w:lineRule="exact"/>
      </w:pPr>
    </w:p>
    <w:p>
      <w:pPr>
        <w:pStyle w:val="Style16"/>
        <w:keepNext/>
        <w:keepLines/>
        <w:widowControl w:val="0"/>
        <w:shd w:val="clear" w:color="auto" w:fill="auto"/>
        <w:bidi w:val="0"/>
        <w:spacing w:before="0" w:after="300" w:line="331"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w:t>
      </w:r>
      <w:bookmarkEnd w:id="444"/>
      <w:r>
        <w:rPr>
          <w:color w:val="000000"/>
          <w:spacing w:val="0"/>
          <w:w w:val="100"/>
          <w:position w:val="0"/>
        </w:rPr>
        <w:t xml:space="preserve">二）相关激励事项已在临时公告披露且后续实施无进展或变化的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442"/>
      <w:bookmarkEnd w:id="443"/>
      <w:bookmarkEnd w:id="44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859"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十三、重大关联交易</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446" w:name="bookmark446"/>
      <w:r>
        <w:rPr>
          <w:rFonts w:ascii="Calibri" w:eastAsia="Calibri" w:hAnsi="Calibri" w:cs="Calibri"/>
          <w:b/>
          <w:bCs/>
          <w:color w:val="000000"/>
          <w:spacing w:val="0"/>
          <w:w w:val="100"/>
          <w:position w:val="0"/>
          <w:sz w:val="20"/>
          <w:szCs w:val="20"/>
        </w:rPr>
        <w:t>（</w:t>
      </w:r>
      <w:bookmarkEnd w:id="44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2"/>
        <w:keepNext w:val="0"/>
        <w:keepLines w:val="0"/>
        <w:widowControl w:val="0"/>
        <w:shd w:val="clear" w:color="auto" w:fill="auto"/>
        <w:tabs>
          <w:tab w:pos="426" w:val="left"/>
        </w:tabs>
        <w:bidi w:val="0"/>
        <w:spacing w:before="0" w:after="100" w:line="240" w:lineRule="auto"/>
        <w:ind w:left="0" w:right="0" w:firstLine="0"/>
        <w:jc w:val="left"/>
      </w:pPr>
      <w:bookmarkStart w:id="447" w:name="bookmark447"/>
      <w:r>
        <w:rPr>
          <w:b/>
          <w:bCs/>
          <w:color w:val="000000"/>
          <w:spacing w:val="0"/>
          <w:w w:val="100"/>
          <w:position w:val="0"/>
        </w:rPr>
        <w:t>1</w:t>
      </w:r>
      <w:bookmarkEnd w:id="44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6" w:val="left"/>
        </w:tabs>
        <w:bidi w:val="0"/>
        <w:spacing w:before="0" w:after="10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2</w:t>
      </w:r>
      <w:bookmarkEnd w:id="450"/>
      <w:r>
        <w:rPr>
          <w:color w:val="000000"/>
          <w:spacing w:val="0"/>
          <w:w w:val="100"/>
          <w:position w:val="0"/>
        </w:rPr>
        <w:t>、</w:t>
        <w:tab/>
        <w:t>已在临时公告披露，但有后续实施的进展或变化的事项</w:t>
      </w:r>
      <w:bookmarkEnd w:id="448"/>
      <w:bookmarkEnd w:id="449"/>
      <w:bookmarkEnd w:id="4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公司第二届董事会第十三次会议、</w:t>
      </w:r>
      <w:r>
        <w:rPr>
          <w:color w:val="000000"/>
          <w:spacing w:val="0"/>
          <w:w w:val="100"/>
          <w:position w:val="0"/>
          <w:sz w:val="18"/>
          <w:szCs w:val="18"/>
        </w:rPr>
        <w:t>2019</w:t>
      </w:r>
      <w:r>
        <w:rPr>
          <w:color w:val="000000"/>
          <w:spacing w:val="0"/>
          <w:w w:val="100"/>
          <w:position w:val="0"/>
        </w:rPr>
        <w:t>年年度股东大会审议通过了《关于</w:t>
      </w:r>
      <w:r>
        <w:rPr>
          <w:color w:val="000000"/>
          <w:spacing w:val="0"/>
          <w:w w:val="100"/>
          <w:position w:val="0"/>
          <w:sz w:val="18"/>
          <w:szCs w:val="18"/>
        </w:rPr>
        <w:t>2020</w:t>
      </w:r>
      <w:r>
        <w:rPr>
          <w:color w:val="000000"/>
          <w:spacing w:val="0"/>
          <w:w w:val="100"/>
          <w:position w:val="0"/>
        </w:rPr>
        <w:t>年日常关联 交易的议案》。本次关联交易进展详见公司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日披露于上海证券交易所网站 </w:t>
      </w:r>
      <w:r>
        <w:rPr>
          <w:color w:val="000000"/>
          <w:spacing w:val="0"/>
          <w:w w:val="100"/>
          <w:position w:val="0"/>
          <w:sz w:val="18"/>
          <w:szCs w:val="18"/>
        </w:rPr>
        <w:t>（www. sse. com. cn）</w:t>
      </w:r>
      <w:r>
        <w:rPr>
          <w:color w:val="000000"/>
          <w:spacing w:val="0"/>
          <w:w w:val="100"/>
          <w:position w:val="0"/>
        </w:rPr>
        <w:t>的《交控科技股份有限公司关于</w:t>
      </w:r>
      <w:r>
        <w:rPr>
          <w:color w:val="000000"/>
          <w:spacing w:val="0"/>
          <w:w w:val="100"/>
          <w:position w:val="0"/>
          <w:sz w:val="18"/>
          <w:szCs w:val="18"/>
        </w:rPr>
        <w:t>2021</w:t>
      </w:r>
      <w:r>
        <w:rPr>
          <w:color w:val="000000"/>
          <w:spacing w:val="0"/>
          <w:w w:val="100"/>
          <w:position w:val="0"/>
        </w:rPr>
        <w:t>年日常关联交易情况预计的公告》。</w:t>
      </w:r>
    </w:p>
    <w:p>
      <w:pPr>
        <w:pStyle w:val="Style2"/>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公司第二届董事会第十七次会议、</w:t>
      </w:r>
      <w:r>
        <w:rPr>
          <w:color w:val="000000"/>
          <w:spacing w:val="0"/>
          <w:w w:val="100"/>
          <w:position w:val="0"/>
          <w:sz w:val="18"/>
          <w:szCs w:val="18"/>
        </w:rPr>
        <w:t>2020</w:t>
      </w:r>
      <w:r>
        <w:rPr>
          <w:color w:val="000000"/>
          <w:spacing w:val="0"/>
          <w:w w:val="100"/>
          <w:position w:val="0"/>
        </w:rPr>
        <w:t>年第二次临时股东大会审议通过了《关于公司与北京 交控硅谷科技有限公司签署房屋租赁合同暨关联交易的议案》。本次关联交易预计情况具体内容 详见公司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日披露于上海证券交易所网站</w:t>
      </w:r>
      <w:r>
        <w:rPr>
          <w:color w:val="000000"/>
          <w:spacing w:val="0"/>
          <w:w w:val="100"/>
          <w:position w:val="0"/>
          <w:sz w:val="18"/>
          <w:szCs w:val="18"/>
        </w:rPr>
        <w:t>（www.sse.com.cn）</w:t>
      </w:r>
      <w:r>
        <w:rPr>
          <w:color w:val="000000"/>
          <w:spacing w:val="0"/>
          <w:w w:val="100"/>
          <w:position w:val="0"/>
        </w:rPr>
        <w:t>的《交控科技股份有限 公司关于公司与北京交控硅谷科技有限公司签署房屋租赁合同暨关联交易的公告》。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月，公司与北京交控硅谷科技有限公司在签署房屋租赁合同，合同金额为</w:t>
      </w:r>
      <w:r>
        <w:rPr>
          <w:color w:val="000000"/>
          <w:spacing w:val="0"/>
          <w:w w:val="100"/>
          <w:position w:val="0"/>
          <w:sz w:val="18"/>
          <w:szCs w:val="18"/>
        </w:rPr>
        <w:t xml:space="preserve">203,620, </w:t>
      </w:r>
      <w:r>
        <w:rPr>
          <w:color w:val="000000"/>
          <w:spacing w:val="0"/>
          <w:w w:val="100"/>
          <w:position w:val="0"/>
          <w:sz w:val="18"/>
          <w:szCs w:val="18"/>
        </w:rPr>
        <w:t xml:space="preserve">556. </w:t>
      </w:r>
      <w:r>
        <w:rPr>
          <w:color w:val="000000"/>
          <w:spacing w:val="0"/>
          <w:w w:val="100"/>
          <w:position w:val="0"/>
          <w:sz w:val="18"/>
          <w:szCs w:val="18"/>
        </w:rPr>
        <w:t>01</w:t>
      </w:r>
      <w:r>
        <w:rPr>
          <w:color w:val="000000"/>
          <w:spacing w:val="0"/>
          <w:w w:val="100"/>
          <w:position w:val="0"/>
        </w:rPr>
        <w:t>元。</w:t>
      </w:r>
    </w:p>
    <w:p>
      <w:pPr>
        <w:pStyle w:val="Style16"/>
        <w:keepNext/>
        <w:keepLines/>
        <w:widowControl w:val="0"/>
        <w:shd w:val="clear" w:color="auto" w:fill="auto"/>
        <w:tabs>
          <w:tab w:pos="426" w:val="left"/>
        </w:tabs>
        <w:bidi w:val="0"/>
        <w:spacing w:before="0" w:after="10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3</w:t>
      </w:r>
      <w:bookmarkEnd w:id="454"/>
      <w:r>
        <w:rPr>
          <w:color w:val="000000"/>
          <w:spacing w:val="0"/>
          <w:w w:val="100"/>
          <w:position w:val="0"/>
        </w:rPr>
        <w:t>、</w:t>
        <w:tab/>
        <w:t>临时公告未披露的事项</w:t>
      </w:r>
      <w:bookmarkEnd w:id="452"/>
      <w:bookmarkEnd w:id="453"/>
      <w:bookmarkEnd w:id="4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二）</w:t>
        <w:tab/>
        <w:t>资产或股权收购、出售发生的关联交易</w:t>
      </w:r>
      <w:bookmarkEnd w:id="456"/>
      <w:bookmarkEnd w:id="457"/>
      <w:bookmarkEnd w:id="459"/>
    </w:p>
    <w:p>
      <w:pPr>
        <w:pStyle w:val="Style16"/>
        <w:keepNext/>
        <w:keepLines/>
        <w:widowControl w:val="0"/>
        <w:shd w:val="clear" w:color="auto" w:fill="auto"/>
        <w:tabs>
          <w:tab w:pos="426" w:val="left"/>
        </w:tabs>
        <w:bidi w:val="0"/>
        <w:spacing w:before="0" w:after="100" w:line="240" w:lineRule="auto"/>
        <w:ind w:left="0" w:right="0" w:firstLine="0"/>
        <w:jc w:val="left"/>
      </w:pPr>
      <w:bookmarkStart w:id="456" w:name="bookmark456"/>
      <w:bookmarkStart w:id="457" w:name="bookmark457"/>
      <w:bookmarkStart w:id="460" w:name="bookmark460"/>
      <w:bookmarkStart w:id="461" w:name="bookmark461"/>
      <w:r>
        <w:rPr>
          <w:color w:val="000000"/>
          <w:spacing w:val="0"/>
          <w:w w:val="100"/>
          <w:position w:val="0"/>
        </w:rPr>
        <w:t>1</w:t>
      </w:r>
      <w:bookmarkEnd w:id="460"/>
      <w:r>
        <w:rPr>
          <w:color w:val="000000"/>
          <w:spacing w:val="0"/>
          <w:w w:val="100"/>
          <w:position w:val="0"/>
        </w:rPr>
        <w:t>、</w:t>
        <w:tab/>
        <w:t>已在临时公告披露且后续实施无进展或变化的事项</w:t>
      </w:r>
      <w:bookmarkEnd w:id="456"/>
      <w:bookmarkEnd w:id="457"/>
      <w:bookmarkEnd w:id="46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6" w:val="left"/>
        </w:tabs>
        <w:bidi w:val="0"/>
        <w:spacing w:before="0" w:after="10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2</w:t>
      </w:r>
      <w:bookmarkEnd w:id="464"/>
      <w:r>
        <w:rPr>
          <w:color w:val="000000"/>
          <w:spacing w:val="0"/>
          <w:w w:val="100"/>
          <w:position w:val="0"/>
        </w:rPr>
        <w:t>、</w:t>
        <w:tab/>
        <w:t>已在临时公告披露，但有后续实施的进展或变化的事项</w:t>
      </w:r>
      <w:bookmarkEnd w:id="462"/>
      <w:bookmarkEnd w:id="463"/>
      <w:bookmarkEnd w:id="46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6" w:val="left"/>
        </w:tabs>
        <w:bidi w:val="0"/>
        <w:spacing w:before="0" w:after="10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3</w:t>
      </w:r>
      <w:bookmarkEnd w:id="468"/>
      <w:r>
        <w:rPr>
          <w:color w:val="000000"/>
          <w:spacing w:val="0"/>
          <w:w w:val="100"/>
          <w:position w:val="0"/>
        </w:rPr>
        <w:t>、</w:t>
        <w:tab/>
        <w:t>临时公告未披露的事项</w:t>
      </w:r>
      <w:bookmarkEnd w:id="466"/>
      <w:bookmarkEnd w:id="467"/>
      <w:bookmarkEnd w:id="46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6" w:val="left"/>
        </w:tabs>
        <w:bidi w:val="0"/>
        <w:spacing w:before="0" w:after="10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4</w:t>
      </w:r>
      <w:bookmarkEnd w:id="472"/>
      <w:r>
        <w:rPr>
          <w:color w:val="000000"/>
          <w:spacing w:val="0"/>
          <w:w w:val="100"/>
          <w:position w:val="0"/>
        </w:rPr>
        <w:t>、</w:t>
        <w:tab/>
        <w:t>涉及业绩约定的，应当披露报告期内的业绩实现情况</w:t>
      </w:r>
      <w:bookmarkEnd w:id="470"/>
      <w:bookmarkEnd w:id="471"/>
      <w:bookmarkEnd w:id="47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left"/>
      </w:pPr>
      <w:bookmarkStart w:id="474" w:name="bookmark474"/>
      <w:bookmarkStart w:id="475" w:name="bookmark475"/>
      <w:bookmarkStart w:id="476" w:name="bookmark476"/>
      <w:bookmarkStart w:id="477" w:name="bookmark477"/>
      <w:r>
        <w:rPr>
          <w:rFonts w:ascii="Calibri" w:eastAsia="Calibri" w:hAnsi="Calibri" w:cs="Calibri"/>
          <w:color w:val="000000"/>
          <w:spacing w:val="0"/>
          <w:w w:val="100"/>
          <w:position w:val="0"/>
          <w:sz w:val="20"/>
          <w:szCs w:val="20"/>
        </w:rPr>
        <w:t>（</w:t>
      </w:r>
      <w:bookmarkEnd w:id="47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474"/>
      <w:bookmarkEnd w:id="475"/>
      <w:bookmarkEnd w:id="477"/>
    </w:p>
    <w:p>
      <w:pPr>
        <w:pStyle w:val="Style16"/>
        <w:keepNext/>
        <w:keepLines/>
        <w:widowControl w:val="0"/>
        <w:shd w:val="clear" w:color="auto" w:fill="auto"/>
        <w:tabs>
          <w:tab w:pos="426" w:val="left"/>
        </w:tabs>
        <w:bidi w:val="0"/>
        <w:spacing w:before="0" w:after="100" w:line="240" w:lineRule="auto"/>
        <w:ind w:left="0" w:right="0" w:firstLine="0"/>
        <w:jc w:val="left"/>
      </w:pPr>
      <w:bookmarkStart w:id="474" w:name="bookmark474"/>
      <w:bookmarkStart w:id="475" w:name="bookmark475"/>
      <w:bookmarkStart w:id="478" w:name="bookmark478"/>
      <w:bookmarkStart w:id="479" w:name="bookmark479"/>
      <w:r>
        <w:rPr>
          <w:color w:val="000000"/>
          <w:spacing w:val="0"/>
          <w:w w:val="100"/>
          <w:position w:val="0"/>
        </w:rPr>
        <w:t>1</w:t>
      </w:r>
      <w:bookmarkEnd w:id="478"/>
      <w:r>
        <w:rPr>
          <w:color w:val="000000"/>
          <w:spacing w:val="0"/>
          <w:w w:val="100"/>
          <w:position w:val="0"/>
        </w:rPr>
        <w:t>、</w:t>
        <w:tab/>
        <w:t>已在临时公告披露且后续实施无进展或变化的事项</w:t>
      </w:r>
      <w:bookmarkEnd w:id="474"/>
      <w:bookmarkEnd w:id="475"/>
      <w:bookmarkEnd w:id="47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6" w:val="left"/>
        </w:tabs>
        <w:bidi w:val="0"/>
        <w:spacing w:before="0" w:after="1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2</w:t>
      </w:r>
      <w:bookmarkEnd w:id="482"/>
      <w:r>
        <w:rPr>
          <w:color w:val="000000"/>
          <w:spacing w:val="0"/>
          <w:w w:val="100"/>
          <w:position w:val="0"/>
        </w:rPr>
        <w:t>、</w:t>
        <w:tab/>
        <w:t>已在临时公告披露，但有后续实施的进展或变化的事项</w:t>
      </w:r>
      <w:bookmarkEnd w:id="480"/>
      <w:bookmarkEnd w:id="481"/>
      <w:bookmarkEnd w:id="48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9" w:lineRule="exact"/>
        <w:ind w:left="0" w:right="0" w:firstLine="440"/>
        <w:jc w:val="left"/>
      </w:pPr>
      <w:r>
        <w:rPr>
          <w:color w:val="000000"/>
          <w:spacing w:val="0"/>
          <w:w w:val="100"/>
          <w:position w:val="0"/>
        </w:rPr>
        <w:t>公司第二届董事会第二十次会议、</w:t>
      </w:r>
      <w:r>
        <w:rPr>
          <w:color w:val="000000"/>
          <w:spacing w:val="0"/>
          <w:w w:val="100"/>
          <w:position w:val="0"/>
          <w:sz w:val="18"/>
          <w:szCs w:val="18"/>
        </w:rPr>
        <w:t>2020</w:t>
      </w:r>
      <w:r>
        <w:rPr>
          <w:color w:val="000000"/>
          <w:spacing w:val="0"/>
          <w:w w:val="100"/>
          <w:position w:val="0"/>
        </w:rPr>
        <w:t>年第三次临时股东大会审议通过了《关于投资北京 基石慧盈创业投资中心（有限合伙）暨关联交易的议案》。本次关联交易预计情况具体内容详见 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日披露于上海证券交易所网站</w:t>
      </w:r>
      <w:r>
        <w:fldChar w:fldCharType="begin"/>
      </w:r>
      <w:r>
        <w:rPr/>
        <w:instrText> HYPERLINK "http://www.sse.com.cn/" </w:instrText>
      </w:r>
      <w:r>
        <w:fldChar w:fldCharType="separate"/>
      </w:r>
      <w:r>
        <w:rPr>
          <w:color w:val="000000"/>
          <w:spacing w:val="0"/>
          <w:w w:val="100"/>
          <w:position w:val="0"/>
          <w:sz w:val="18"/>
          <w:szCs w:val="18"/>
        </w:rPr>
        <w:t>（www.sse. com. cn）</w:t>
      </w:r>
      <w:r>
        <w:fldChar w:fldCharType="end"/>
      </w:r>
      <w:r>
        <w:rPr>
          <w:color w:val="000000"/>
          <w:spacing w:val="0"/>
          <w:w w:val="100"/>
          <w:position w:val="0"/>
        </w:rPr>
        <w:t>的《交控科技股份有限公 司关于投资北京基石慧盈创业投资中心（有限合伙）暨关联交易的公告》。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月，北京 基石慧盈创业投资中心（有限合伙）完成合伙人工商变更。</w:t>
      </w:r>
    </w:p>
    <w:p>
      <w:pPr>
        <w:pStyle w:val="Style16"/>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3</w:t>
      </w:r>
      <w:bookmarkEnd w:id="486"/>
      <w:r>
        <w:rPr>
          <w:color w:val="000000"/>
          <w:spacing w:val="0"/>
          <w:w w:val="100"/>
          <w:position w:val="0"/>
        </w:rPr>
        <w:t>、临时公告未披露的事项</w:t>
      </w:r>
      <w:bookmarkEnd w:id="484"/>
      <w:bookmarkEnd w:id="485"/>
      <w:bookmarkEnd w:id="48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26" w:val="left"/>
        </w:tabs>
        <w:bidi w:val="0"/>
        <w:spacing w:before="0" w:line="240" w:lineRule="auto"/>
        <w:ind w:left="0" w:right="0" w:firstLine="0"/>
        <w:jc w:val="left"/>
      </w:pPr>
      <w:bookmarkStart w:id="488" w:name="bookmark488"/>
      <w:bookmarkStart w:id="489" w:name="bookmark489"/>
      <w:bookmarkStart w:id="490" w:name="bookmark490"/>
      <w:bookmarkStart w:id="491" w:name="bookmark491"/>
      <w:r>
        <w:rPr>
          <w:rFonts w:ascii="Calibri" w:eastAsia="Calibri" w:hAnsi="Calibri" w:cs="Calibri"/>
          <w:color w:val="000000"/>
          <w:spacing w:val="0"/>
          <w:w w:val="100"/>
          <w:position w:val="0"/>
          <w:sz w:val="20"/>
          <w:szCs w:val="20"/>
        </w:rPr>
        <w:t>（</w:t>
      </w:r>
      <w:bookmarkEnd w:id="49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488"/>
      <w:bookmarkEnd w:id="489"/>
      <w:bookmarkEnd w:id="491"/>
    </w:p>
    <w:p>
      <w:pPr>
        <w:pStyle w:val="Style16"/>
        <w:keepNext/>
        <w:keepLines/>
        <w:widowControl w:val="0"/>
        <w:shd w:val="clear" w:color="auto" w:fill="auto"/>
        <w:tabs>
          <w:tab w:pos="425" w:val="left"/>
        </w:tabs>
        <w:bidi w:val="0"/>
        <w:spacing w:before="0" w:line="240" w:lineRule="auto"/>
        <w:ind w:left="0" w:right="0" w:firstLine="0"/>
        <w:jc w:val="left"/>
      </w:pPr>
      <w:bookmarkStart w:id="488" w:name="bookmark488"/>
      <w:bookmarkStart w:id="489" w:name="bookmark489"/>
      <w:bookmarkStart w:id="492" w:name="bookmark492"/>
      <w:bookmarkStart w:id="493" w:name="bookmark493"/>
      <w:r>
        <w:rPr>
          <w:color w:val="000000"/>
          <w:spacing w:val="0"/>
          <w:w w:val="100"/>
          <w:position w:val="0"/>
        </w:rPr>
        <w:t>1</w:t>
      </w:r>
      <w:bookmarkEnd w:id="492"/>
      <w:r>
        <w:rPr>
          <w:color w:val="000000"/>
          <w:spacing w:val="0"/>
          <w:w w:val="100"/>
          <w:position w:val="0"/>
        </w:rPr>
        <w:t>、</w:t>
        <w:tab/>
        <w:t>已在临时公告披露且后续实施无进展或变化的事项</w:t>
      </w:r>
      <w:bookmarkEnd w:id="488"/>
      <w:bookmarkEnd w:id="489"/>
      <w:bookmarkEnd w:id="49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5"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2</w:t>
      </w:r>
      <w:bookmarkEnd w:id="496"/>
      <w:r>
        <w:rPr>
          <w:color w:val="000000"/>
          <w:spacing w:val="0"/>
          <w:w w:val="100"/>
          <w:position w:val="0"/>
        </w:rPr>
        <w:t>、</w:t>
        <w:tab/>
        <w:t>已在临时公告披露，但有后续实施的进展或变化的事项</w:t>
      </w:r>
      <w:bookmarkEnd w:id="494"/>
      <w:bookmarkEnd w:id="495"/>
      <w:bookmarkEnd w:id="49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5"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3</w:t>
      </w:r>
      <w:bookmarkEnd w:id="500"/>
      <w:r>
        <w:rPr>
          <w:color w:val="000000"/>
          <w:spacing w:val="0"/>
          <w:w w:val="100"/>
          <w:position w:val="0"/>
        </w:rPr>
        <w:t>、</w:t>
        <w:tab/>
        <w:t>临时公告未披露的事项</w:t>
      </w:r>
      <w:bookmarkEnd w:id="498"/>
      <w:bookmarkEnd w:id="499"/>
      <w:bookmarkEnd w:id="50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502" w:name="bookmark502"/>
      <w:r>
        <w:rPr>
          <w:rFonts w:ascii="Calibri" w:eastAsia="Calibri" w:hAnsi="Calibri" w:cs="Calibri"/>
          <w:b/>
          <w:bCs/>
          <w:color w:val="000000"/>
          <w:spacing w:val="0"/>
          <w:w w:val="100"/>
          <w:position w:val="0"/>
          <w:sz w:val="20"/>
          <w:szCs w:val="20"/>
        </w:rPr>
        <w:t>（</w:t>
      </w:r>
      <w:bookmarkEnd w:id="50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33"/>
        </w:numPr>
        <w:shd w:val="clear" w:color="auto" w:fill="auto"/>
        <w:bidi w:val="0"/>
        <w:spacing w:before="0" w:after="160" w:line="240" w:lineRule="auto"/>
        <w:ind w:left="0" w:right="0" w:firstLine="0"/>
        <w:jc w:val="left"/>
      </w:pPr>
      <w:bookmarkStart w:id="503" w:name="bookmark503"/>
      <w:bookmarkEnd w:id="503"/>
      <w:r>
        <w:rPr>
          <w:color w:val="000000"/>
          <w:spacing w:val="0"/>
          <w:w w:val="100"/>
          <w:position w:val="0"/>
        </w:rPr>
        <w:t>日常经营相关的未披露临时公告的关联交易</w:t>
      </w:r>
    </w:p>
    <w:p>
      <w:pPr>
        <w:pStyle w:val="Style2"/>
        <w:keepNext w:val="0"/>
        <w:keepLines w:val="0"/>
        <w:widowControl w:val="0"/>
        <w:shd w:val="clear" w:color="auto" w:fill="auto"/>
        <w:bidi w:val="0"/>
        <w:spacing w:before="0" w:after="160" w:line="240" w:lineRule="auto"/>
        <w:ind w:left="0" w:right="0" w:firstLine="0"/>
        <w:jc w:val="left"/>
      </w:pPr>
      <w:bookmarkStart w:id="504" w:name="bookmark504"/>
      <w:r>
        <w:rPr>
          <w:color w:val="000000"/>
          <w:spacing w:val="0"/>
          <w:w w:val="100"/>
          <w:position w:val="0"/>
          <w:sz w:val="18"/>
          <w:szCs w:val="18"/>
        </w:rPr>
        <w:t>（</w:t>
      </w:r>
      <w:bookmarkEnd w:id="504"/>
      <w:r>
        <w:rPr>
          <w:color w:val="000000"/>
          <w:spacing w:val="0"/>
          <w:w w:val="100"/>
          <w:position w:val="0"/>
          <w:sz w:val="18"/>
          <w:szCs w:val="18"/>
        </w:rPr>
        <w:t>1）</w:t>
      </w:r>
      <w:r>
        <w:rPr>
          <w:color w:val="000000"/>
          <w:spacing w:val="0"/>
          <w:w w:val="100"/>
          <w:position w:val="0"/>
        </w:rPr>
        <w:t>采购类关联交易</w:t>
      </w:r>
    </w:p>
    <w:p>
      <w:pPr>
        <w:pStyle w:val="Style23"/>
        <w:keepNext w:val="0"/>
        <w:keepLines w:val="0"/>
        <w:widowControl w:val="0"/>
        <w:shd w:val="clear" w:color="auto" w:fill="auto"/>
        <w:bidi w:val="0"/>
        <w:spacing w:before="0" w:after="0" w:line="240" w:lineRule="auto"/>
        <w:ind w:left="7771" w:right="0" w:firstLine="0"/>
        <w:jc w:val="left"/>
      </w:pPr>
      <w:r>
        <w:rPr>
          <w:color w:val="000000"/>
          <w:spacing w:val="0"/>
          <w:w w:val="100"/>
          <w:position w:val="0"/>
        </w:rPr>
        <w:t>单位：万元</w:t>
      </w:r>
    </w:p>
    <w:tbl>
      <w:tblPr>
        <w:tblOverlap w:val="never"/>
        <w:jc w:val="center"/>
        <w:tblLayout w:type="fixed"/>
      </w:tblPr>
      <w:tblGrid>
        <w:gridCol w:w="710"/>
        <w:gridCol w:w="1426"/>
        <w:gridCol w:w="1205"/>
        <w:gridCol w:w="773"/>
        <w:gridCol w:w="2126"/>
        <w:gridCol w:w="994"/>
        <w:gridCol w:w="1608"/>
      </w:tblGrid>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 类型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定价原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则</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交易合同金额</w:t>
            </w:r>
          </w:p>
        </w:tc>
      </w:tr>
      <w:tr>
        <w:trPr>
          <w:trHeight w:val="137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北京地铁车 辆装备有限 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京投公司 间接控制 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购买商品及服务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175.00 </w:t>
            </w:r>
            <w:r>
              <w:rPr>
                <w:color w:val="000000"/>
                <w:spacing w:val="0"/>
                <w:w w:val="100"/>
                <w:position w:val="0"/>
              </w:rPr>
              <w:t>（其中， 金额为</w:t>
            </w:r>
            <w:r>
              <w:rPr>
                <w:color w:val="000000"/>
                <w:spacing w:val="0"/>
                <w:w w:val="100"/>
                <w:position w:val="0"/>
                <w:sz w:val="18"/>
                <w:szCs w:val="18"/>
              </w:rPr>
              <w:t xml:space="preserve">140.00 </w:t>
            </w:r>
            <w:r>
              <w:rPr>
                <w:color w:val="000000"/>
                <w:spacing w:val="0"/>
                <w:w w:val="100"/>
                <w:position w:val="0"/>
              </w:rPr>
              <w:t>的合同通过公 开招投标方式 取得）</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北京地铁运 营技术咨询 股份有限公 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京投公司 间接控制 的子公司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购买博览会展台设计 及搭建服务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北京市地铁 运营有限公 司通信信号 分公司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京投公司 直接控制 的公司的 分公司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继电器检测服务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w:t>
            </w:r>
          </w:p>
        </w:tc>
      </w:tr>
      <w:tr>
        <w:trPr>
          <w:trHeight w:val="427" w:hRule="exact"/>
        </w:trPr>
        <w:tc>
          <w:tcPr>
            <w:gridSpan w:val="6"/>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206.60</w:t>
            </w:r>
          </w:p>
        </w:tc>
      </w:tr>
    </w:tbl>
    <w:p>
      <w:pPr>
        <w:pStyle w:val="Style23"/>
        <w:keepNext w:val="0"/>
        <w:keepLines w:val="0"/>
        <w:widowControl w:val="0"/>
        <w:shd w:val="clear" w:color="auto" w:fill="auto"/>
        <w:bidi w:val="0"/>
        <w:spacing w:before="0" w:after="0" w:line="240" w:lineRule="auto"/>
        <w:ind w:left="101" w:right="0" w:firstLine="0"/>
        <w:jc w:val="left"/>
      </w:pPr>
      <w:r>
        <w:rPr>
          <w:color w:val="000000"/>
          <w:spacing w:val="0"/>
          <w:w w:val="100"/>
          <w:position w:val="0"/>
          <w:sz w:val="18"/>
          <w:szCs w:val="18"/>
        </w:rPr>
        <w:t>（2）</w:t>
      </w:r>
      <w:r>
        <w:rPr>
          <w:color w:val="000000"/>
          <w:spacing w:val="0"/>
          <w:w w:val="100"/>
          <w:position w:val="0"/>
        </w:rPr>
        <w:t>销售类关联交易</w:t>
      </w:r>
    </w:p>
    <w:p>
      <w:pPr>
        <w:widowControl w:val="0"/>
        <w:spacing w:after="159" w:line="1" w:lineRule="exact"/>
      </w:pP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710"/>
        <w:gridCol w:w="1435"/>
        <w:gridCol w:w="1224"/>
        <w:gridCol w:w="744"/>
        <w:gridCol w:w="2093"/>
        <w:gridCol w:w="1349"/>
        <w:gridCol w:w="1272"/>
      </w:tblGrid>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关联关系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 类型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交易内容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交易合同 金额</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北京城市轨 道交通咨询 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京投公司 间接控制 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招投标方式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69.96</w:t>
            </w: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北京市地铁 运营有限公 司地铁运营 技术研发中 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京投公司 间接控制 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招投标方式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479.89</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北京交通大 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间接持有 公司</w:t>
            </w:r>
            <w:r>
              <w:rPr>
                <w:color w:val="000000"/>
                <w:spacing w:val="0"/>
                <w:w w:val="100"/>
                <w:position w:val="0"/>
                <w:sz w:val="18"/>
                <w:szCs w:val="18"/>
              </w:rPr>
              <w:t>5%</w:t>
            </w:r>
            <w:r>
              <w:rPr>
                <w:color w:val="000000"/>
                <w:spacing w:val="0"/>
                <w:w w:val="100"/>
                <w:position w:val="0"/>
              </w:rPr>
              <w:t>以 上股份的 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销售商品和服务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招投标方式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31.83</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北京市地铁 运营有限公 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京投公司 直接控制 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销售培训服务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22.82</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北京市轨道 交通运营管 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both"/>
            </w:pPr>
            <w:r>
              <w:rPr>
                <w:color w:val="000000"/>
                <w:spacing w:val="0"/>
                <w:w w:val="100"/>
                <w:position w:val="0"/>
              </w:rPr>
              <w:t>京投公司 间接控制 的子公司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26.43</w:t>
            </w:r>
          </w:p>
        </w:tc>
      </w:tr>
      <w:tr>
        <w:trPr>
          <w:trHeight w:val="427" w:hRule="exact"/>
        </w:trPr>
        <w:tc>
          <w:tcPr>
            <w:gridSpan w:val="6"/>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630.93</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注：公司与关联人北京交通大学签订的金额为</w:t>
      </w:r>
      <w:r>
        <w:rPr>
          <w:color w:val="000000"/>
          <w:spacing w:val="0"/>
          <w:w w:val="100"/>
          <w:position w:val="0"/>
          <w:sz w:val="16"/>
          <w:szCs w:val="16"/>
        </w:rPr>
        <w:t>350</w:t>
      </w:r>
      <w:r>
        <w:rPr>
          <w:color w:val="000000"/>
          <w:spacing w:val="0"/>
          <w:w w:val="100"/>
          <w:position w:val="0"/>
          <w:sz w:val="18"/>
          <w:szCs w:val="18"/>
        </w:rPr>
        <w:t>万元的合同已在</w:t>
      </w:r>
      <w:r>
        <w:rPr>
          <w:color w:val="000000"/>
          <w:spacing w:val="0"/>
          <w:w w:val="100"/>
          <w:position w:val="0"/>
          <w:sz w:val="16"/>
          <w:szCs w:val="16"/>
        </w:rPr>
        <w:t>2019</w:t>
      </w:r>
      <w:r>
        <w:rPr>
          <w:color w:val="000000"/>
          <w:spacing w:val="0"/>
          <w:w w:val="100"/>
          <w:position w:val="0"/>
          <w:sz w:val="18"/>
          <w:szCs w:val="18"/>
        </w:rPr>
        <w:t>年年度报告中披露，本年度不再披露。</w:t>
      </w:r>
    </w:p>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十四、重大合同及其履行情况</w:t>
      </w:r>
    </w:p>
    <w:p>
      <w:pPr>
        <w:pStyle w:val="Style2"/>
        <w:keepNext w:val="0"/>
        <w:keepLines w:val="0"/>
        <w:widowControl w:val="0"/>
        <w:shd w:val="clear" w:color="auto" w:fill="auto"/>
        <w:tabs>
          <w:tab w:pos="805" w:val="left"/>
        </w:tabs>
        <w:bidi w:val="0"/>
        <w:spacing w:before="0" w:after="100" w:line="240" w:lineRule="auto"/>
        <w:ind w:left="0" w:right="0" w:firstLine="0"/>
        <w:jc w:val="left"/>
      </w:pPr>
      <w:bookmarkStart w:id="505" w:name="bookmark505"/>
      <w:r>
        <w:rPr>
          <w:b/>
          <w:bCs/>
          <w:color w:val="000000"/>
          <w:spacing w:val="0"/>
          <w:w w:val="100"/>
          <w:position w:val="0"/>
        </w:rPr>
        <w:t>（</w:t>
      </w:r>
      <w:bookmarkEnd w:id="505"/>
      <w:r>
        <w:rPr>
          <w:b/>
          <w:bCs/>
          <w:color w:val="000000"/>
          <w:spacing w:val="0"/>
          <w:w w:val="100"/>
          <w:position w:val="0"/>
        </w:rPr>
        <w:t>一）</w:t>
        <w:tab/>
        <w:t>托管、承包、租赁事项</w:t>
      </w:r>
    </w:p>
    <w:p>
      <w:pPr>
        <w:pStyle w:val="Style2"/>
        <w:keepNext w:val="0"/>
        <w:keepLines w:val="0"/>
        <w:widowControl w:val="0"/>
        <w:shd w:val="clear" w:color="auto" w:fill="auto"/>
        <w:tabs>
          <w:tab w:pos="410" w:val="left"/>
        </w:tabs>
        <w:bidi w:val="0"/>
        <w:spacing w:before="0" w:after="100" w:line="240" w:lineRule="auto"/>
        <w:ind w:left="0" w:right="0" w:firstLine="0"/>
        <w:jc w:val="left"/>
      </w:pPr>
      <w:bookmarkStart w:id="506" w:name="bookmark506"/>
      <w:r>
        <w:rPr>
          <w:b/>
          <w:bCs/>
          <w:color w:val="000000"/>
          <w:spacing w:val="0"/>
          <w:w w:val="100"/>
          <w:position w:val="0"/>
        </w:rPr>
        <w:t>1</w:t>
      </w:r>
      <w:bookmarkEnd w:id="506"/>
      <w:r>
        <w:rPr>
          <w:b/>
          <w:bCs/>
          <w:color w:val="000000"/>
          <w:spacing w:val="0"/>
          <w:w w:val="100"/>
          <w:position w:val="0"/>
        </w:rPr>
        <w:t>、</w:t>
        <w:tab/>
        <w:t>托管情况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10" w:val="left"/>
        </w:tabs>
        <w:bidi w:val="0"/>
        <w:spacing w:before="0" w:after="10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2</w:t>
      </w:r>
      <w:bookmarkEnd w:id="509"/>
      <w:r>
        <w:rPr>
          <w:color w:val="000000"/>
          <w:spacing w:val="0"/>
          <w:w w:val="100"/>
          <w:position w:val="0"/>
        </w:rPr>
        <w:t>、</w:t>
        <w:tab/>
        <w:t>承包情况</w:t>
      </w:r>
      <w:bookmarkEnd w:id="507"/>
      <w:bookmarkEnd w:id="508"/>
      <w:bookmarkEnd w:id="51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10" w:val="left"/>
        </w:tabs>
        <w:bidi w:val="0"/>
        <w:spacing w:before="0" w:after="10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3</w:t>
      </w:r>
      <w:bookmarkEnd w:id="513"/>
      <w:r>
        <w:rPr>
          <w:color w:val="000000"/>
          <w:spacing w:val="0"/>
          <w:w w:val="100"/>
          <w:position w:val="0"/>
        </w:rPr>
        <w:t>、</w:t>
        <w:tab/>
        <w:t>租赁情况</w:t>
      </w:r>
      <w:bookmarkEnd w:id="511"/>
      <w:bookmarkEnd w:id="512"/>
      <w:bookmarkEnd w:id="51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05" w:val="left"/>
        </w:tabs>
        <w:bidi w:val="0"/>
        <w:spacing w:before="0" w:after="10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color w:val="000000"/>
          <w:spacing w:val="0"/>
          <w:w w:val="100"/>
          <w:position w:val="0"/>
        </w:rPr>
        <w:t>二）</w:t>
        <w:tab/>
        <w:t>担保情况</w:t>
      </w:r>
      <w:bookmarkEnd w:id="515"/>
      <w:bookmarkEnd w:id="516"/>
      <w:bookmarkEnd w:id="51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805" w:val="left"/>
        </w:tabs>
        <w:bidi w:val="0"/>
        <w:spacing w:before="0" w:after="100" w:line="240" w:lineRule="auto"/>
        <w:ind w:left="0" w:right="0" w:firstLine="0"/>
        <w:jc w:val="left"/>
      </w:pPr>
      <w:bookmarkStart w:id="519" w:name="bookmark519"/>
      <w:r>
        <w:rPr>
          <w:b/>
          <w:bCs/>
          <w:color w:val="000000"/>
          <w:spacing w:val="0"/>
          <w:w w:val="100"/>
          <w:position w:val="0"/>
        </w:rPr>
        <w:t>（</w:t>
      </w:r>
      <w:bookmarkEnd w:id="519"/>
      <w:r>
        <w:rPr>
          <w:b/>
          <w:bCs/>
          <w:color w:val="000000"/>
          <w:spacing w:val="0"/>
          <w:w w:val="100"/>
          <w:position w:val="0"/>
        </w:rPr>
        <w:t>三）</w:t>
        <w:tab/>
        <w:t>委托他人进行现金资产管理的情况</w:t>
      </w:r>
    </w:p>
    <w:p>
      <w:pPr>
        <w:pStyle w:val="Style2"/>
        <w:keepNext w:val="0"/>
        <w:keepLines w:val="0"/>
        <w:widowControl w:val="0"/>
        <w:numPr>
          <w:ilvl w:val="0"/>
          <w:numId w:val="35"/>
        </w:numPr>
        <w:shd w:val="clear" w:color="auto" w:fill="auto"/>
        <w:bidi w:val="0"/>
        <w:spacing w:before="0" w:after="100" w:line="240" w:lineRule="auto"/>
        <w:ind w:left="0" w:right="0" w:firstLine="0"/>
        <w:jc w:val="left"/>
      </w:pPr>
      <w:bookmarkStart w:id="520" w:name="bookmark520"/>
      <w:bookmarkEnd w:id="520"/>
      <w:r>
        <w:rPr>
          <w:b/>
          <w:bCs/>
          <w:color w:val="000000"/>
          <w:spacing w:val="0"/>
          <w:w w:val="100"/>
          <w:position w:val="0"/>
        </w:rPr>
        <w:t>委托理财情况</w:t>
      </w:r>
    </w:p>
    <w:p>
      <w:pPr>
        <w:pStyle w:val="Style2"/>
        <w:keepNext w:val="0"/>
        <w:keepLines w:val="0"/>
        <w:widowControl w:val="0"/>
        <w:shd w:val="clear" w:color="auto" w:fill="auto"/>
        <w:bidi w:val="0"/>
        <w:spacing w:before="0" w:after="100" w:line="240" w:lineRule="auto"/>
        <w:ind w:left="0" w:right="0" w:firstLine="0"/>
        <w:jc w:val="left"/>
      </w:pPr>
      <w:bookmarkStart w:id="521" w:name="bookmark521"/>
      <w:r>
        <w:rPr>
          <w:b/>
          <w:bCs/>
          <w:color w:val="000000"/>
          <w:spacing w:val="0"/>
          <w:w w:val="100"/>
          <w:position w:val="0"/>
        </w:rPr>
        <w:t>（</w:t>
      </w:r>
      <w:bookmarkEnd w:id="521"/>
      <w:r>
        <w:rPr>
          <w:b/>
          <w:bCs/>
          <w:color w:val="000000"/>
          <w:spacing w:val="0"/>
          <w:w w:val="100"/>
          <w:position w:val="0"/>
        </w:rPr>
        <w:t>1）委托理财总体情况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首次公开发行 募集资金</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45,000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日公司第二届董事会第九次会议、第二届监事会第八次会议审议通过《关于 使用暂时闲置募集资金进行现金管理的议案》，同意公司使用额度不超过人民币</w:t>
      </w:r>
      <w:r>
        <w:rPr>
          <w:color w:val="000000"/>
          <w:spacing w:val="0"/>
          <w:w w:val="100"/>
          <w:position w:val="0"/>
          <w:sz w:val="18"/>
          <w:szCs w:val="18"/>
        </w:rPr>
        <w:t>55,000.00</w:t>
      </w:r>
      <w:r>
        <w:rPr>
          <w:color w:val="000000"/>
          <w:spacing w:val="0"/>
          <w:w w:val="100"/>
          <w:position w:val="0"/>
        </w:rPr>
        <w:t>万元 的暂时闲置募集资金进行现金管理，在上述额度内，资金可以滚动使用，使用期限自公司董事会 审议通过之日起</w:t>
      </w:r>
      <w:r>
        <w:rPr>
          <w:color w:val="000000"/>
          <w:spacing w:val="0"/>
          <w:w w:val="100"/>
          <w:position w:val="0"/>
          <w:sz w:val="18"/>
          <w:szCs w:val="18"/>
        </w:rPr>
        <w:t>12</w:t>
      </w:r>
      <w:r>
        <w:rPr>
          <w:color w:val="000000"/>
          <w:spacing w:val="0"/>
          <w:w w:val="100"/>
          <w:position w:val="0"/>
        </w:rPr>
        <w:t>个月内有效。</w:t>
      </w:r>
    </w:p>
    <w:p>
      <w:pPr>
        <w:pStyle w:val="Style2"/>
        <w:keepNext w:val="0"/>
        <w:keepLines w:val="0"/>
        <w:widowControl w:val="0"/>
        <w:shd w:val="clear" w:color="auto" w:fill="auto"/>
        <w:bidi w:val="0"/>
        <w:spacing w:before="0" w:after="560" w:line="410" w:lineRule="exact"/>
        <w:ind w:left="0" w:right="0" w:firstLine="2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日公司第二届董事会第十八次会议、第二届监事会第十五次会议审议通过《关 于使用暂时闲置募集资金进行现金管理的议案》，同意公司使用额度不超过人民币</w:t>
      </w:r>
      <w:r>
        <w:rPr>
          <w:color w:val="000000"/>
          <w:spacing w:val="0"/>
          <w:w w:val="100"/>
          <w:position w:val="0"/>
          <w:sz w:val="18"/>
          <w:szCs w:val="18"/>
        </w:rPr>
        <w:t>22,000.00</w:t>
      </w:r>
      <w:r>
        <w:rPr>
          <w:color w:val="000000"/>
          <w:spacing w:val="0"/>
          <w:w w:val="100"/>
          <w:position w:val="0"/>
        </w:rPr>
        <w:t>万 元的暂时闲置募集资金进行现金管理，在上述额度内，资金可以滚动使用，使用期限自公司董事 会审议通过之日起</w:t>
      </w:r>
      <w:r>
        <w:rPr>
          <w:color w:val="000000"/>
          <w:spacing w:val="0"/>
          <w:w w:val="100"/>
          <w:position w:val="0"/>
          <w:sz w:val="18"/>
          <w:szCs w:val="18"/>
        </w:rPr>
        <w:t>12</w:t>
      </w:r>
      <w:r>
        <w:rPr>
          <w:color w:val="000000"/>
          <w:spacing w:val="0"/>
          <w:w w:val="100"/>
          <w:position w:val="0"/>
        </w:rPr>
        <w:t>个月内有效。</w:t>
      </w:r>
    </w:p>
    <w:p>
      <w:pPr>
        <w:pStyle w:val="Style16"/>
        <w:keepNext/>
        <w:keepLines/>
        <w:widowControl w:val="0"/>
        <w:shd w:val="clear" w:color="auto" w:fill="auto"/>
        <w:bidi w:val="0"/>
        <w:spacing w:before="0" w:after="0" w:line="240" w:lineRule="auto"/>
        <w:ind w:left="0" w:right="0" w:firstLine="0"/>
        <w:jc w:val="left"/>
      </w:pPr>
      <w:bookmarkStart w:id="522" w:name="bookmark522"/>
      <w:bookmarkStart w:id="523" w:name="bookmark523"/>
      <w:bookmarkStart w:id="524" w:name="bookmark524"/>
      <w:r>
        <w:rPr>
          <w:color w:val="000000"/>
          <w:spacing w:val="0"/>
          <w:w w:val="100"/>
          <w:position w:val="0"/>
        </w:rPr>
        <w:t>其他情况</w:t>
      </w:r>
      <w:bookmarkEnd w:id="522"/>
      <w:bookmarkEnd w:id="523"/>
      <w:bookmarkEnd w:id="524"/>
    </w:p>
    <w:p>
      <w:pPr>
        <w:pStyle w:val="Style2"/>
        <w:keepNext w:val="0"/>
        <w:keepLines w:val="0"/>
        <w:widowControl w:val="0"/>
        <w:shd w:val="clear" w:color="auto" w:fill="auto"/>
        <w:bidi w:val="0"/>
        <w:spacing w:before="0" w:after="30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326" w:right="1105" w:bottom="1488" w:left="170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56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color w:val="000000"/>
          <w:spacing w:val="0"/>
          <w:w w:val="100"/>
          <w:position w:val="0"/>
        </w:rPr>
        <w:t>2）单项委托理财情况</w:t>
      </w:r>
      <w:bookmarkEnd w:id="525"/>
      <w:bookmarkEnd w:id="526"/>
      <w:bookmarkEnd w:id="528"/>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26"/>
        <w:gridCol w:w="778"/>
        <w:gridCol w:w="1162"/>
        <w:gridCol w:w="1267"/>
        <w:gridCol w:w="1162"/>
        <w:gridCol w:w="811"/>
        <w:gridCol w:w="811"/>
        <w:gridCol w:w="811"/>
        <w:gridCol w:w="845"/>
        <w:gridCol w:w="864"/>
        <w:gridCol w:w="994"/>
        <w:gridCol w:w="1138"/>
        <w:gridCol w:w="706"/>
        <w:gridCol w:w="874"/>
        <w:gridCol w:w="806"/>
      </w:tblGrid>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180" w:right="0" w:firstLine="0"/>
              <w:jc w:val="both"/>
            </w:pPr>
            <w:r>
              <w:rPr>
                <w:color w:val="000000"/>
                <w:spacing w:val="0"/>
                <w:w w:val="100"/>
                <w:position w:val="0"/>
              </w:rPr>
              <w:t>委托 理财 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资金 来源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180" w:right="0" w:firstLine="0"/>
              <w:jc w:val="left"/>
            </w:pPr>
            <w:r>
              <w:rPr>
                <w:color w:val="000000"/>
                <w:spacing w:val="0"/>
                <w:w w:val="100"/>
                <w:position w:val="0"/>
              </w:rPr>
              <w:t>资金 投向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180" w:right="0" w:firstLine="0"/>
              <w:jc w:val="left"/>
            </w:pPr>
            <w:r>
              <w:rPr>
                <w:color w:val="000000"/>
                <w:spacing w:val="0"/>
                <w:w w:val="100"/>
                <w:position w:val="0"/>
              </w:rPr>
              <w:t>报酬 确定 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50" w:lineRule="exact"/>
              <w:ind w:left="0" w:right="0" w:firstLine="0"/>
              <w:jc w:val="center"/>
            </w:pPr>
            <w:r>
              <w:rPr>
                <w:color w:val="000000"/>
                <w:spacing w:val="0"/>
                <w:w w:val="100"/>
                <w:position w:val="0"/>
              </w:rPr>
              <w:t>预期收 益</w:t>
            </w:r>
          </w:p>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 收益或</w:t>
            </w:r>
          </w:p>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实际收回 情况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未来是 否有委 托理财 计划</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计提 金额</w:t>
            </w:r>
          </w:p>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（如 有）</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中国光大银 行股份有限 公司北京西 城支行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结构 性存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18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80" w:right="0" w:firstLine="0"/>
              <w:jc w:val="left"/>
            </w:pPr>
            <w:r>
              <w:rPr>
                <w:color w:val="000000"/>
                <w:spacing w:val="0"/>
                <w:w w:val="100"/>
                <w:position w:val="0"/>
              </w:rPr>
              <w:t>合同 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146.27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招商银行股 份有限公司 北京分行营 业部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结构 性存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合同 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1.35%-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招商银行股 份有限公司 北京分行营 业部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结构 性存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合同 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中国光大银 行股份有限 公司北京西 城支行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结构 性存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合同 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已赎回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both"/>
            </w:pPr>
            <w:r>
              <w:rPr>
                <w:color w:val="000000"/>
                <w:spacing w:val="0"/>
                <w:w w:val="100"/>
                <w:position w:val="0"/>
              </w:rPr>
              <w:t>招商银行股 份有限公司 北京分行营 业部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结构 性存 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合同 约定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1.35%-</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已赎回</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52"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0" w:line="240" w:lineRule="auto"/>
        <w:ind w:left="0" w:right="0" w:firstLine="560"/>
        <w:jc w:val="left"/>
        <w:sectPr>
          <w:headerReference w:type="default" r:id="rId25"/>
          <w:footerReference w:type="default" r:id="rId26"/>
          <w:footnotePr>
            <w:pos w:val="pageBottom"/>
            <w:numFmt w:val="decimal"/>
            <w:numRestart w:val="continuous"/>
          </w:footnotePr>
          <w:pgSz w:w="16840" w:h="11900" w:orient="landscape"/>
          <w:pgMar w:top="1794" w:right="1508" w:bottom="1475" w:left="86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7"/>
        </w:numPr>
        <w:shd w:val="clear" w:color="auto" w:fill="auto"/>
        <w:bidi w:val="0"/>
        <w:spacing w:before="0" w:after="0" w:line="346" w:lineRule="exact"/>
        <w:ind w:left="0" w:right="0" w:firstLine="0"/>
        <w:jc w:val="left"/>
      </w:pPr>
      <w:bookmarkStart w:id="529" w:name="bookmark529"/>
      <w:bookmarkEnd w:id="529"/>
      <w:r>
        <w:rPr>
          <w:b/>
          <w:bCs/>
          <w:color w:val="000000"/>
          <w:spacing w:val="0"/>
          <w:w w:val="100"/>
          <w:position w:val="0"/>
        </w:rPr>
        <w:t xml:space="preserve">委托理财减值准备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5"/>
        </w:numPr>
        <w:shd w:val="clear" w:color="auto" w:fill="auto"/>
        <w:tabs>
          <w:tab w:pos="364" w:val="left"/>
        </w:tabs>
        <w:bidi w:val="0"/>
        <w:spacing w:before="0" w:after="0" w:line="314" w:lineRule="exact"/>
        <w:ind w:left="0" w:right="0" w:firstLine="0"/>
        <w:jc w:val="left"/>
      </w:pPr>
      <w:bookmarkStart w:id="530" w:name="bookmark530"/>
      <w:bookmarkEnd w:id="530"/>
      <w:r>
        <w:rPr>
          <w:b/>
          <w:bCs/>
          <w:color w:val="000000"/>
          <w:spacing w:val="0"/>
          <w:w w:val="100"/>
          <w:position w:val="0"/>
        </w:rPr>
        <w:t>委托贷款情况</w:t>
      </w:r>
    </w:p>
    <w:p>
      <w:pPr>
        <w:pStyle w:val="Style2"/>
        <w:keepNext w:val="0"/>
        <w:keepLines w:val="0"/>
        <w:widowControl w:val="0"/>
        <w:numPr>
          <w:ilvl w:val="0"/>
          <w:numId w:val="39"/>
        </w:numPr>
        <w:shd w:val="clear" w:color="auto" w:fill="auto"/>
        <w:tabs>
          <w:tab w:pos="430" w:val="left"/>
        </w:tabs>
        <w:bidi w:val="0"/>
        <w:spacing w:before="0" w:after="0" w:line="314" w:lineRule="exact"/>
        <w:ind w:left="0" w:right="0" w:firstLine="0"/>
        <w:jc w:val="left"/>
      </w:pPr>
      <w:bookmarkStart w:id="531" w:name="bookmark531"/>
      <w:bookmarkEnd w:id="531"/>
      <w:r>
        <w:rPr>
          <w:b/>
          <w:bCs/>
          <w:color w:val="000000"/>
          <w:spacing w:val="0"/>
          <w:w w:val="100"/>
          <w:position w:val="0"/>
        </w:rPr>
        <w:t>委托贷款总体情况</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100" w:line="314" w:lineRule="exact"/>
        <w:ind w:left="0" w:right="0" w:firstLine="0"/>
        <w:jc w:val="left"/>
      </w:pPr>
      <w:bookmarkStart w:id="532" w:name="bookmark532"/>
      <w:bookmarkEnd w:id="532"/>
      <w:r>
        <w:rPr>
          <w:b/>
          <w:bCs/>
          <w:color w:val="000000"/>
          <w:spacing w:val="0"/>
          <w:w w:val="100"/>
          <w:position w:val="0"/>
        </w:rPr>
        <w:t>单项委托贷款情况</w:t>
      </w:r>
    </w:p>
    <w:p>
      <w:pPr>
        <w:pStyle w:val="Style2"/>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0" w:line="31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0" w:line="314" w:lineRule="exact"/>
        <w:ind w:left="0" w:right="0" w:firstLine="0"/>
        <w:jc w:val="left"/>
      </w:pPr>
      <w:bookmarkStart w:id="533" w:name="bookmark533"/>
      <w:bookmarkEnd w:id="533"/>
      <w:r>
        <w:rPr>
          <w:b/>
          <w:bCs/>
          <w:color w:val="000000"/>
          <w:spacing w:val="0"/>
          <w:w w:val="100"/>
          <w:position w:val="0"/>
        </w:rPr>
        <w:t>委托贷款减值准备</w:t>
      </w:r>
    </w:p>
    <w:p>
      <w:pPr>
        <w:pStyle w:val="Style2"/>
        <w:keepNext w:val="0"/>
        <w:keepLines w:val="0"/>
        <w:widowControl w:val="0"/>
        <w:shd w:val="clear" w:color="auto" w:fill="auto"/>
        <w:tabs>
          <w:tab w:pos="854" w:val="left"/>
        </w:tabs>
        <w:bidi w:val="0"/>
        <w:spacing w:before="0" w:after="0" w:line="31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35"/>
        </w:numPr>
        <w:shd w:val="clear" w:color="auto" w:fill="auto"/>
        <w:tabs>
          <w:tab w:pos="364" w:val="left"/>
        </w:tabs>
        <w:bidi w:val="0"/>
        <w:spacing w:before="0" w:after="0" w:line="314" w:lineRule="exact"/>
        <w:ind w:left="0" w:right="0" w:firstLine="0"/>
        <w:jc w:val="left"/>
      </w:pPr>
      <w:bookmarkStart w:id="534" w:name="bookmark534"/>
      <w:bookmarkStart w:id="535" w:name="bookmark535"/>
      <w:bookmarkStart w:id="536" w:name="bookmark536"/>
      <w:bookmarkStart w:id="537" w:name="bookmark537"/>
      <w:bookmarkEnd w:id="536"/>
      <w:r>
        <w:rPr>
          <w:color w:val="000000"/>
          <w:spacing w:val="0"/>
          <w:w w:val="100"/>
          <w:position w:val="0"/>
        </w:rPr>
        <w:t>其他情况</w:t>
      </w:r>
      <w:bookmarkEnd w:id="534"/>
      <w:bookmarkEnd w:id="535"/>
      <w:bookmarkEnd w:id="537"/>
    </w:p>
    <w:p>
      <w:pPr>
        <w:pStyle w:val="Style2"/>
        <w:keepNext w:val="0"/>
        <w:keepLines w:val="0"/>
        <w:widowControl w:val="0"/>
        <w:shd w:val="clear" w:color="auto" w:fill="auto"/>
        <w:tabs>
          <w:tab w:pos="854" w:val="left"/>
        </w:tabs>
        <w:bidi w:val="0"/>
        <w:spacing w:before="0" w:after="280" w:line="31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41"/>
        </w:numPr>
        <w:shd w:val="clear" w:color="auto" w:fill="auto"/>
        <w:bidi w:val="0"/>
        <w:spacing w:before="0" w:after="0" w:line="314" w:lineRule="exact"/>
        <w:ind w:left="0" w:right="0" w:firstLine="0"/>
        <w:jc w:val="left"/>
      </w:pPr>
      <w:bookmarkStart w:id="538" w:name="bookmark538"/>
      <w:bookmarkStart w:id="539" w:name="bookmark539"/>
      <w:bookmarkStart w:id="540" w:name="bookmark540"/>
      <w:bookmarkStart w:id="541" w:name="bookmark541"/>
      <w:bookmarkEnd w:id="540"/>
      <w:r>
        <w:rPr>
          <w:color w:val="000000"/>
          <w:spacing w:val="0"/>
          <w:w w:val="100"/>
          <w:position w:val="0"/>
        </w:rPr>
        <w:t>其他重大合同</w:t>
      </w:r>
      <w:bookmarkEnd w:id="538"/>
      <w:bookmarkEnd w:id="539"/>
      <w:bookmarkEnd w:id="541"/>
    </w:p>
    <w:p>
      <w:pPr>
        <w:pStyle w:val="Style2"/>
        <w:keepNext w:val="0"/>
        <w:keepLines w:val="0"/>
        <w:widowControl w:val="0"/>
        <w:shd w:val="clear" w:color="auto" w:fill="auto"/>
        <w:tabs>
          <w:tab w:pos="854" w:val="left"/>
        </w:tabs>
        <w:bidi w:val="0"/>
        <w:spacing w:before="0" w:after="0" w:line="314" w:lineRule="exact"/>
        <w:ind w:left="0" w:right="0" w:firstLine="0"/>
        <w:jc w:val="left"/>
        <w:sectPr>
          <w:headerReference w:type="default" r:id="rId27"/>
          <w:footerReference w:type="default" r:id="rId28"/>
          <w:footnotePr>
            <w:pos w:val="pageBottom"/>
            <w:numFmt w:val="decimal"/>
            <w:numRestart w:val="continuous"/>
          </w:footnotePr>
          <w:pgSz w:w="11900" w:h="16840"/>
          <w:pgMar w:top="1484" w:right="7976" w:bottom="1484" w:left="1774"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80" w:after="100" w:line="240" w:lineRule="auto"/>
        <w:ind w:left="0" w:right="0" w:firstLine="0"/>
        <w:jc w:val="left"/>
      </w:pPr>
      <w:bookmarkStart w:id="542" w:name="bookmark542"/>
      <w:bookmarkStart w:id="543" w:name="bookmark543"/>
      <w:bookmarkStart w:id="544" w:name="bookmark544"/>
      <w:r>
        <w:rPr>
          <w:color w:val="000000"/>
          <w:spacing w:val="0"/>
          <w:w w:val="100"/>
          <w:position w:val="0"/>
        </w:rPr>
        <w:t>十五、募集资金使用进展说明</w:t>
      </w:r>
      <w:bookmarkEnd w:id="542"/>
      <w:bookmarkEnd w:id="543"/>
      <w:bookmarkEnd w:id="54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单位：万元币种：人民币</w:t>
      </w:r>
    </w:p>
    <w:tbl>
      <w:tblPr>
        <w:tblOverlap w:val="never"/>
        <w:jc w:val="center"/>
        <w:tblLayout w:type="fixed"/>
      </w:tblPr>
      <w:tblGrid>
        <w:gridCol w:w="1550"/>
        <w:gridCol w:w="994"/>
        <w:gridCol w:w="1114"/>
        <w:gridCol w:w="1267"/>
        <w:gridCol w:w="1123"/>
        <w:gridCol w:w="1248"/>
        <w:gridCol w:w="1258"/>
        <w:gridCol w:w="1128"/>
        <w:gridCol w:w="864"/>
        <w:gridCol w:w="1123"/>
        <w:gridCol w:w="811"/>
        <w:gridCol w:w="845"/>
        <w:gridCol w:w="677"/>
      </w:tblGrid>
      <w:tr>
        <w:trPr>
          <w:trHeight w:val="29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58,516.49</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本年度投入募集资金总额</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29,038.85</w:t>
            </w:r>
          </w:p>
        </w:tc>
      </w:tr>
      <w:tr>
        <w:trPr>
          <w:trHeight w:val="278"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变更用途的募集资金总额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gridSpan w:val="3"/>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gridSpan w:val="4"/>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40,159.70</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变更用途的募集资金总额比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匕例（%）</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gridSpan w:val="3"/>
            <w:vMerge/>
            <w:tcBorders>
              <w:left w:val="single" w:sz="4"/>
            </w:tcBorders>
            <w:shd w:val="clear" w:color="auto" w:fill="FFFFFF"/>
            <w:vAlign w:val="center"/>
          </w:tcPr>
          <w:p>
            <w:pPr/>
          </w:p>
        </w:tc>
        <w:tc>
          <w:tcPr>
            <w:gridSpan w:val="4"/>
            <w:vMerge/>
            <w:tcBorders>
              <w:left w:val="single" w:sz="4"/>
              <w:right w:val="single" w:sz="4"/>
            </w:tcBorders>
            <w:shd w:val="clear" w:color="auto" w:fill="FFFFFF"/>
            <w:vAlign w:val="center"/>
          </w:tcPr>
          <w:p>
            <w:pPr/>
          </w:p>
        </w:tc>
      </w:tr>
      <w:tr>
        <w:trPr>
          <w:trHeight w:val="19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0" w:lineRule="exact"/>
              <w:ind w:left="0" w:right="0" w:firstLine="0"/>
              <w:jc w:val="left"/>
            </w:pPr>
            <w:r>
              <w:rPr>
                <w:color w:val="000000"/>
                <w:spacing w:val="0"/>
                <w:w w:val="100"/>
                <w:position w:val="0"/>
              </w:rPr>
              <w:t>已变更 项目， 含部分 变更</w:t>
            </w:r>
          </w:p>
          <w:p>
            <w:pPr>
              <w:pStyle w:val="Style26"/>
              <w:keepNext w:val="0"/>
              <w:keepLines w:val="0"/>
              <w:widowControl w:val="0"/>
              <w:shd w:val="clear" w:color="auto" w:fill="auto"/>
              <w:bidi w:val="0"/>
              <w:spacing w:before="0" w:after="0" w:line="270" w:lineRule="exact"/>
              <w:ind w:left="0" w:right="460" w:firstLine="0"/>
              <w:jc w:val="right"/>
            </w:pPr>
            <w:r>
              <w:rPr>
                <w:color w:val="000000"/>
                <w:spacing w:val="0"/>
                <w:w w:val="100"/>
                <w:position w:val="0"/>
              </w:rPr>
              <w:t>（如 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募集资金 承诺投资 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调整后投资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截至期末 承诺投入 金额①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本年度投 入金额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截至期末 累计投入 金额②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left"/>
            </w:pPr>
            <w:r>
              <w:rPr>
                <w:color w:val="000000"/>
                <w:spacing w:val="0"/>
                <w:w w:val="100"/>
                <w:position w:val="0"/>
              </w:rPr>
              <w:t>截至期末 累计投入 金额与承 诺投入金 额的差额 ③二②-①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截至期 末投入 进度</w:t>
            </w:r>
          </w:p>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w:t>
            </w:r>
          </w:p>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④二②/</w:t>
            </w:r>
          </w:p>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7" w:lineRule="exact"/>
              <w:ind w:left="0" w:right="0" w:firstLine="0"/>
              <w:jc w:val="left"/>
            </w:pPr>
            <w:r>
              <w:rPr>
                <w:color w:val="000000"/>
                <w:spacing w:val="0"/>
                <w:w w:val="100"/>
                <w:position w:val="0"/>
              </w:rPr>
              <w:t>项目达到 预定可使 用状态日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本年 度实 现的 效益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6" w:lineRule="exact"/>
              <w:ind w:left="0" w:right="0" w:firstLine="0"/>
              <w:jc w:val="left"/>
            </w:pPr>
            <w:r>
              <w:rPr>
                <w:color w:val="000000"/>
                <w:spacing w:val="0"/>
                <w:w w:val="100"/>
                <w:position w:val="0"/>
              </w:rPr>
              <w:t>是否达 到预计 效益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项目 可行 性是 否发 生重 大变 化</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轨道交通列控 系统高科产业 园建设项目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8,714.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253.30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—12,746.70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新一代轨道交 通列车控制系 统研发与应用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001.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8,804.88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2021 </w:t>
            </w:r>
            <w:r>
              <w:rPr>
                <w:color w:val="000000"/>
                <w:spacing w:val="0"/>
                <w:w w:val="100"/>
                <w:position w:val="0"/>
                <w:sz w:val="18"/>
                <w:szCs w:val="18"/>
              </w:rPr>
              <w:t xml:space="preserve">年 </w:t>
            </w:r>
            <w:r>
              <w:rPr>
                <w:color w:val="000000"/>
                <w:spacing w:val="0"/>
                <w:w w:val="100"/>
                <w:position w:val="0"/>
                <w:sz w:val="16"/>
                <w:szCs w:val="16"/>
              </w:rPr>
              <w:t xml:space="preserve">6 </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列车智能网络 控制及健康管 理信息系统建 设与应用项目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2,101.98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3,648.92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 351.08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2022 </w:t>
            </w:r>
            <w:r>
              <w:rPr>
                <w:color w:val="000000"/>
                <w:spacing w:val="0"/>
                <w:w w:val="100"/>
                <w:position w:val="0"/>
                <w:sz w:val="18"/>
                <w:szCs w:val="18"/>
              </w:rPr>
              <w:t xml:space="preserve">年 </w:t>
            </w:r>
            <w:r>
              <w:rPr>
                <w:color w:val="000000"/>
                <w:spacing w:val="0"/>
                <w:w w:val="100"/>
                <w:position w:val="0"/>
                <w:sz w:val="16"/>
                <w:szCs w:val="16"/>
              </w:rPr>
              <w:t xml:space="preserve">10 </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r>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补充营运资金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15,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15,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10,165.57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397.70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—602.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95.98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永久补充流动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1,054.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1,054.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1,054.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1,054.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不适 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尚未明确投资 方向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461.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461.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461.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461.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否</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58,516.49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58,516.49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58,516.49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 </w:t>
            </w:r>
            <w:r>
              <w:rPr>
                <w:color w:val="000000"/>
                <w:spacing w:val="0"/>
                <w:w w:val="100"/>
                <w:position w:val="0"/>
                <w:sz w:val="16"/>
                <w:szCs w:val="16"/>
              </w:rPr>
              <w:t>038.85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40,159.70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356.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25"/>
        <w:gridCol w:w="907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未达到计划进度原因（分具体募投项目）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报告期内，公司不存在募投项目先期投入及置换情况。</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对闲置募集资金进行现金管理，投资相关产品情况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公司使用部分暂时闲置募集资金进行现金管理是在确保公司募投项目所需资金和保证募集资金安 全的前提下进行的，不会影响公司日常资金正常周转需要和募集资金项目的正常运转，亦不会影 响公司主营业务的正常发展。与此同时，对暂时闲置的募集资金适时进行现金管理，能获得一定 的投资收益有利于进一步提升公司整体业绩水平，为公司和股东谋取较好的投资回报。（详见对 闲置募集资金进行现金管理，投资相关产品情况）</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用超募资金永久补充流动资金或归还银行贷款情况</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募集资金结余的金额及形成原因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公司超募资金金额为人民币</w:t>
            </w:r>
            <w:r>
              <w:rPr>
                <w:color w:val="000000"/>
                <w:spacing w:val="0"/>
                <w:w w:val="100"/>
                <w:position w:val="0"/>
                <w:sz w:val="18"/>
                <w:szCs w:val="18"/>
              </w:rPr>
              <w:t>3,516.49</w:t>
            </w:r>
            <w:r>
              <w:rPr>
                <w:color w:val="000000"/>
                <w:spacing w:val="0"/>
                <w:w w:val="100"/>
                <w:position w:val="0"/>
              </w:rPr>
              <w:t>万元，用于永久补充流动资金的金额为人民币</w:t>
            </w:r>
            <w:r>
              <w:rPr>
                <w:color w:val="000000"/>
                <w:spacing w:val="0"/>
                <w:w w:val="100"/>
                <w:position w:val="0"/>
                <w:sz w:val="18"/>
                <w:szCs w:val="18"/>
              </w:rPr>
              <w:t>1,054.90</w:t>
            </w:r>
            <w:r>
              <w:rPr>
                <w:color w:val="000000"/>
                <w:spacing w:val="0"/>
                <w:w w:val="100"/>
                <w:position w:val="0"/>
              </w:rPr>
              <w:t>万 元，公司</w:t>
            </w:r>
            <w:r>
              <w:rPr>
                <w:color w:val="000000"/>
                <w:spacing w:val="0"/>
                <w:w w:val="100"/>
                <w:position w:val="0"/>
                <w:sz w:val="18"/>
                <w:szCs w:val="18"/>
              </w:rPr>
              <w:t>12</w:t>
            </w:r>
            <w:r>
              <w:rPr>
                <w:color w:val="000000"/>
                <w:spacing w:val="0"/>
                <w:w w:val="100"/>
                <w:position w:val="0"/>
              </w:rPr>
              <w:t>个月内累计使用超募资金永久补充流动资金的金额不超过超募资金总额的</w:t>
            </w:r>
            <w:r>
              <w:rPr>
                <w:color w:val="000000"/>
                <w:spacing w:val="0"/>
                <w:w w:val="100"/>
                <w:position w:val="0"/>
                <w:sz w:val="18"/>
                <w:szCs w:val="18"/>
              </w:rPr>
              <w:t>30%，</w:t>
            </w:r>
            <w:r>
              <w:rPr>
                <w:color w:val="000000"/>
                <w:spacing w:val="0"/>
                <w:w w:val="100"/>
                <w:position w:val="0"/>
              </w:rPr>
              <w:t>未违 反中国证券监督管理委员会、上海证券交易所关于上市公司募集资金使用的相关规定。（详见超 募资金补充流动资金情况）</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募集资金其他使用情况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ectPr>
          <w:headerReference w:type="default" r:id="rId29"/>
          <w:footerReference w:type="default" r:id="rId30"/>
          <w:footnotePr>
            <w:pos w:val="pageBottom"/>
            <w:numFmt w:val="decimal"/>
            <w:numRestart w:val="continuous"/>
          </w:footnotePr>
          <w:pgSz w:w="16840" w:h="11900" w:orient="landscape"/>
          <w:pgMar w:top="1770" w:right="1460" w:bottom="1465" w:left="1378" w:header="0" w:footer="3" w:gutter="0"/>
          <w:cols w:space="720"/>
          <w:noEndnote/>
          <w:rtlGutter w:val="0"/>
          <w:docGrid w:linePitch="360"/>
        </w:sectPr>
      </w:pPr>
    </w:p>
    <w:p>
      <w:pPr>
        <w:pStyle w:val="Style16"/>
        <w:keepNext/>
        <w:keepLines/>
        <w:widowControl w:val="0"/>
        <w:shd w:val="clear" w:color="auto" w:fill="auto"/>
        <w:bidi w:val="0"/>
        <w:spacing w:before="300" w:after="100" w:line="240" w:lineRule="auto"/>
        <w:ind w:left="0" w:right="0" w:firstLine="240"/>
        <w:jc w:val="left"/>
      </w:pPr>
      <w:bookmarkStart w:id="545" w:name="bookmark545"/>
      <w:bookmarkStart w:id="546" w:name="bookmark546"/>
      <w:bookmarkStart w:id="547" w:name="bookmark547"/>
      <w:r>
        <w:rPr>
          <w:color w:val="000000"/>
          <w:spacing w:val="0"/>
          <w:w w:val="100"/>
          <w:position w:val="0"/>
        </w:rPr>
        <w:t>十六、其他重大事项的说明</w:t>
      </w:r>
      <w:bookmarkEnd w:id="545"/>
      <w:bookmarkEnd w:id="546"/>
      <w:bookmarkEnd w:id="547"/>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240" w:right="0" w:firstLine="42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日，公司收到原告钟诚、刘畅、冯显亮、刘学峰（以下简称钟诚等人）的民 事起诉状，第三人为北京匡恩网络科技有限公司（以下简称匡恩公司）。钟诚等人因债权人代位 权纠纷向北京市丰台区人民法院（以下简称丰台法院）对公司提起代位权诉讼，钟诚等人分别请 求丰台法院判令公司向钟诚等人清偿未向匡恩公司支付的款项</w:t>
      </w:r>
      <w:r>
        <w:rPr>
          <w:color w:val="000000"/>
          <w:spacing w:val="0"/>
          <w:w w:val="100"/>
          <w:position w:val="0"/>
          <w:sz w:val="18"/>
          <w:szCs w:val="18"/>
        </w:rPr>
        <w:t xml:space="preserve">500, </w:t>
      </w:r>
      <w:r>
        <w:rPr>
          <w:color w:val="000000"/>
          <w:spacing w:val="0"/>
          <w:w w:val="100"/>
          <w:position w:val="0"/>
          <w:sz w:val="18"/>
          <w:szCs w:val="18"/>
        </w:rPr>
        <w:t xml:space="preserve">167. </w:t>
      </w:r>
      <w:r>
        <w:rPr>
          <w:color w:val="000000"/>
          <w:spacing w:val="0"/>
          <w:w w:val="100"/>
          <w:position w:val="0"/>
          <w:sz w:val="18"/>
          <w:szCs w:val="18"/>
        </w:rPr>
        <w:t>18</w:t>
      </w:r>
      <w:r>
        <w:rPr>
          <w:color w:val="000000"/>
          <w:spacing w:val="0"/>
          <w:w w:val="100"/>
          <w:position w:val="0"/>
        </w:rPr>
        <w:t>元、</w:t>
      </w:r>
      <w:r>
        <w:rPr>
          <w:color w:val="000000"/>
          <w:spacing w:val="0"/>
          <w:w w:val="100"/>
          <w:position w:val="0"/>
          <w:sz w:val="18"/>
          <w:szCs w:val="18"/>
        </w:rPr>
        <w:t>292,323.02</w:t>
      </w:r>
      <w:r>
        <w:rPr>
          <w:color w:val="000000"/>
          <w:spacing w:val="0"/>
          <w:w w:val="100"/>
          <w:position w:val="0"/>
        </w:rPr>
        <w:t xml:space="preserve">元、 </w:t>
      </w:r>
      <w:r>
        <w:rPr>
          <w:color w:val="000000"/>
          <w:spacing w:val="0"/>
          <w:w w:val="100"/>
          <w:position w:val="0"/>
          <w:sz w:val="18"/>
          <w:szCs w:val="18"/>
        </w:rPr>
        <w:t>67,387.13</w:t>
      </w:r>
      <w:r>
        <w:rPr>
          <w:color w:val="000000"/>
          <w:spacing w:val="0"/>
          <w:w w:val="100"/>
          <w:position w:val="0"/>
        </w:rPr>
        <w:t>元和</w:t>
      </w:r>
      <w:r>
        <w:rPr>
          <w:color w:val="000000"/>
          <w:spacing w:val="0"/>
          <w:w w:val="100"/>
          <w:position w:val="0"/>
          <w:sz w:val="18"/>
          <w:szCs w:val="18"/>
        </w:rPr>
        <w:t>35,790.75</w:t>
      </w:r>
      <w:r>
        <w:rPr>
          <w:color w:val="000000"/>
          <w:spacing w:val="0"/>
          <w:w w:val="100"/>
          <w:position w:val="0"/>
        </w:rPr>
        <w:t>元，向钟诚等人赔偿律师费并承担诉讼费。</w:t>
      </w:r>
    </w:p>
    <w:p>
      <w:pPr>
        <w:pStyle w:val="Style2"/>
        <w:keepNext w:val="0"/>
        <w:keepLines w:val="0"/>
        <w:widowControl w:val="0"/>
        <w:shd w:val="clear" w:color="auto" w:fill="auto"/>
        <w:bidi w:val="0"/>
        <w:spacing w:before="0" w:after="0" w:line="411" w:lineRule="exact"/>
        <w:ind w:left="24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月，公司收到</w:t>
      </w:r>
      <w:r>
        <w:rPr>
          <w:color w:val="000000"/>
          <w:spacing w:val="0"/>
          <w:w w:val="100"/>
          <w:position w:val="0"/>
          <w:sz w:val="18"/>
          <w:szCs w:val="18"/>
        </w:rPr>
        <w:t xml:space="preserve">ZHANGZHIQIANG </w:t>
      </w:r>
      <w:r>
        <w:rPr>
          <w:color w:val="000000"/>
          <w:spacing w:val="0"/>
          <w:w w:val="100"/>
          <w:position w:val="0"/>
        </w:rPr>
        <w:t>（中文名张治强）的民事起诉状，第三人为匡恩公 司。</w:t>
      </w:r>
      <w:r>
        <w:rPr>
          <w:color w:val="000000"/>
          <w:spacing w:val="0"/>
          <w:w w:val="100"/>
          <w:position w:val="0"/>
          <w:sz w:val="18"/>
          <w:szCs w:val="18"/>
        </w:rPr>
        <w:t>ZHANGZHIQIANG</w:t>
      </w:r>
      <w:r>
        <w:rPr>
          <w:color w:val="000000"/>
          <w:spacing w:val="0"/>
          <w:w w:val="100"/>
          <w:position w:val="0"/>
        </w:rPr>
        <w:t>因债权人代位权纠纷向丰台法院对公司提起代位权诉讼，</w:t>
      </w:r>
      <w:r>
        <w:rPr>
          <w:color w:val="000000"/>
          <w:spacing w:val="0"/>
          <w:w w:val="100"/>
          <w:position w:val="0"/>
          <w:sz w:val="18"/>
          <w:szCs w:val="18"/>
        </w:rPr>
        <w:t>ZHANGZHIQIANG</w:t>
      </w:r>
      <w:r>
        <w:rPr>
          <w:color w:val="000000"/>
          <w:spacing w:val="0"/>
          <w:w w:val="100"/>
          <w:position w:val="0"/>
        </w:rPr>
        <w:t>请 求丰台法院判令公司向其清偿未向匡恩公司支付的款项</w:t>
      </w:r>
      <w:r>
        <w:rPr>
          <w:color w:val="000000"/>
          <w:spacing w:val="0"/>
          <w:w w:val="100"/>
          <w:position w:val="0"/>
          <w:sz w:val="18"/>
          <w:szCs w:val="18"/>
        </w:rPr>
        <w:t>490,119.80</w:t>
      </w:r>
      <w:r>
        <w:rPr>
          <w:color w:val="000000"/>
          <w:spacing w:val="0"/>
          <w:w w:val="100"/>
          <w:position w:val="0"/>
        </w:rPr>
        <w:t>元，赔偿律师费并承担诉讼 费。钟诚等人向丰台法院提交追加原告申请书，请求追加钟诚等人作为已受理的</w:t>
      </w:r>
      <w:r>
        <w:rPr>
          <w:color w:val="000000"/>
          <w:spacing w:val="0"/>
          <w:w w:val="100"/>
          <w:position w:val="0"/>
          <w:sz w:val="18"/>
          <w:szCs w:val="18"/>
        </w:rPr>
        <w:t xml:space="preserve">ZHANGZHIQIANG </w:t>
      </w:r>
      <w:r>
        <w:rPr>
          <w:color w:val="000000"/>
          <w:spacing w:val="0"/>
          <w:w w:val="100"/>
          <w:position w:val="0"/>
        </w:rPr>
        <w:t>代位权纠纷议案的共同原告参加诉讼。</w:t>
      </w:r>
    </w:p>
    <w:p>
      <w:pPr>
        <w:pStyle w:val="Style2"/>
        <w:keepNext w:val="0"/>
        <w:keepLines w:val="0"/>
        <w:widowControl w:val="0"/>
        <w:shd w:val="clear" w:color="auto" w:fill="auto"/>
        <w:bidi w:val="0"/>
        <w:spacing w:before="0" w:after="0" w:line="411" w:lineRule="exact"/>
        <w:ind w:left="24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月，本案经丰台法院开庭审理，合议庭认为本案中</w:t>
      </w:r>
      <w:r>
        <w:rPr>
          <w:color w:val="000000"/>
          <w:spacing w:val="0"/>
          <w:w w:val="100"/>
          <w:position w:val="0"/>
          <w:sz w:val="18"/>
          <w:szCs w:val="18"/>
        </w:rPr>
        <w:t>ZHANGZHIQIANG</w:t>
      </w:r>
      <w:r>
        <w:rPr>
          <w:color w:val="000000"/>
          <w:spacing w:val="0"/>
          <w:w w:val="100"/>
          <w:position w:val="0"/>
        </w:rPr>
        <w:t>等</w:t>
      </w:r>
      <w:r>
        <w:rPr>
          <w:color w:val="000000"/>
          <w:spacing w:val="0"/>
          <w:w w:val="100"/>
          <w:position w:val="0"/>
          <w:sz w:val="18"/>
          <w:szCs w:val="18"/>
        </w:rPr>
        <w:t>14</w:t>
      </w:r>
      <w:r>
        <w:rPr>
          <w:color w:val="000000"/>
          <w:spacing w:val="0"/>
          <w:w w:val="100"/>
          <w:position w:val="0"/>
        </w:rPr>
        <w:t>人的起诉 不符合债权人代位权纠纷诉讼的起诉条件，故丰台法院于作出</w:t>
      </w:r>
      <w:r>
        <w:rPr>
          <w:color w:val="000000"/>
          <w:spacing w:val="0"/>
          <w:w w:val="100"/>
          <w:position w:val="0"/>
          <w:sz w:val="18"/>
          <w:szCs w:val="18"/>
        </w:rPr>
        <w:t>（2020）</w:t>
      </w:r>
      <w:r>
        <w:rPr>
          <w:color w:val="000000"/>
          <w:spacing w:val="0"/>
          <w:w w:val="100"/>
          <w:position w:val="0"/>
        </w:rPr>
        <w:t>京</w:t>
      </w:r>
      <w:r>
        <w:rPr>
          <w:color w:val="000000"/>
          <w:spacing w:val="0"/>
          <w:w w:val="100"/>
          <w:position w:val="0"/>
          <w:sz w:val="18"/>
          <w:szCs w:val="18"/>
        </w:rPr>
        <w:t>0106</w:t>
      </w:r>
      <w:r>
        <w:rPr>
          <w:color w:val="000000"/>
          <w:spacing w:val="0"/>
          <w:w w:val="100"/>
          <w:position w:val="0"/>
        </w:rPr>
        <w:t>民初</w:t>
      </w:r>
      <w:r>
        <w:rPr>
          <w:color w:val="000000"/>
          <w:spacing w:val="0"/>
          <w:w w:val="100"/>
          <w:position w:val="0"/>
          <w:sz w:val="18"/>
          <w:szCs w:val="18"/>
        </w:rPr>
        <w:t>4877</w:t>
      </w:r>
      <w:r>
        <w:rPr>
          <w:color w:val="000000"/>
          <w:spacing w:val="0"/>
          <w:w w:val="100"/>
          <w:position w:val="0"/>
        </w:rPr>
        <w:t>号民事 裁定书，裁定驳回原告</w:t>
      </w:r>
      <w:r>
        <w:rPr>
          <w:color w:val="000000"/>
          <w:spacing w:val="0"/>
          <w:w w:val="100"/>
          <w:position w:val="0"/>
          <w:sz w:val="18"/>
          <w:szCs w:val="18"/>
        </w:rPr>
        <w:t>ZHANGZHIQIANG</w:t>
      </w:r>
      <w:r>
        <w:rPr>
          <w:color w:val="000000"/>
          <w:spacing w:val="0"/>
          <w:w w:val="100"/>
          <w:position w:val="0"/>
        </w:rPr>
        <w:t>等</w:t>
      </w:r>
      <w:r>
        <w:rPr>
          <w:color w:val="000000"/>
          <w:spacing w:val="0"/>
          <w:w w:val="100"/>
          <w:position w:val="0"/>
          <w:sz w:val="18"/>
          <w:szCs w:val="18"/>
        </w:rPr>
        <w:t>14</w:t>
      </w:r>
      <w:r>
        <w:rPr>
          <w:color w:val="000000"/>
          <w:spacing w:val="0"/>
          <w:w w:val="100"/>
          <w:position w:val="0"/>
        </w:rPr>
        <w:t>人的起诉。</w:t>
      </w:r>
    </w:p>
    <w:p>
      <w:pPr>
        <w:pStyle w:val="Style2"/>
        <w:keepNext w:val="0"/>
        <w:keepLines w:val="0"/>
        <w:widowControl w:val="0"/>
        <w:shd w:val="clear" w:color="auto" w:fill="auto"/>
        <w:bidi w:val="0"/>
        <w:spacing w:before="0" w:after="500" w:line="411" w:lineRule="exact"/>
        <w:ind w:left="240" w:right="0" w:firstLine="420"/>
        <w:jc w:val="both"/>
      </w:pPr>
      <w:r>
        <w:rPr>
          <w:color w:val="000000"/>
          <w:spacing w:val="0"/>
          <w:w w:val="100"/>
          <w:position w:val="0"/>
        </w:rPr>
        <w:t>截至本报告签署之日，公司不存在其他重大的尚未了结的或可预见的诉讼、仲裁或行政处罚 情况。</w:t>
      </w:r>
    </w:p>
    <w:p>
      <w:pPr>
        <w:pStyle w:val="Style16"/>
        <w:keepNext/>
        <w:keepLines/>
        <w:widowControl w:val="0"/>
        <w:shd w:val="clear" w:color="auto" w:fill="auto"/>
        <w:bidi w:val="0"/>
        <w:spacing w:before="0" w:after="100" w:line="240" w:lineRule="auto"/>
        <w:ind w:left="0" w:right="0" w:firstLine="240"/>
        <w:jc w:val="left"/>
      </w:pPr>
      <w:bookmarkStart w:id="548" w:name="bookmark548"/>
      <w:bookmarkStart w:id="549" w:name="bookmark549"/>
      <w:bookmarkStart w:id="550" w:name="bookmark550"/>
      <w:r>
        <w:rPr>
          <w:color w:val="000000"/>
          <w:spacing w:val="0"/>
          <w:w w:val="100"/>
          <w:position w:val="0"/>
        </w:rPr>
        <w:t>十七、积极履行社会责任的工作情况</w:t>
      </w:r>
      <w:bookmarkEnd w:id="548"/>
      <w:bookmarkEnd w:id="549"/>
      <w:bookmarkEnd w:id="550"/>
    </w:p>
    <w:p>
      <w:pPr>
        <w:pStyle w:val="Style16"/>
        <w:keepNext/>
        <w:keepLines/>
        <w:widowControl w:val="0"/>
        <w:shd w:val="clear" w:color="auto" w:fill="auto"/>
        <w:tabs>
          <w:tab w:pos="1027" w:val="left"/>
        </w:tabs>
        <w:bidi w:val="0"/>
        <w:spacing w:before="0" w:after="100" w:line="240" w:lineRule="auto"/>
        <w:ind w:left="0" w:right="0" w:firstLine="240"/>
        <w:jc w:val="left"/>
      </w:pPr>
      <w:bookmarkStart w:id="548" w:name="bookmark548"/>
      <w:bookmarkStart w:id="549" w:name="bookmark549"/>
      <w:bookmarkStart w:id="551" w:name="bookmark551"/>
      <w:bookmarkStart w:id="552" w:name="bookmark552"/>
      <w:r>
        <w:rPr>
          <w:color w:val="000000"/>
          <w:spacing w:val="0"/>
          <w:w w:val="100"/>
          <w:position w:val="0"/>
        </w:rPr>
        <w:t>（</w:t>
      </w:r>
      <w:bookmarkEnd w:id="551"/>
      <w:r>
        <w:rPr>
          <w:color w:val="000000"/>
          <w:spacing w:val="0"/>
          <w:w w:val="100"/>
          <w:position w:val="0"/>
        </w:rPr>
        <w:t>一）</w:t>
        <w:tab/>
        <w:t>上市公司扶贫工作情况</w:t>
      </w:r>
      <w:bookmarkEnd w:id="548"/>
      <w:bookmarkEnd w:id="549"/>
      <w:bookmarkEnd w:id="552"/>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16"/>
        <w:keepNext/>
        <w:keepLines/>
        <w:widowControl w:val="0"/>
        <w:numPr>
          <w:ilvl w:val="0"/>
          <w:numId w:val="43"/>
        </w:numPr>
        <w:shd w:val="clear" w:color="auto" w:fill="auto"/>
        <w:tabs>
          <w:tab w:pos="656" w:val="left"/>
        </w:tabs>
        <w:bidi w:val="0"/>
        <w:spacing w:before="0" w:after="100" w:line="240" w:lineRule="auto"/>
        <w:ind w:left="0" w:right="0" w:firstLine="240"/>
        <w:jc w:val="left"/>
      </w:pPr>
      <w:bookmarkStart w:id="553" w:name="bookmark553"/>
      <w:bookmarkStart w:id="554" w:name="bookmark554"/>
      <w:bookmarkStart w:id="555" w:name="bookmark555"/>
      <w:bookmarkStart w:id="556" w:name="bookmark556"/>
      <w:bookmarkEnd w:id="555"/>
      <w:r>
        <w:rPr>
          <w:color w:val="000000"/>
          <w:spacing w:val="0"/>
          <w:w w:val="100"/>
          <w:position w:val="0"/>
        </w:rPr>
        <w:t>精准扶贫规划</w:t>
      </w:r>
      <w:bookmarkEnd w:id="553"/>
      <w:bookmarkEnd w:id="554"/>
      <w:bookmarkEnd w:id="556"/>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408" w:lineRule="exact"/>
        <w:ind w:left="240" w:right="0" w:firstLine="420"/>
        <w:jc w:val="both"/>
      </w:pPr>
      <w:r>
        <w:rPr>
          <w:color w:val="000000"/>
          <w:spacing w:val="0"/>
          <w:w w:val="100"/>
          <w:position w:val="0"/>
        </w:rPr>
        <w:t>公司坚决落实党中央、国务院关于脱贫攻坚的决策部署，高度重视扶贫工作，充分发挥自身 优势积极参与，扎实开展精准扶贫和定点扶贫工作。</w:t>
      </w:r>
    </w:p>
    <w:p>
      <w:pPr>
        <w:pStyle w:val="Style16"/>
        <w:keepNext/>
        <w:keepLines/>
        <w:widowControl w:val="0"/>
        <w:numPr>
          <w:ilvl w:val="0"/>
          <w:numId w:val="43"/>
        </w:numPr>
        <w:shd w:val="clear" w:color="auto" w:fill="auto"/>
        <w:tabs>
          <w:tab w:pos="656" w:val="left"/>
        </w:tabs>
        <w:bidi w:val="0"/>
        <w:spacing w:before="0" w:after="100" w:line="240" w:lineRule="auto"/>
        <w:ind w:left="0" w:right="0" w:firstLine="240"/>
        <w:jc w:val="left"/>
      </w:pPr>
      <w:bookmarkStart w:id="557" w:name="bookmark557"/>
      <w:bookmarkStart w:id="558" w:name="bookmark558"/>
      <w:bookmarkStart w:id="559" w:name="bookmark559"/>
      <w:bookmarkStart w:id="560" w:name="bookmark560"/>
      <w:bookmarkEnd w:id="559"/>
      <w:r>
        <w:rPr>
          <w:color w:val="000000"/>
          <w:spacing w:val="0"/>
          <w:w w:val="100"/>
          <w:position w:val="0"/>
        </w:rPr>
        <w:t>年度精准扶贫概要</w:t>
      </w:r>
      <w:bookmarkEnd w:id="557"/>
      <w:bookmarkEnd w:id="558"/>
      <w:bookmarkEnd w:id="560"/>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421" w:lineRule="exact"/>
        <w:ind w:left="240" w:right="0" w:firstLine="420"/>
        <w:jc w:val="both"/>
        <w:rPr>
          <w:sz w:val="22"/>
          <w:szCs w:val="22"/>
        </w:rPr>
      </w:pPr>
      <w:r>
        <w:rPr>
          <w:color w:val="000000"/>
          <w:spacing w:val="0"/>
          <w:w w:val="100"/>
          <w:position w:val="0"/>
          <w:sz w:val="20"/>
          <w:szCs w:val="20"/>
        </w:rPr>
        <w:t>报告期内，公司成立了扶贫工作小组，</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月，公司向国家第一批扶贫开发工作重点县 涞源县冀宝农业发展有限公司购买农产品，共计</w:t>
      </w:r>
      <w:r>
        <w:rPr>
          <w:color w:val="000000"/>
          <w:spacing w:val="0"/>
          <w:w w:val="100"/>
          <w:position w:val="0"/>
          <w:sz w:val="18"/>
          <w:szCs w:val="18"/>
        </w:rPr>
        <w:t xml:space="preserve">3. </w:t>
      </w:r>
      <w:r>
        <w:rPr>
          <w:color w:val="000000"/>
          <w:spacing w:val="0"/>
          <w:w w:val="100"/>
          <w:position w:val="0"/>
          <w:sz w:val="18"/>
          <w:szCs w:val="18"/>
        </w:rPr>
        <w:t>90</w:t>
      </w:r>
      <w:r>
        <w:rPr>
          <w:color w:val="000000"/>
          <w:spacing w:val="0"/>
          <w:w w:val="100"/>
          <w:position w:val="0"/>
          <w:sz w:val="20"/>
          <w:szCs w:val="20"/>
        </w:rPr>
        <w:t>万元；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月，向秦安县倍优助农农 业农民专业合作社捐款</w:t>
      </w:r>
      <w:r>
        <w:rPr>
          <w:color w:val="000000"/>
          <w:spacing w:val="0"/>
          <w:w w:val="100"/>
          <w:position w:val="0"/>
          <w:sz w:val="18"/>
          <w:szCs w:val="18"/>
        </w:rPr>
        <w:t xml:space="preserve">0. </w:t>
      </w:r>
      <w:r>
        <w:rPr>
          <w:color w:val="000000"/>
          <w:spacing w:val="0"/>
          <w:w w:val="100"/>
          <w:position w:val="0"/>
          <w:sz w:val="18"/>
          <w:szCs w:val="18"/>
        </w:rPr>
        <w:t>39</w:t>
      </w:r>
      <w:r>
        <w:rPr>
          <w:color w:val="000000"/>
          <w:spacing w:val="0"/>
          <w:w w:val="100"/>
          <w:position w:val="0"/>
          <w:sz w:val="20"/>
          <w:szCs w:val="20"/>
        </w:rPr>
        <w:t>万元；</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22"/>
          <w:szCs w:val="22"/>
        </w:rPr>
        <w:t>向国家贫困县-贵州省安顺市紫云县捐赠体 育用品，折合人民币</w:t>
      </w:r>
      <w:r>
        <w:rPr>
          <w:color w:val="000000"/>
          <w:spacing w:val="0"/>
          <w:w w:val="100"/>
          <w:position w:val="0"/>
          <w:sz w:val="22"/>
          <w:szCs w:val="22"/>
        </w:rPr>
        <w:t>42.00</w:t>
      </w:r>
      <w:r>
        <w:rPr>
          <w:color w:val="000000"/>
          <w:spacing w:val="0"/>
          <w:w w:val="100"/>
          <w:position w:val="0"/>
          <w:sz w:val="22"/>
          <w:szCs w:val="22"/>
        </w:rPr>
        <w:t>万元；</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11</w:t>
      </w:r>
      <w:r>
        <w:rPr>
          <w:color w:val="000000"/>
          <w:spacing w:val="0"/>
          <w:w w:val="100"/>
          <w:position w:val="0"/>
          <w:sz w:val="22"/>
          <w:szCs w:val="22"/>
        </w:rPr>
        <w:t>月，一对一结对资助两名西部藏族高二学生完 成后续两年高中学业，合计</w:t>
      </w:r>
      <w:r>
        <w:rPr>
          <w:color w:val="000000"/>
          <w:spacing w:val="0"/>
          <w:w w:val="100"/>
          <w:position w:val="0"/>
          <w:sz w:val="22"/>
          <w:szCs w:val="22"/>
        </w:rPr>
        <w:t>0.84</w:t>
      </w:r>
      <w:r>
        <w:rPr>
          <w:color w:val="000000"/>
          <w:spacing w:val="0"/>
          <w:w w:val="100"/>
          <w:position w:val="0"/>
          <w:sz w:val="22"/>
          <w:szCs w:val="22"/>
        </w:rPr>
        <w:t>万元。</w:t>
      </w:r>
    </w:p>
    <w:p>
      <w:pPr>
        <w:pStyle w:val="Style16"/>
        <w:keepNext/>
        <w:keepLines/>
        <w:widowControl w:val="0"/>
        <w:numPr>
          <w:ilvl w:val="0"/>
          <w:numId w:val="43"/>
        </w:numPr>
        <w:shd w:val="clear" w:color="auto" w:fill="auto"/>
        <w:tabs>
          <w:tab w:pos="656" w:val="left"/>
        </w:tabs>
        <w:bidi w:val="0"/>
        <w:spacing w:before="0" w:after="100" w:line="240" w:lineRule="auto"/>
        <w:ind w:left="0" w:right="0" w:firstLine="240"/>
        <w:jc w:val="left"/>
      </w:pPr>
      <w:bookmarkStart w:id="561" w:name="bookmark561"/>
      <w:bookmarkStart w:id="562" w:name="bookmark562"/>
      <w:bookmarkStart w:id="563" w:name="bookmark563"/>
      <w:bookmarkStart w:id="564" w:name="bookmark564"/>
      <w:bookmarkEnd w:id="563"/>
      <w:r>
        <w:rPr>
          <w:color w:val="000000"/>
          <w:spacing w:val="0"/>
          <w:w w:val="100"/>
          <w:position w:val="0"/>
        </w:rPr>
        <w:t>精准扶贫成效</w:t>
      </w:r>
      <w:bookmarkEnd w:id="561"/>
      <w:bookmarkEnd w:id="562"/>
      <w:bookmarkEnd w:id="564"/>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4939"/>
        <w:gridCol w:w="440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tabs>
                <w:tab w:pos="624"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bl>
    <w:p>
      <w:pPr>
        <w:spacing w:lineRule="exact" w:line="1"/>
        <w:rPr>
          <w:sz w:val="2"/>
          <w:szCs w:val="2"/>
        </w:rPr>
      </w:pPr>
      <w:r>
        <w:br w:type="page"/>
      </w:r>
    </w:p>
    <w:tbl>
      <w:tblPr>
        <w:tblOverlap w:val="never"/>
        <w:jc w:val="center"/>
        <w:tblLayout w:type="fixed"/>
      </w:tblPr>
      <w:tblGrid>
        <w:gridCol w:w="4939"/>
        <w:gridCol w:w="4406"/>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45.90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产业发展脱贫</w:t>
            </w:r>
          </w:p>
        </w:tc>
      </w:tr>
      <w:tr>
        <w:trPr>
          <w:trHeight w:val="16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1.1</w:t>
            </w:r>
            <w:r>
              <w:rPr>
                <w:color w:val="000000"/>
                <w:spacing w:val="0"/>
                <w:w w:val="100"/>
                <w:position w:val="0"/>
              </w:rPr>
              <w:t>产业扶贫项目类型</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2" w:lineRule="exact"/>
              <w:ind w:left="0" w:right="0" w:firstLine="0"/>
              <w:jc w:val="both"/>
            </w:pPr>
            <w:r>
              <w:rPr>
                <w:color w:val="000000"/>
                <w:spacing w:val="0"/>
                <w:w w:val="100"/>
                <w:position w:val="0"/>
                <w:sz w:val="18"/>
                <w:szCs w:val="18"/>
              </w:rPr>
              <w:t>V</w:t>
            </w:r>
            <w:r>
              <w:rPr>
                <w:color w:val="000000"/>
                <w:spacing w:val="0"/>
                <w:w w:val="100"/>
                <w:position w:val="0"/>
              </w:rPr>
              <w:t xml:space="preserve">农林产业扶贫 </w:t>
            </w:r>
            <w:r>
              <w:rPr>
                <w:color w:val="000000"/>
                <w:spacing w:val="0"/>
                <w:w w:val="100"/>
                <w:position w:val="0"/>
              </w:rPr>
              <w:t>□</w:t>
            </w:r>
            <w:r>
              <w:rPr>
                <w:color w:val="000000"/>
                <w:spacing w:val="0"/>
                <w:w w:val="100"/>
                <w:position w:val="0"/>
              </w:rPr>
              <w:t xml:space="preserve">旅游扶贫 </w:t>
            </w:r>
            <w:r>
              <w:rPr>
                <w:color w:val="000000"/>
                <w:spacing w:val="0"/>
                <w:w w:val="100"/>
                <w:position w:val="0"/>
              </w:rPr>
              <w:t>□</w:t>
            </w:r>
            <w:r>
              <w:rPr>
                <w:color w:val="000000"/>
                <w:spacing w:val="0"/>
                <w:w w:val="100"/>
                <w:position w:val="0"/>
              </w:rPr>
              <w:t>电商扶贫</w:t>
            </w:r>
          </w:p>
          <w:p>
            <w:pPr>
              <w:pStyle w:val="Style26"/>
              <w:keepNext w:val="0"/>
              <w:keepLines w:val="0"/>
              <w:widowControl w:val="0"/>
              <w:shd w:val="clear" w:color="auto" w:fill="auto"/>
              <w:bidi w:val="0"/>
              <w:spacing w:before="0" w:after="0" w:line="282" w:lineRule="exact"/>
              <w:ind w:left="0" w:right="0" w:firstLine="0"/>
              <w:jc w:val="both"/>
            </w:pPr>
            <w:r>
              <w:rPr>
                <w:color w:val="000000"/>
                <w:spacing w:val="0"/>
                <w:w w:val="100"/>
                <w:position w:val="0"/>
              </w:rPr>
              <w:t>□</w:t>
            </w:r>
            <w:r>
              <w:rPr>
                <w:color w:val="000000"/>
                <w:spacing w:val="0"/>
                <w:w w:val="100"/>
                <w:position w:val="0"/>
              </w:rPr>
              <w:t xml:space="preserve">资产收益扶贫 </w:t>
            </w:r>
            <w:r>
              <w:rPr>
                <w:color w:val="000000"/>
                <w:spacing w:val="0"/>
                <w:w w:val="100"/>
                <w:position w:val="0"/>
              </w:rPr>
              <w:t>□</w:t>
            </w:r>
            <w:r>
              <w:rPr>
                <w:color w:val="000000"/>
                <w:spacing w:val="0"/>
                <w:w w:val="100"/>
                <w:position w:val="0"/>
              </w:rPr>
              <w:t>科技扶贫</w:t>
            </w:r>
          </w:p>
          <w:p>
            <w:pPr>
              <w:pStyle w:val="Style26"/>
              <w:keepNext w:val="0"/>
              <w:keepLines w:val="0"/>
              <w:widowControl w:val="0"/>
              <w:shd w:val="clear" w:color="auto" w:fill="auto"/>
              <w:bidi w:val="0"/>
              <w:spacing w:before="0" w:after="0" w:line="282" w:lineRule="exact"/>
              <w:ind w:left="0" w:right="0" w:firstLine="0"/>
              <w:jc w:val="both"/>
            </w:pPr>
            <w:r>
              <w:rPr>
                <w:color w:val="000000"/>
                <w:spacing w:val="0"/>
                <w:w w:val="100"/>
                <w:position w:val="0"/>
              </w:rPr>
              <w:t>□</w:t>
            </w:r>
            <w:r>
              <w:rPr>
                <w:color w:val="000000"/>
                <w:spacing w:val="0"/>
                <w:w w:val="100"/>
                <w:position w:val="0"/>
              </w:rPr>
              <w:t>其他</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1.2</w:t>
            </w:r>
            <w:r>
              <w:rPr>
                <w:color w:val="000000"/>
                <w:spacing w:val="0"/>
                <w:w w:val="100"/>
                <w:position w:val="0"/>
              </w:rPr>
              <w:t>产业扶贫项目个数（个）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1.4</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转移就业脱贫</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2.1</w:t>
            </w:r>
            <w:r>
              <w:rPr>
                <w:color w:val="000000"/>
                <w:spacing w:val="0"/>
                <w:w w:val="100"/>
                <w:position w:val="0"/>
              </w:rPr>
              <w:t>职业技能培训投入金额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2.2</w:t>
            </w:r>
            <w:r>
              <w:rPr>
                <w:color w:val="000000"/>
                <w:spacing w:val="0"/>
                <w:w w:val="100"/>
                <w:position w:val="0"/>
              </w:rPr>
              <w:t>职业技能培训人数（人</w:t>
            </w:r>
            <w:r>
              <w:rPr>
                <w:color w:val="000000"/>
                <w:spacing w:val="0"/>
                <w:w w:val="100"/>
                <w:position w:val="0"/>
                <w:sz w:val="18"/>
                <w:szCs w:val="18"/>
              </w:rPr>
              <w:t>/</w:t>
            </w:r>
            <w:r>
              <w:rPr>
                <w:color w:val="000000"/>
                <w:spacing w:val="0"/>
                <w:w w:val="100"/>
                <w:position w:val="0"/>
              </w:rPr>
              <w:t>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2.3</w:t>
            </w:r>
            <w:r>
              <w:rPr>
                <w:color w:val="000000"/>
                <w:spacing w:val="0"/>
                <w:w w:val="100"/>
                <w:position w:val="0"/>
              </w:rPr>
              <w:t>帮助建档立卡贫困户实现就业人数 （人）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易地搬迁脱贫</w:t>
            </w:r>
          </w:p>
        </w:tc>
      </w:tr>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3.1</w:t>
            </w:r>
            <w:r>
              <w:rPr>
                <w:color w:val="000000"/>
                <w:spacing w:val="0"/>
                <w:w w:val="100"/>
                <w:position w:val="0"/>
              </w:rPr>
              <w:t>帮助搬迁户就业人数（人）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教育脱贫</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4.2</w:t>
            </w:r>
            <w:r>
              <w:rPr>
                <w:color w:val="000000"/>
                <w:spacing w:val="0"/>
                <w:w w:val="100"/>
                <w:position w:val="0"/>
              </w:rPr>
              <w:t>资助贫困学生人数（人）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4.3</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5</w:t>
            </w:r>
            <w:r>
              <w:rPr>
                <w:color w:val="000000"/>
                <w:spacing w:val="0"/>
                <w:w w:val="100"/>
                <w:position w:val="0"/>
              </w:rPr>
              <w:t>.健康扶贫</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5.1</w:t>
            </w:r>
            <w:r>
              <w:rPr>
                <w:color w:val="000000"/>
                <w:spacing w:val="0"/>
                <w:w w:val="100"/>
                <w:position w:val="0"/>
              </w:rPr>
              <w:t>贫困地区医疗卫生资源投入金额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6.</w:t>
            </w:r>
            <w:r>
              <w:rPr>
                <w:color w:val="000000"/>
                <w:spacing w:val="0"/>
                <w:w w:val="100"/>
                <w:position w:val="0"/>
              </w:rPr>
              <w:t>生态保护扶贫</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6.1</w:t>
            </w:r>
            <w:r>
              <w:rPr>
                <w:color w:val="000000"/>
                <w:spacing w:val="0"/>
                <w:w w:val="100"/>
                <w:position w:val="0"/>
              </w:rPr>
              <w:t>项目名称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开展生态保护与建设</w:t>
            </w:r>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建立生态保护补偿方式</w:t>
            </w:r>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w:t>
            </w:r>
            <w:r>
              <w:rPr>
                <w:color w:val="000000"/>
                <w:spacing w:val="0"/>
                <w:w w:val="100"/>
                <w:position w:val="0"/>
              </w:rPr>
              <w:t>设立生态公益岗位</w:t>
            </w:r>
          </w:p>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V</w:t>
            </w: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6.2</w:t>
            </w:r>
            <w:r>
              <w:rPr>
                <w:color w:val="000000"/>
                <w:spacing w:val="0"/>
                <w:w w:val="100"/>
                <w:position w:val="0"/>
              </w:rPr>
              <w:t>投入金额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7.</w:t>
            </w:r>
            <w:r>
              <w:rPr>
                <w:color w:val="000000"/>
                <w:spacing w:val="0"/>
                <w:w w:val="100"/>
                <w:position w:val="0"/>
              </w:rPr>
              <w:t>兜底保障</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7.1</w:t>
            </w:r>
            <w:r>
              <w:rPr>
                <w:color w:val="000000"/>
                <w:spacing w:val="0"/>
                <w:w w:val="100"/>
                <w:position w:val="0"/>
              </w:rPr>
              <w:t>帮助“三留守”人员投入金额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7.2</w:t>
            </w:r>
            <w:r>
              <w:rPr>
                <w:color w:val="000000"/>
                <w:spacing w:val="0"/>
                <w:w w:val="100"/>
                <w:position w:val="0"/>
              </w:rPr>
              <w:t>帮助“三留守”人员数（人）</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7.3</w:t>
            </w:r>
            <w:r>
              <w:rPr>
                <w:color w:val="000000"/>
                <w:spacing w:val="0"/>
                <w:w w:val="100"/>
                <w:position w:val="0"/>
              </w:rPr>
              <w:t>帮助贫困残疾人投入金额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7.4</w:t>
            </w:r>
            <w:r>
              <w:rPr>
                <w:color w:val="000000"/>
                <w:spacing w:val="0"/>
                <w:w w:val="100"/>
                <w:position w:val="0"/>
              </w:rPr>
              <w:t>帮助贫困残疾人数（人）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8.</w:t>
            </w:r>
            <w:r>
              <w:rPr>
                <w:color w:val="000000"/>
                <w:spacing w:val="0"/>
                <w:w w:val="100"/>
                <w:position w:val="0"/>
              </w:rPr>
              <w:t>社会扶贫</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8.1</w:t>
            </w:r>
            <w:r>
              <w:rPr>
                <w:color w:val="000000"/>
                <w:spacing w:val="0"/>
                <w:w w:val="100"/>
                <w:position w:val="0"/>
              </w:rPr>
              <w:t>东西部扶贫协作投入金额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8.2</w:t>
            </w:r>
            <w:r>
              <w:rPr>
                <w:color w:val="000000"/>
                <w:spacing w:val="0"/>
                <w:w w:val="100"/>
                <w:position w:val="0"/>
              </w:rPr>
              <w:t>定点扶贫工作投入金额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8.3</w:t>
            </w:r>
            <w:r>
              <w:rPr>
                <w:color w:val="000000"/>
                <w:spacing w:val="0"/>
                <w:w w:val="100"/>
                <w:position w:val="0"/>
              </w:rPr>
              <w:t>扶贫公益基金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9.</w:t>
            </w:r>
            <w:r>
              <w:rPr>
                <w:color w:val="000000"/>
                <w:spacing w:val="0"/>
                <w:w w:val="100"/>
                <w:position w:val="0"/>
              </w:rPr>
              <w:t>其他项目</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9.1</w:t>
            </w:r>
            <w:r>
              <w:rPr>
                <w:color w:val="000000"/>
                <w:spacing w:val="0"/>
                <w:w w:val="100"/>
                <w:position w:val="0"/>
              </w:rPr>
              <w:t>项目个数（个）</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9.2</w:t>
            </w:r>
            <w:r>
              <w:rPr>
                <w:color w:val="000000"/>
                <w:spacing w:val="0"/>
                <w:w w:val="100"/>
                <w:position w:val="0"/>
              </w:rPr>
              <w:t>投入金额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9.4</w:t>
            </w:r>
            <w:r>
              <w:rPr>
                <w:color w:val="000000"/>
                <w:spacing w:val="0"/>
                <w:w w:val="100"/>
                <w:position w:val="0"/>
              </w:rPr>
              <w:t>其他项目说明</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6"/>
        <w:keepNext/>
        <w:keepLines/>
        <w:widowControl w:val="0"/>
        <w:numPr>
          <w:ilvl w:val="0"/>
          <w:numId w:val="43"/>
        </w:numPr>
        <w:shd w:val="clear" w:color="auto" w:fill="auto"/>
        <w:bidi w:val="0"/>
        <w:spacing w:before="0" w:after="100" w:line="240" w:lineRule="auto"/>
        <w:ind w:left="0" w:right="0" w:firstLine="0"/>
        <w:jc w:val="left"/>
      </w:pPr>
      <w:bookmarkStart w:id="565" w:name="bookmark565"/>
      <w:bookmarkStart w:id="566" w:name="bookmark566"/>
      <w:bookmarkStart w:id="567" w:name="bookmark567"/>
      <w:bookmarkStart w:id="568" w:name="bookmark568"/>
      <w:bookmarkEnd w:id="567"/>
      <w:r>
        <w:rPr>
          <w:color w:val="000000"/>
          <w:spacing w:val="0"/>
          <w:w w:val="100"/>
          <w:position w:val="0"/>
        </w:rPr>
        <w:t>后续精准扶贫计划</w:t>
      </w:r>
      <w:bookmarkEnd w:id="565"/>
      <w:bookmarkEnd w:id="566"/>
      <w:bookmarkEnd w:id="56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公司将加大扶贫力度，做到精准识别、精准帮扶和精准管理，为国家和社会做贡献。</w:t>
      </w:r>
    </w:p>
    <w:p>
      <w:pPr>
        <w:pStyle w:val="Style2"/>
        <w:keepNext w:val="0"/>
        <w:keepLines w:val="0"/>
        <w:widowControl w:val="0"/>
        <w:shd w:val="clear" w:color="auto" w:fill="auto"/>
        <w:bidi w:val="0"/>
        <w:spacing w:before="0" w:after="100" w:line="240" w:lineRule="auto"/>
        <w:ind w:left="0" w:right="0" w:firstLine="0"/>
        <w:jc w:val="left"/>
      </w:pPr>
      <w:bookmarkStart w:id="569" w:name="bookmark569"/>
      <w:r>
        <w:rPr>
          <w:b/>
          <w:bCs/>
          <w:color w:val="000000"/>
          <w:spacing w:val="0"/>
          <w:w w:val="100"/>
          <w:position w:val="0"/>
        </w:rPr>
        <w:t>（</w:t>
      </w:r>
      <w:bookmarkEnd w:id="569"/>
      <w:r>
        <w:rPr>
          <w:b/>
          <w:bCs/>
          <w:color w:val="000000"/>
          <w:spacing w:val="0"/>
          <w:w w:val="100"/>
          <w:position w:val="0"/>
        </w:rPr>
        <w:t>二）社会责任工作情况</w:t>
      </w:r>
    </w:p>
    <w:p>
      <w:pPr>
        <w:pStyle w:val="Style2"/>
        <w:keepNext w:val="0"/>
        <w:keepLines w:val="0"/>
        <w:widowControl w:val="0"/>
        <w:numPr>
          <w:ilvl w:val="0"/>
          <w:numId w:val="45"/>
        </w:numPr>
        <w:shd w:val="clear" w:color="auto" w:fill="auto"/>
        <w:tabs>
          <w:tab w:pos="410" w:val="left"/>
        </w:tabs>
        <w:bidi w:val="0"/>
        <w:spacing w:before="0" w:after="100" w:line="240" w:lineRule="auto"/>
        <w:ind w:left="0" w:right="0" w:firstLine="0"/>
        <w:jc w:val="left"/>
      </w:pPr>
      <w:bookmarkStart w:id="570" w:name="bookmark570"/>
      <w:bookmarkEnd w:id="570"/>
      <w:r>
        <w:rPr>
          <w:b/>
          <w:bCs/>
          <w:color w:val="000000"/>
          <w:spacing w:val="0"/>
          <w:w w:val="100"/>
          <w:position w:val="0"/>
        </w:rPr>
        <w:t>股东和债权人权益保护情况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1029" w:val="left"/>
        </w:tabs>
        <w:bidi w:val="0"/>
        <w:spacing w:before="0" w:after="0" w:line="406" w:lineRule="exact"/>
        <w:ind w:left="0" w:right="0" w:firstLine="440"/>
        <w:jc w:val="both"/>
      </w:pPr>
      <w:bookmarkStart w:id="571" w:name="bookmark571"/>
      <w:r>
        <w:rPr>
          <w:color w:val="000000"/>
          <w:spacing w:val="0"/>
          <w:w w:val="100"/>
          <w:position w:val="0"/>
        </w:rPr>
        <w:t>（</w:t>
      </w:r>
      <w:bookmarkEnd w:id="571"/>
      <w:r>
        <w:rPr>
          <w:color w:val="000000"/>
          <w:spacing w:val="0"/>
          <w:w w:val="100"/>
          <w:position w:val="0"/>
        </w:rPr>
        <w:t>一）</w:t>
        <w:tab/>
        <w:t>规范三会运作，保护股东权益</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公司始终将股东权益保护作为经营管理的重要内容。报告期内，公司不断健全和完善法人治 理结构，严格依照有关法律法规要求规范运作。公司严格按照规定组织筹备公司的三会及下设专 门委员会的相关工作，并按照监管机构的要求在上市后的每次股东大会上均设置了现场与网络投 票相结合的投票表决方式，保证了中小投资者的参与权。公司三会的召集、召开及审议决策程序 合法有效，公司董事、监事和高级管理人员均勤勉尽责，保证公司各项生产经营活动良好稳定进 行，切实维护公司股东的利益。</w:t>
      </w:r>
    </w:p>
    <w:p>
      <w:pPr>
        <w:pStyle w:val="Style2"/>
        <w:keepNext w:val="0"/>
        <w:keepLines w:val="0"/>
        <w:widowControl w:val="0"/>
        <w:shd w:val="clear" w:color="auto" w:fill="auto"/>
        <w:tabs>
          <w:tab w:pos="1029" w:val="left"/>
        </w:tabs>
        <w:bidi w:val="0"/>
        <w:spacing w:before="0" w:after="0" w:line="406" w:lineRule="exact"/>
        <w:ind w:left="0" w:right="0" w:firstLine="440"/>
        <w:jc w:val="both"/>
      </w:pPr>
      <w:bookmarkStart w:id="572" w:name="bookmark572"/>
      <w:r>
        <w:rPr>
          <w:color w:val="000000"/>
          <w:spacing w:val="0"/>
          <w:w w:val="100"/>
          <w:position w:val="0"/>
        </w:rPr>
        <w:t>（</w:t>
      </w:r>
      <w:bookmarkEnd w:id="572"/>
      <w:r>
        <w:rPr>
          <w:color w:val="000000"/>
          <w:spacing w:val="0"/>
          <w:w w:val="100"/>
          <w:position w:val="0"/>
        </w:rPr>
        <w:t>二）</w:t>
        <w:tab/>
        <w:t>严格履行信息披露义务，加强投资者关系管理</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自公司上市以来，公司严格按照《上市公司信息披露管理办法》、《上海证券交易所科创版 股票上市规则》等规范性文件的有关要求，积极履行信息披露义务，并就有关事项及时与监管部 门、中介机构进行沟通，确保信息披露的及时、准确、完整。</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公司加强投资者关系管理，积极构建与投资者的和谐关系。公司制定了投资者关系管理制度， 积极与投资者交流互动，通过电话、电子信箱、上证</w:t>
      </w:r>
      <w:r>
        <w:rPr>
          <w:color w:val="000000"/>
          <w:spacing w:val="0"/>
          <w:w w:val="100"/>
          <w:position w:val="0"/>
          <w:sz w:val="18"/>
          <w:szCs w:val="18"/>
        </w:rPr>
        <w:t>E</w:t>
      </w:r>
      <w:r>
        <w:rPr>
          <w:color w:val="000000"/>
          <w:spacing w:val="0"/>
          <w:w w:val="100"/>
          <w:position w:val="0"/>
        </w:rPr>
        <w:t>互动、来访接待等方式与投资者进行沟通 交流，使投资者了解公司的整体经营情况；同时，积极听取各类投资者的合理建议，将投资者的 意见及时反馈给公司治理层与管理层，公司吸纳合理建议并运用到实际经营中，进一步提升公司 整体经营管理水平。</w:t>
      </w:r>
    </w:p>
    <w:p>
      <w:pPr>
        <w:pStyle w:val="Style2"/>
        <w:keepNext w:val="0"/>
        <w:keepLines w:val="0"/>
        <w:widowControl w:val="0"/>
        <w:shd w:val="clear" w:color="auto" w:fill="auto"/>
        <w:tabs>
          <w:tab w:pos="1029" w:val="left"/>
        </w:tabs>
        <w:bidi w:val="0"/>
        <w:spacing w:before="0" w:after="0" w:line="410" w:lineRule="exact"/>
        <w:ind w:left="0" w:right="0" w:firstLine="440"/>
        <w:jc w:val="both"/>
      </w:pPr>
      <w:bookmarkStart w:id="573" w:name="bookmark573"/>
      <w:r>
        <w:rPr>
          <w:color w:val="000000"/>
          <w:spacing w:val="0"/>
          <w:w w:val="100"/>
          <w:position w:val="0"/>
        </w:rPr>
        <w:t>（</w:t>
      </w:r>
      <w:bookmarkEnd w:id="573"/>
      <w:r>
        <w:rPr>
          <w:color w:val="000000"/>
          <w:spacing w:val="0"/>
          <w:w w:val="100"/>
          <w:position w:val="0"/>
        </w:rPr>
        <w:t>三）</w:t>
        <w:tab/>
        <w:t>建立长期稳定的利润分配政策，积极回报股东</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公司重视与股东分享公司经营成果，已连续多年实施现金分红。公司根据实际经营情况及未 来发展战略制定了《上市后三年股东分红回报规划》，明确公司上市后未来三年回报规划的制定 原则和具体规划内容，充分确保公司股东获得持续稳定的投资回报。</w:t>
      </w:r>
    </w:p>
    <w:p>
      <w:pPr>
        <w:pStyle w:val="Style2"/>
        <w:keepNext w:val="0"/>
        <w:keepLines w:val="0"/>
        <w:widowControl w:val="0"/>
        <w:shd w:val="clear" w:color="auto" w:fill="auto"/>
        <w:tabs>
          <w:tab w:pos="1029" w:val="left"/>
        </w:tabs>
        <w:bidi w:val="0"/>
        <w:spacing w:before="0" w:after="0" w:line="410" w:lineRule="exact"/>
        <w:ind w:left="0" w:right="0" w:firstLine="440"/>
        <w:jc w:val="both"/>
      </w:pPr>
      <w:bookmarkStart w:id="574" w:name="bookmark574"/>
      <w:r>
        <w:rPr>
          <w:color w:val="000000"/>
          <w:spacing w:val="0"/>
          <w:w w:val="100"/>
          <w:position w:val="0"/>
        </w:rPr>
        <w:t>（</w:t>
      </w:r>
      <w:bookmarkEnd w:id="574"/>
      <w:r>
        <w:rPr>
          <w:color w:val="000000"/>
          <w:spacing w:val="0"/>
          <w:w w:val="100"/>
          <w:position w:val="0"/>
        </w:rPr>
        <w:t>四）</w:t>
        <w:tab/>
        <w:t>债权人权益保护</w:t>
      </w:r>
    </w:p>
    <w:p>
      <w:pPr>
        <w:pStyle w:val="Style2"/>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公司历来重视债权人合法权益保护，制定了较为完备的内部控制体系，确保公司财务稳健和 资产安全，为公司履行债务人责任提供保障。报告期内，公司做到严格按照与债权人签订的有关 合同或协议中的有关条款约定按时履行义务，未出现损害债权人权益的情形。</w:t>
      </w:r>
    </w:p>
    <w:p>
      <w:pPr>
        <w:pStyle w:val="Style16"/>
        <w:keepNext/>
        <w:keepLines/>
        <w:widowControl w:val="0"/>
        <w:numPr>
          <w:ilvl w:val="0"/>
          <w:numId w:val="45"/>
        </w:numPr>
        <w:shd w:val="clear" w:color="auto" w:fill="auto"/>
        <w:tabs>
          <w:tab w:pos="410" w:val="left"/>
        </w:tabs>
        <w:bidi w:val="0"/>
        <w:spacing w:before="0" w:after="100" w:line="240" w:lineRule="auto"/>
        <w:ind w:left="0" w:right="0" w:firstLine="0"/>
        <w:jc w:val="left"/>
      </w:pPr>
      <w:bookmarkStart w:id="575" w:name="bookmark575"/>
      <w:bookmarkStart w:id="576" w:name="bookmark576"/>
      <w:bookmarkStart w:id="577" w:name="bookmark577"/>
      <w:bookmarkStart w:id="578" w:name="bookmark578"/>
      <w:bookmarkEnd w:id="577"/>
      <w:r>
        <w:rPr>
          <w:color w:val="000000"/>
          <w:spacing w:val="0"/>
          <w:w w:val="100"/>
          <w:position w:val="0"/>
        </w:rPr>
        <w:t>职工权益保护情况</w:t>
      </w:r>
      <w:bookmarkEnd w:id="575"/>
      <w:bookmarkEnd w:id="576"/>
      <w:bookmarkEnd w:id="5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公司高度重视员工权益保护工作，建立了完善的公司规章制度，包括休息休假、薪酬福利、 全员健康体检、涉及职业危害岗位员工职业健康体检等等人力资源制度，以及办公区人员安全、 办公设备安全、办公环境安全等方面的政策制度。在员工招聘方面，严格遵守《中华人民共和国</w:t>
      </w:r>
    </w:p>
    <w:p>
      <w:pPr>
        <w:pStyle w:val="Style2"/>
        <w:keepNext w:val="0"/>
        <w:keepLines w:val="0"/>
        <w:widowControl w:val="0"/>
        <w:shd w:val="clear" w:color="auto" w:fill="auto"/>
        <w:bidi w:val="0"/>
        <w:spacing w:before="0" w:after="0" w:line="412" w:lineRule="exact"/>
        <w:ind w:left="0" w:right="0" w:firstLine="0"/>
        <w:jc w:val="both"/>
      </w:pPr>
      <w:r>
        <w:rPr>
          <w:color w:val="000000"/>
          <w:spacing w:val="0"/>
          <w:w w:val="100"/>
          <w:position w:val="0"/>
        </w:rPr>
        <w:t>公司法》、《中华人民共和国劳动法》、《中华人民共和国劳动合同法》等国家劳动保障法律法 规及相关规定。提供公平合理的就业机会。在员工薪酬福利方面，提供行业内具有竞争力的薪酬 水平，规范薪酬管理和支付。严格遵守国家的相关法律法规，依据公司“以奋斗者为本”的理念， 鼓励多劳多得，实现岗位价值。为员工提供多样化、个性化的薪酬和福利，让员工体面的工作、 幸福的生活。</w:t>
      </w:r>
    </w:p>
    <w:p>
      <w:pPr>
        <w:pStyle w:val="Style2"/>
        <w:keepNext w:val="0"/>
        <w:keepLines w:val="0"/>
        <w:widowControl w:val="0"/>
        <w:shd w:val="clear" w:color="auto" w:fill="auto"/>
        <w:bidi w:val="0"/>
        <w:spacing w:before="0" w:after="220" w:line="412" w:lineRule="exact"/>
        <w:ind w:left="0" w:right="0" w:firstLine="440"/>
        <w:jc w:val="both"/>
      </w:pPr>
      <w:r>
        <w:rPr>
          <w:color w:val="000000"/>
          <w:spacing w:val="0"/>
          <w:w w:val="100"/>
          <w:position w:val="0"/>
        </w:rPr>
        <w:t>在职业健康与安全方面，以</w:t>
      </w:r>
      <w:r>
        <w:rPr>
          <w:color w:val="000000"/>
          <w:spacing w:val="0"/>
          <w:w w:val="100"/>
          <w:position w:val="0"/>
          <w:sz w:val="18"/>
          <w:szCs w:val="18"/>
        </w:rPr>
        <w:t>0HSAS18001</w:t>
      </w:r>
      <w:r>
        <w:rPr>
          <w:color w:val="000000"/>
          <w:spacing w:val="0"/>
          <w:w w:val="100"/>
          <w:position w:val="0"/>
        </w:rPr>
        <w:t>职业健康安全管理体系以及安全生产标准化体系要 求为指导，对生产作业现场及设备设施运行情况建立严格的管理制度及日常监督检查机制。为员 工提供年度健康体检以及菜单式的体检项目。</w:t>
      </w:r>
    </w:p>
    <w:p>
      <w:pPr>
        <w:pStyle w:val="Style16"/>
        <w:keepNext/>
        <w:keepLines/>
        <w:widowControl w:val="0"/>
        <w:numPr>
          <w:ilvl w:val="0"/>
          <w:numId w:val="47"/>
        </w:numPr>
        <w:shd w:val="clear" w:color="auto" w:fill="auto"/>
        <w:tabs>
          <w:tab w:pos="415" w:val="left"/>
        </w:tabs>
        <w:bidi w:val="0"/>
        <w:spacing w:before="0" w:after="100" w:line="240" w:lineRule="auto"/>
        <w:ind w:left="0" w:right="0" w:firstLine="0"/>
        <w:jc w:val="left"/>
      </w:pPr>
      <w:bookmarkStart w:id="579" w:name="bookmark579"/>
      <w:bookmarkStart w:id="580" w:name="bookmark580"/>
      <w:bookmarkStart w:id="581" w:name="bookmark581"/>
      <w:bookmarkStart w:id="582" w:name="bookmark582"/>
      <w:bookmarkEnd w:id="581"/>
      <w:r>
        <w:rPr>
          <w:color w:val="000000"/>
          <w:spacing w:val="0"/>
          <w:w w:val="100"/>
          <w:position w:val="0"/>
        </w:rPr>
        <w:t>供应商、客户和消费者权益保护情况</w:t>
      </w:r>
      <w:bookmarkEnd w:id="579"/>
      <w:bookmarkEnd w:id="580"/>
      <w:bookmarkEnd w:id="5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公司通过不断提升管理水平，努力为供应商、分包商营造公平、和谐、共赢的合作关系，打造 安全、高效的供应链体系。</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公司严格执行与供方的合同约定，友好解决问题和争议，保护供方权益。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公司不断完善采购流程与供方管理机制。通过加强采购管理，建立公平的价格比选机制，为 供方创造良好的竞争环境；通过信息化改进，达到采购与供方信息传递的有效性和效率提升；通 过多维度的采购数据收集、分析，帮助供方分析问题，改进绩效。</w:t>
      </w:r>
    </w:p>
    <w:p>
      <w:pPr>
        <w:pStyle w:val="Style2"/>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同时，公司积极丰富与供方的合作模式，比如合作开发产品、协同开发市场等；积极帮助供 方(比如施工方支付农民工的资金短缺)解决难题等；这样不断积累下来，形成了一批愿意与公 司长期友好合作的战略性的、伙伴式的供方。</w:t>
      </w:r>
    </w:p>
    <w:p>
      <w:pPr>
        <w:pStyle w:val="Style16"/>
        <w:keepNext/>
        <w:keepLines/>
        <w:widowControl w:val="0"/>
        <w:numPr>
          <w:ilvl w:val="0"/>
          <w:numId w:val="47"/>
        </w:numPr>
        <w:shd w:val="clear" w:color="auto" w:fill="auto"/>
        <w:tabs>
          <w:tab w:pos="415" w:val="left"/>
        </w:tabs>
        <w:bidi w:val="0"/>
        <w:spacing w:before="0" w:after="100" w:line="240" w:lineRule="auto"/>
        <w:ind w:left="0" w:right="0" w:firstLine="0"/>
        <w:jc w:val="left"/>
      </w:pPr>
      <w:bookmarkStart w:id="583" w:name="bookmark583"/>
      <w:bookmarkStart w:id="584" w:name="bookmark584"/>
      <w:bookmarkStart w:id="585" w:name="bookmark585"/>
      <w:bookmarkStart w:id="586" w:name="bookmark586"/>
      <w:bookmarkEnd w:id="585"/>
      <w:r>
        <w:rPr>
          <w:color w:val="000000"/>
          <w:spacing w:val="0"/>
          <w:w w:val="100"/>
          <w:position w:val="0"/>
        </w:rPr>
        <w:t>产品安全保障情况</w:t>
      </w:r>
      <w:bookmarkEnd w:id="583"/>
      <w:bookmarkEnd w:id="584"/>
      <w:bookmarkEnd w:id="5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公司从成立之日起，始终坚持安全至上的原则，公司聘请了国际知名第三方认证机构对国产 </w:t>
      </w:r>
      <w:r>
        <w:rPr>
          <w:color w:val="000000"/>
          <w:spacing w:val="0"/>
          <w:w w:val="100"/>
          <w:position w:val="0"/>
          <w:sz w:val="18"/>
          <w:szCs w:val="18"/>
        </w:rPr>
        <w:t>CBTC</w:t>
      </w:r>
      <w:r>
        <w:rPr>
          <w:color w:val="000000"/>
          <w:spacing w:val="0"/>
          <w:w w:val="100"/>
          <w:position w:val="0"/>
        </w:rPr>
        <w:t>产品进行安全认证。历经</w:t>
      </w:r>
      <w:r>
        <w:rPr>
          <w:color w:val="000000"/>
          <w:spacing w:val="0"/>
          <w:w w:val="100"/>
          <w:position w:val="0"/>
          <w:sz w:val="18"/>
          <w:szCs w:val="18"/>
        </w:rPr>
        <w:t>3</w:t>
      </w:r>
      <w:r>
        <w:rPr>
          <w:color w:val="000000"/>
          <w:spacing w:val="0"/>
          <w:w w:val="100"/>
          <w:position w:val="0"/>
        </w:rPr>
        <w:t>年的全过程安全审核，公司自主研发的</w:t>
      </w:r>
      <w:r>
        <w:rPr>
          <w:color w:val="000000"/>
          <w:spacing w:val="0"/>
          <w:w w:val="100"/>
          <w:position w:val="0"/>
          <w:sz w:val="18"/>
          <w:szCs w:val="18"/>
        </w:rPr>
        <w:t>CBTC</w:t>
      </w:r>
      <w:r>
        <w:rPr>
          <w:color w:val="000000"/>
          <w:spacing w:val="0"/>
          <w:w w:val="100"/>
          <w:position w:val="0"/>
        </w:rPr>
        <w:t>信号产品在国内第 一个获得国际通行的</w:t>
      </w:r>
      <w:r>
        <w:rPr>
          <w:color w:val="000000"/>
          <w:spacing w:val="0"/>
          <w:w w:val="100"/>
          <w:position w:val="0"/>
          <w:sz w:val="18"/>
          <w:szCs w:val="18"/>
        </w:rPr>
        <w:t>SIL4</w:t>
      </w:r>
      <w:r>
        <w:rPr>
          <w:color w:val="000000"/>
          <w:spacing w:val="0"/>
          <w:w w:val="100"/>
          <w:position w:val="0"/>
        </w:rPr>
        <w:t>级的“独立第三方安全认证”</w:t>
      </w:r>
      <w:r>
        <w:rPr>
          <w:color w:val="000000"/>
          <w:spacing w:val="0"/>
          <w:w w:val="100"/>
          <w:position w:val="0"/>
          <w:sz w:val="18"/>
          <w:szCs w:val="18"/>
        </w:rPr>
        <w:t>，</w:t>
      </w:r>
      <w:r>
        <w:rPr>
          <w:color w:val="000000"/>
          <w:spacing w:val="0"/>
          <w:w w:val="100"/>
          <w:position w:val="0"/>
        </w:rPr>
        <w:t>并在认证过程中，建立了一整套安全苛 求产品开发与管理体系。</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公司的产品安全保障采用基于工程项目和产品项目的全生命周期安全管理模式，依据 </w:t>
      </w:r>
      <w:r>
        <w:rPr>
          <w:color w:val="000000"/>
          <w:spacing w:val="0"/>
          <w:w w:val="100"/>
          <w:position w:val="0"/>
          <w:sz w:val="18"/>
          <w:szCs w:val="18"/>
        </w:rPr>
        <w:t>CENELEC</w:t>
      </w:r>
      <w:r>
        <w:rPr>
          <w:color w:val="000000"/>
          <w:spacing w:val="0"/>
          <w:w w:val="100"/>
          <w:position w:val="0"/>
        </w:rPr>
        <w:t>国际标准、国内标准、轨道交通行业规范等，将产品交付和工程交付活动的</w:t>
      </w:r>
      <w:r>
        <w:rPr>
          <w:color w:val="000000"/>
          <w:spacing w:val="0"/>
          <w:w w:val="100"/>
          <w:position w:val="0"/>
          <w:sz w:val="18"/>
          <w:szCs w:val="18"/>
        </w:rPr>
        <w:t>RAMS</w:t>
      </w:r>
      <w:r>
        <w:rPr>
          <w:color w:val="000000"/>
          <w:spacing w:val="0"/>
          <w:w w:val="100"/>
          <w:position w:val="0"/>
        </w:rPr>
        <w:t>要求落 实到“流程、标准、方法、人”四个维度。公司依据</w:t>
      </w:r>
      <w:r>
        <w:rPr>
          <w:color w:val="000000"/>
          <w:spacing w:val="0"/>
          <w:w w:val="100"/>
          <w:position w:val="0"/>
          <w:sz w:val="18"/>
          <w:szCs w:val="18"/>
        </w:rPr>
        <w:t>IRIS (IS0/TS22163-2017)</w:t>
      </w:r>
      <w:r>
        <w:rPr>
          <w:color w:val="000000"/>
          <w:spacing w:val="0"/>
          <w:w w:val="100"/>
          <w:position w:val="0"/>
        </w:rPr>
        <w:t>铁路行业质量管 理体系标准要求的管理和程序文件要求，建立了基于风险管控的技术安全评估和全生命周期的安 全控制平台，并在报告期内再次通过</w:t>
      </w:r>
      <w:r>
        <w:rPr>
          <w:color w:val="000000"/>
          <w:spacing w:val="0"/>
          <w:w w:val="100"/>
          <w:position w:val="0"/>
          <w:sz w:val="18"/>
          <w:szCs w:val="18"/>
        </w:rPr>
        <w:t>IRIS</w:t>
      </w:r>
      <w:r>
        <w:rPr>
          <w:color w:val="000000"/>
          <w:spacing w:val="0"/>
          <w:w w:val="100"/>
          <w:position w:val="0"/>
        </w:rPr>
        <w:t>认证。公司研发的轨道交通</w:t>
      </w:r>
      <w:r>
        <w:rPr>
          <w:color w:val="000000"/>
          <w:spacing w:val="0"/>
          <w:w w:val="100"/>
          <w:position w:val="0"/>
          <w:sz w:val="18"/>
          <w:szCs w:val="18"/>
        </w:rPr>
        <w:t>CBTC</w:t>
      </w:r>
      <w:r>
        <w:rPr>
          <w:color w:val="000000"/>
          <w:spacing w:val="0"/>
          <w:w w:val="100"/>
          <w:position w:val="0"/>
        </w:rPr>
        <w:t>、</w:t>
      </w:r>
      <w:r>
        <w:rPr>
          <w:color w:val="000000"/>
          <w:spacing w:val="0"/>
          <w:w w:val="100"/>
          <w:position w:val="0"/>
          <w:sz w:val="18"/>
          <w:szCs w:val="18"/>
        </w:rPr>
        <w:t>I-CBTC</w:t>
      </w:r>
      <w:r>
        <w:rPr>
          <w:color w:val="000000"/>
          <w:spacing w:val="0"/>
          <w:w w:val="100"/>
          <w:position w:val="0"/>
        </w:rPr>
        <w:t>、</w:t>
      </w:r>
      <w:r>
        <w:rPr>
          <w:color w:val="000000"/>
          <w:spacing w:val="0"/>
          <w:w w:val="100"/>
          <w:position w:val="0"/>
          <w:sz w:val="18"/>
          <w:szCs w:val="18"/>
        </w:rPr>
        <w:t>FAO</w:t>
      </w:r>
      <w:r>
        <w:rPr>
          <w:color w:val="000000"/>
          <w:spacing w:val="0"/>
          <w:w w:val="100"/>
          <w:position w:val="0"/>
        </w:rPr>
        <w:t>、</w:t>
      </w:r>
      <w:r>
        <w:rPr>
          <w:color w:val="000000"/>
          <w:spacing w:val="0"/>
          <w:w w:val="100"/>
          <w:position w:val="0"/>
        </w:rPr>
        <w:t>全电 子联锁、车车通信等系统已满足国际国内标准，通过国际权威安全评估机构认证。</w:t>
      </w:r>
    </w:p>
    <w:p>
      <w:pPr>
        <w:pStyle w:val="Style2"/>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年，公司研发的基础</w:t>
      </w:r>
      <w:r>
        <w:rPr>
          <w:color w:val="000000"/>
          <w:spacing w:val="0"/>
          <w:w w:val="100"/>
          <w:position w:val="0"/>
          <w:sz w:val="18"/>
          <w:szCs w:val="18"/>
        </w:rPr>
        <w:t>CBTC</w:t>
      </w:r>
      <w:r>
        <w:rPr>
          <w:color w:val="000000"/>
          <w:spacing w:val="0"/>
          <w:w w:val="100"/>
          <w:position w:val="0"/>
        </w:rPr>
        <w:t>系统、</w:t>
      </w:r>
      <w:r>
        <w:rPr>
          <w:color w:val="000000"/>
          <w:spacing w:val="0"/>
          <w:w w:val="100"/>
          <w:position w:val="0"/>
          <w:sz w:val="18"/>
          <w:szCs w:val="18"/>
        </w:rPr>
        <w:t>I-CBTC</w:t>
      </w:r>
      <w:r>
        <w:rPr>
          <w:color w:val="000000"/>
          <w:spacing w:val="0"/>
          <w:w w:val="100"/>
          <w:position w:val="0"/>
        </w:rPr>
        <w:t>系统以及</w:t>
      </w:r>
      <w:r>
        <w:rPr>
          <w:color w:val="000000"/>
          <w:spacing w:val="0"/>
          <w:w w:val="100"/>
          <w:position w:val="0"/>
          <w:sz w:val="18"/>
          <w:szCs w:val="18"/>
        </w:rPr>
        <w:t>FAO</w:t>
      </w:r>
      <w:r>
        <w:rPr>
          <w:color w:val="000000"/>
          <w:spacing w:val="0"/>
          <w:w w:val="100"/>
          <w:position w:val="0"/>
        </w:rPr>
        <w:t>、</w:t>
      </w:r>
      <w:r>
        <w:rPr>
          <w:color w:val="000000"/>
          <w:spacing w:val="0"/>
          <w:w w:val="100"/>
          <w:position w:val="0"/>
        </w:rPr>
        <w:t xml:space="preserve">全电子联锁、车车通信、 </w:t>
      </w:r>
      <w:r>
        <w:rPr>
          <w:color w:val="000000"/>
          <w:spacing w:val="0"/>
          <w:w w:val="100"/>
          <w:position w:val="0"/>
          <w:sz w:val="18"/>
          <w:szCs w:val="18"/>
        </w:rPr>
        <w:t>TIDS</w:t>
      </w:r>
      <w:r>
        <w:rPr>
          <w:color w:val="000000"/>
          <w:spacing w:val="0"/>
          <w:w w:val="100"/>
          <w:position w:val="0"/>
        </w:rPr>
        <w:t>等多条产品线，包括</w:t>
      </w:r>
      <w:r>
        <w:rPr>
          <w:color w:val="000000"/>
          <w:spacing w:val="0"/>
          <w:w w:val="100"/>
          <w:position w:val="0"/>
          <w:sz w:val="18"/>
          <w:szCs w:val="18"/>
        </w:rPr>
        <w:t>ATP/ATO</w:t>
      </w:r>
      <w:r>
        <w:rPr>
          <w:color w:val="000000"/>
          <w:spacing w:val="0"/>
          <w:w w:val="100"/>
          <w:position w:val="0"/>
        </w:rPr>
        <w:t>、</w:t>
      </w:r>
      <w:r>
        <w:rPr>
          <w:color w:val="000000"/>
          <w:spacing w:val="0"/>
          <w:w w:val="100"/>
          <w:position w:val="0"/>
          <w:sz w:val="18"/>
          <w:szCs w:val="18"/>
        </w:rPr>
        <w:t>ATS</w:t>
      </w:r>
      <w:r>
        <w:rPr>
          <w:color w:val="000000"/>
          <w:spacing w:val="0"/>
          <w:w w:val="100"/>
          <w:position w:val="0"/>
        </w:rPr>
        <w:t>、</w:t>
      </w:r>
      <w:r>
        <w:rPr>
          <w:color w:val="000000"/>
          <w:spacing w:val="0"/>
          <w:w w:val="100"/>
          <w:position w:val="0"/>
          <w:sz w:val="18"/>
          <w:szCs w:val="18"/>
        </w:rPr>
        <w:t>CI</w:t>
      </w:r>
      <w:r>
        <w:rPr>
          <w:color w:val="000000"/>
          <w:spacing w:val="0"/>
          <w:w w:val="100"/>
          <w:position w:val="0"/>
        </w:rPr>
        <w:t>、</w:t>
      </w:r>
      <w:r>
        <w:rPr>
          <w:color w:val="000000"/>
          <w:spacing w:val="0"/>
          <w:w w:val="100"/>
          <w:position w:val="0"/>
        </w:rPr>
        <w:t>全电子联锁、车车通信、</w:t>
      </w:r>
      <w:r>
        <w:rPr>
          <w:color w:val="000000"/>
          <w:spacing w:val="0"/>
          <w:w w:val="100"/>
          <w:position w:val="0"/>
          <w:sz w:val="18"/>
          <w:szCs w:val="18"/>
        </w:rPr>
        <w:t>TIDS</w:t>
      </w:r>
      <w:r>
        <w:rPr>
          <w:color w:val="000000"/>
          <w:spacing w:val="0"/>
          <w:w w:val="100"/>
          <w:position w:val="0"/>
        </w:rPr>
        <w:t>等</w:t>
      </w:r>
      <w:r>
        <w:rPr>
          <w:color w:val="000000"/>
          <w:spacing w:val="0"/>
          <w:w w:val="100"/>
          <w:position w:val="0"/>
          <w:sz w:val="18"/>
          <w:szCs w:val="18"/>
        </w:rPr>
        <w:t>10</w:t>
      </w:r>
      <w:r>
        <w:rPr>
          <w:color w:val="000000"/>
          <w:spacing w:val="0"/>
          <w:w w:val="100"/>
          <w:position w:val="0"/>
        </w:rPr>
        <w:t>余个信号子产 品，其中</w:t>
      </w:r>
      <w:r>
        <w:rPr>
          <w:color w:val="000000"/>
          <w:spacing w:val="0"/>
          <w:w w:val="100"/>
          <w:position w:val="0"/>
          <w:sz w:val="18"/>
          <w:szCs w:val="18"/>
        </w:rPr>
        <w:t>16</w:t>
      </w:r>
      <w:r>
        <w:rPr>
          <w:color w:val="000000"/>
          <w:spacing w:val="0"/>
          <w:w w:val="100"/>
          <w:position w:val="0"/>
        </w:rPr>
        <w:t>个产品达到</w:t>
      </w:r>
      <w:r>
        <w:rPr>
          <w:color w:val="000000"/>
          <w:spacing w:val="0"/>
          <w:w w:val="100"/>
          <w:position w:val="0"/>
          <w:sz w:val="18"/>
          <w:szCs w:val="18"/>
        </w:rPr>
        <w:t>SIL4</w:t>
      </w:r>
      <w:r>
        <w:rPr>
          <w:color w:val="000000"/>
          <w:spacing w:val="0"/>
          <w:w w:val="100"/>
          <w:position w:val="0"/>
        </w:rPr>
        <w:t>级，</w:t>
      </w:r>
      <w:r>
        <w:rPr>
          <w:color w:val="000000"/>
          <w:spacing w:val="0"/>
          <w:w w:val="100"/>
          <w:position w:val="0"/>
          <w:sz w:val="18"/>
          <w:szCs w:val="18"/>
        </w:rPr>
        <w:t>5</w:t>
      </w:r>
      <w:r>
        <w:rPr>
          <w:color w:val="000000"/>
          <w:spacing w:val="0"/>
          <w:w w:val="100"/>
          <w:position w:val="0"/>
        </w:rPr>
        <w:t>个产品达到</w:t>
      </w:r>
      <w:r>
        <w:rPr>
          <w:color w:val="000000"/>
          <w:spacing w:val="0"/>
          <w:w w:val="100"/>
          <w:position w:val="0"/>
          <w:sz w:val="18"/>
          <w:szCs w:val="18"/>
        </w:rPr>
        <w:t>SIL2</w:t>
      </w:r>
      <w:r>
        <w:rPr>
          <w:color w:val="000000"/>
          <w:spacing w:val="0"/>
          <w:w w:val="100"/>
          <w:position w:val="0"/>
        </w:rPr>
        <w:t>级。</w:t>
      </w:r>
    </w:p>
    <w:p>
      <w:pPr>
        <w:pStyle w:val="Style2"/>
        <w:keepNext w:val="0"/>
        <w:keepLines w:val="0"/>
        <w:widowControl w:val="0"/>
        <w:shd w:val="clear" w:color="auto" w:fill="auto"/>
        <w:bidi w:val="0"/>
        <w:spacing w:before="0" w:after="40" w:line="432" w:lineRule="exact"/>
        <w:ind w:left="0" w:right="0" w:firstLine="440"/>
        <w:jc w:val="both"/>
      </w:pPr>
      <w:r>
        <w:rPr>
          <w:color w:val="000000"/>
          <w:spacing w:val="0"/>
          <w:w w:val="100"/>
          <w:position w:val="0"/>
          <w:shd w:val="clear" w:color="auto" w:fill="FFFFFF"/>
        </w:rPr>
        <w:t>同时，公司的</w:t>
      </w:r>
      <w:r>
        <w:rPr>
          <w:color w:val="000000"/>
          <w:spacing w:val="0"/>
          <w:w w:val="100"/>
          <w:position w:val="0"/>
          <w:sz w:val="18"/>
          <w:szCs w:val="18"/>
          <w:shd w:val="clear" w:color="auto" w:fill="FFFFFF"/>
        </w:rPr>
        <w:t>I-CBTC</w:t>
      </w:r>
      <w:r>
        <w:rPr>
          <w:color w:val="000000"/>
          <w:spacing w:val="0"/>
          <w:w w:val="100"/>
          <w:position w:val="0"/>
          <w:shd w:val="clear" w:color="auto" w:fill="FFFFFF"/>
        </w:rPr>
        <w:t>系统获得行业首张同时满足厂家型号及互联互通型号要求的</w:t>
      </w:r>
      <w:r>
        <w:rPr>
          <w:color w:val="000000"/>
          <w:spacing w:val="0"/>
          <w:w w:val="100"/>
          <w:position w:val="0"/>
          <w:sz w:val="18"/>
          <w:szCs w:val="18"/>
          <w:shd w:val="clear" w:color="auto" w:fill="FFFFFF"/>
        </w:rPr>
        <w:t>CURC</w:t>
      </w:r>
      <w:r>
        <w:rPr>
          <w:color w:val="000000"/>
          <w:spacing w:val="0"/>
          <w:w w:val="100"/>
          <w:position w:val="0"/>
          <w:shd w:val="clear" w:color="auto" w:fill="FFFFFF"/>
        </w:rPr>
        <w:t>认证 证书，这是城轨装备产品国推自愿性认证与城轨互联互通</w:t>
      </w:r>
      <w:r>
        <w:rPr>
          <w:color w:val="000000"/>
          <w:spacing w:val="0"/>
          <w:w w:val="100"/>
          <w:position w:val="0"/>
          <w:sz w:val="18"/>
          <w:szCs w:val="18"/>
          <w:shd w:val="clear" w:color="auto" w:fill="FFFFFF"/>
        </w:rPr>
        <w:t>CBTC</w:t>
      </w:r>
      <w:r>
        <w:rPr>
          <w:color w:val="000000"/>
          <w:spacing w:val="0"/>
          <w:w w:val="100"/>
          <w:position w:val="0"/>
          <w:shd w:val="clear" w:color="auto" w:fill="FFFFFF"/>
        </w:rPr>
        <w:t>示范工程成功结合的范例，标志着 以示范工程带动产业发展的自主创新路径迈入新节点，产品质量与安全性再次得到业界权威认可。</w:t>
      </w:r>
    </w:p>
    <w:p>
      <w:pPr>
        <w:pStyle w:val="Style16"/>
        <w:keepNext/>
        <w:keepLines/>
        <w:widowControl w:val="0"/>
        <w:numPr>
          <w:ilvl w:val="0"/>
          <w:numId w:val="47"/>
        </w:numPr>
        <w:shd w:val="clear" w:color="auto" w:fill="auto"/>
        <w:bidi w:val="0"/>
        <w:spacing w:before="0" w:after="100" w:line="432" w:lineRule="exact"/>
        <w:ind w:left="0" w:right="0" w:firstLine="0"/>
        <w:jc w:val="left"/>
      </w:pPr>
      <w:bookmarkStart w:id="587" w:name="bookmark587"/>
      <w:bookmarkStart w:id="588" w:name="bookmark588"/>
      <w:bookmarkStart w:id="589" w:name="bookmark589"/>
      <w:bookmarkStart w:id="590" w:name="bookmark590"/>
      <w:bookmarkEnd w:id="589"/>
      <w:r>
        <w:rPr>
          <w:color w:val="000000"/>
          <w:spacing w:val="0"/>
          <w:w w:val="100"/>
          <w:position w:val="0"/>
        </w:rPr>
        <w:t>公共关系、社会公益事业情况</w:t>
      </w:r>
      <w:bookmarkEnd w:id="587"/>
      <w:bookmarkEnd w:id="588"/>
      <w:bookmarkEnd w:id="5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交控科技作为行业内国产厂商的龙头企业，也是多项行业标准制定的重要参与者，推动了全 自动运行、互联互通等行业技术的发展和进步，是国内自主化城市轨道交通信号系统技术的领跑 者。</w:t>
      </w:r>
      <w:r>
        <w:rPr>
          <w:color w:val="000000"/>
          <w:spacing w:val="0"/>
          <w:w w:val="100"/>
          <w:position w:val="0"/>
          <w:sz w:val="18"/>
          <w:szCs w:val="18"/>
        </w:rPr>
        <w:t>2020</w:t>
      </w:r>
      <w:r>
        <w:rPr>
          <w:color w:val="000000"/>
          <w:spacing w:val="0"/>
          <w:w w:val="100"/>
          <w:position w:val="0"/>
        </w:rPr>
        <w:t>年重庆互联互通的</w:t>
      </w:r>
      <w:r>
        <w:rPr>
          <w:color w:val="000000"/>
          <w:spacing w:val="0"/>
          <w:w w:val="100"/>
          <w:position w:val="0"/>
          <w:sz w:val="18"/>
          <w:szCs w:val="18"/>
        </w:rPr>
        <w:t>CBTC</w:t>
      </w:r>
      <w:r>
        <w:rPr>
          <w:color w:val="000000"/>
          <w:spacing w:val="0"/>
          <w:w w:val="100"/>
          <w:position w:val="0"/>
        </w:rPr>
        <w:t>示范项目通过结题验收，用中国智慧解决世界难题。交控科技 上市一周年之后便荣膺</w:t>
      </w:r>
      <w:r>
        <w:rPr>
          <w:color w:val="000000"/>
          <w:spacing w:val="0"/>
          <w:w w:val="100"/>
          <w:position w:val="0"/>
          <w:sz w:val="18"/>
          <w:szCs w:val="18"/>
        </w:rPr>
        <w:t>2020</w:t>
      </w:r>
      <w:r>
        <w:rPr>
          <w:color w:val="000000"/>
          <w:spacing w:val="0"/>
          <w:w w:val="100"/>
          <w:position w:val="0"/>
        </w:rPr>
        <w:t>科创之星最佳科创板上市公司，</w:t>
      </w:r>
      <w:r>
        <w:rPr>
          <w:color w:val="000000"/>
          <w:spacing w:val="0"/>
          <w:w w:val="100"/>
          <w:position w:val="0"/>
          <w:sz w:val="18"/>
          <w:szCs w:val="18"/>
        </w:rPr>
        <w:t>11</w:t>
      </w:r>
      <w:r>
        <w:rPr>
          <w:color w:val="000000"/>
          <w:spacing w:val="0"/>
          <w:w w:val="100"/>
          <w:position w:val="0"/>
        </w:rPr>
        <w:t>月助力南宁</w:t>
      </w:r>
      <w:r>
        <w:rPr>
          <w:color w:val="000000"/>
          <w:spacing w:val="0"/>
          <w:w w:val="100"/>
          <w:position w:val="0"/>
          <w:sz w:val="18"/>
          <w:szCs w:val="18"/>
        </w:rPr>
        <w:t>4</w:t>
      </w:r>
      <w:r>
        <w:rPr>
          <w:color w:val="000000"/>
          <w:spacing w:val="0"/>
          <w:w w:val="100"/>
          <w:position w:val="0"/>
        </w:rPr>
        <w:t>号线开通，打造全 国首个少数民族自治区轨道交通网络。</w:t>
      </w:r>
      <w:r>
        <w:rPr>
          <w:color w:val="000000"/>
          <w:spacing w:val="0"/>
          <w:w w:val="100"/>
          <w:position w:val="0"/>
          <w:sz w:val="18"/>
          <w:szCs w:val="18"/>
        </w:rPr>
        <w:t>12</w:t>
      </w:r>
      <w:r>
        <w:rPr>
          <w:color w:val="000000"/>
          <w:spacing w:val="0"/>
          <w:w w:val="100"/>
          <w:position w:val="0"/>
        </w:rPr>
        <w:t>月获评</w:t>
      </w:r>
      <w:r>
        <w:rPr>
          <w:color w:val="000000"/>
          <w:spacing w:val="0"/>
          <w:w w:val="100"/>
          <w:position w:val="0"/>
          <w:sz w:val="18"/>
          <w:szCs w:val="18"/>
        </w:rPr>
        <w:t>“2020</w:t>
      </w:r>
      <w:r>
        <w:rPr>
          <w:color w:val="000000"/>
          <w:spacing w:val="0"/>
          <w:w w:val="100"/>
          <w:position w:val="0"/>
        </w:rPr>
        <w:t>年国家技术创新示范企业”同月荣获行 业首张互联互通的</w:t>
      </w:r>
      <w:r>
        <w:rPr>
          <w:color w:val="000000"/>
          <w:spacing w:val="0"/>
          <w:w w:val="100"/>
          <w:position w:val="0"/>
          <w:sz w:val="18"/>
          <w:szCs w:val="18"/>
        </w:rPr>
        <w:t>CBTC</w:t>
      </w:r>
      <w:r>
        <w:rPr>
          <w:color w:val="000000"/>
          <w:spacing w:val="0"/>
          <w:w w:val="100"/>
          <w:position w:val="0"/>
        </w:rPr>
        <w:t>系统</w:t>
      </w:r>
      <w:r>
        <w:rPr>
          <w:color w:val="000000"/>
          <w:spacing w:val="0"/>
          <w:w w:val="100"/>
          <w:position w:val="0"/>
          <w:sz w:val="18"/>
          <w:szCs w:val="18"/>
        </w:rPr>
        <w:t>CURC</w:t>
      </w:r>
      <w:r>
        <w:rPr>
          <w:color w:val="000000"/>
          <w:spacing w:val="0"/>
          <w:w w:val="100"/>
          <w:position w:val="0"/>
        </w:rPr>
        <w:t>证书。</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2020</w:t>
      </w:r>
      <w:r>
        <w:rPr>
          <w:color w:val="000000"/>
          <w:spacing w:val="0"/>
          <w:w w:val="100"/>
          <w:position w:val="0"/>
        </w:rPr>
        <w:t>年开通新建线路及延伸线路共计</w:t>
      </w:r>
      <w:r>
        <w:rPr>
          <w:color w:val="000000"/>
          <w:spacing w:val="0"/>
          <w:w w:val="100"/>
          <w:position w:val="0"/>
          <w:sz w:val="18"/>
          <w:szCs w:val="18"/>
        </w:rPr>
        <w:t>10</w:t>
      </w:r>
      <w:r>
        <w:rPr>
          <w:color w:val="000000"/>
          <w:spacing w:val="0"/>
          <w:w w:val="100"/>
          <w:position w:val="0"/>
        </w:rPr>
        <w:t>条，开通新建线路及延伸线路里程近</w:t>
      </w:r>
      <w:r>
        <w:rPr>
          <w:color w:val="000000"/>
          <w:spacing w:val="0"/>
          <w:w w:val="100"/>
          <w:position w:val="0"/>
          <w:sz w:val="18"/>
          <w:szCs w:val="18"/>
        </w:rPr>
        <w:t>232Km,</w:t>
      </w:r>
      <w:r>
        <w:rPr>
          <w:color w:val="000000"/>
          <w:spacing w:val="0"/>
          <w:w w:val="100"/>
          <w:position w:val="0"/>
        </w:rPr>
        <w:t xml:space="preserve">截至 </w:t>
      </w:r>
      <w:r>
        <w:rPr>
          <w:color w:val="000000"/>
          <w:spacing w:val="0"/>
          <w:w w:val="100"/>
          <w:position w:val="0"/>
          <w:sz w:val="18"/>
          <w:szCs w:val="18"/>
        </w:rPr>
        <w:t>2020</w:t>
      </w:r>
      <w:r>
        <w:rPr>
          <w:color w:val="000000"/>
          <w:spacing w:val="0"/>
          <w:w w:val="100"/>
          <w:position w:val="0"/>
        </w:rPr>
        <w:t>年底，累计开通里程</w:t>
      </w:r>
      <w:r>
        <w:rPr>
          <w:color w:val="000000"/>
          <w:spacing w:val="0"/>
          <w:w w:val="100"/>
          <w:position w:val="0"/>
          <w:sz w:val="18"/>
          <w:szCs w:val="18"/>
        </w:rPr>
        <w:t>2057Km</w:t>
      </w:r>
      <w:r>
        <w:rPr>
          <w:color w:val="000000"/>
          <w:spacing w:val="0"/>
          <w:w w:val="100"/>
          <w:position w:val="0"/>
        </w:rPr>
        <w:t>。</w:t>
      </w:r>
      <w:r>
        <w:rPr>
          <w:color w:val="000000"/>
          <w:spacing w:val="0"/>
          <w:w w:val="100"/>
          <w:position w:val="0"/>
        </w:rPr>
        <w:t>助力国内相关线路按计划顺利稳定的推进，得到了用户高满意 度的评价。</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公司与政府机关、高校、企业保持良好合作关系，在多个领域开展全方面的合作，极大的提 升了公司在社会、行业内的知名度。</w:t>
      </w:r>
      <w:r>
        <w:rPr>
          <w:color w:val="000000"/>
          <w:spacing w:val="0"/>
          <w:w w:val="100"/>
          <w:position w:val="0"/>
          <w:sz w:val="18"/>
          <w:szCs w:val="18"/>
        </w:rPr>
        <w:t>2020</w:t>
      </w:r>
      <w:r>
        <w:rPr>
          <w:color w:val="000000"/>
          <w:spacing w:val="0"/>
          <w:w w:val="100"/>
          <w:position w:val="0"/>
        </w:rPr>
        <w:t>年在研科研项目</w:t>
      </w:r>
      <w:r>
        <w:rPr>
          <w:color w:val="000000"/>
          <w:spacing w:val="0"/>
          <w:w w:val="100"/>
          <w:position w:val="0"/>
          <w:sz w:val="18"/>
          <w:szCs w:val="18"/>
        </w:rPr>
        <w:t>6</w:t>
      </w:r>
      <w:r>
        <w:rPr>
          <w:color w:val="000000"/>
          <w:spacing w:val="0"/>
          <w:w w:val="100"/>
          <w:position w:val="0"/>
        </w:rPr>
        <w:t>项（发改委</w:t>
      </w:r>
      <w:r>
        <w:rPr>
          <w:color w:val="000000"/>
          <w:spacing w:val="0"/>
          <w:w w:val="100"/>
          <w:position w:val="0"/>
          <w:sz w:val="18"/>
          <w:szCs w:val="18"/>
        </w:rPr>
        <w:t>1</w:t>
      </w:r>
      <w:r>
        <w:rPr>
          <w:color w:val="000000"/>
          <w:spacing w:val="0"/>
          <w:w w:val="100"/>
          <w:position w:val="0"/>
        </w:rPr>
        <w:t>项，科技部</w:t>
      </w:r>
      <w:r>
        <w:rPr>
          <w:color w:val="000000"/>
          <w:spacing w:val="0"/>
          <w:w w:val="100"/>
          <w:position w:val="0"/>
          <w:sz w:val="18"/>
          <w:szCs w:val="18"/>
        </w:rPr>
        <w:t>2</w:t>
      </w:r>
      <w:r>
        <w:rPr>
          <w:color w:val="000000"/>
          <w:spacing w:val="0"/>
          <w:w w:val="100"/>
          <w:position w:val="0"/>
        </w:rPr>
        <w:t xml:space="preserve">项，科委 </w:t>
      </w:r>
      <w:r>
        <w:rPr>
          <w:color w:val="000000"/>
          <w:spacing w:val="0"/>
          <w:w w:val="100"/>
          <w:position w:val="0"/>
          <w:sz w:val="18"/>
          <w:szCs w:val="18"/>
        </w:rPr>
        <w:t>3</w:t>
      </w:r>
      <w:r>
        <w:rPr>
          <w:color w:val="000000"/>
          <w:spacing w:val="0"/>
          <w:w w:val="100"/>
          <w:position w:val="0"/>
        </w:rPr>
        <w:t>项），丰台轨道交通联合基金共资助</w:t>
      </w:r>
      <w:r>
        <w:rPr>
          <w:color w:val="000000"/>
          <w:spacing w:val="0"/>
          <w:w w:val="100"/>
          <w:position w:val="0"/>
          <w:sz w:val="18"/>
          <w:szCs w:val="18"/>
        </w:rPr>
        <w:t>24</w:t>
      </w:r>
      <w:r>
        <w:rPr>
          <w:color w:val="000000"/>
          <w:spacing w:val="0"/>
          <w:w w:val="100"/>
          <w:position w:val="0"/>
        </w:rPr>
        <w:t>个项目，完成</w:t>
      </w:r>
      <w:r>
        <w:rPr>
          <w:color w:val="000000"/>
          <w:spacing w:val="0"/>
          <w:w w:val="100"/>
          <w:position w:val="0"/>
          <w:sz w:val="18"/>
          <w:szCs w:val="18"/>
        </w:rPr>
        <w:t>2020</w:t>
      </w:r>
      <w:r>
        <w:rPr>
          <w:color w:val="000000"/>
          <w:spacing w:val="0"/>
          <w:w w:val="100"/>
          <w:position w:val="0"/>
        </w:rPr>
        <w:t>年国家技术创新示范企业申报，并 顺利通过审核，取得工信部认定，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月交控科技受邀参加了中国城市轨道交通协会主办的 </w:t>
      </w:r>
      <w:r>
        <w:rPr>
          <w:color w:val="000000"/>
          <w:spacing w:val="0"/>
          <w:w w:val="100"/>
          <w:position w:val="0"/>
          <w:sz w:val="18"/>
          <w:szCs w:val="18"/>
        </w:rPr>
        <w:t>“2020</w:t>
      </w:r>
      <w:r>
        <w:rPr>
          <w:color w:val="000000"/>
          <w:spacing w:val="0"/>
          <w:w w:val="100"/>
          <w:position w:val="0"/>
        </w:rPr>
        <w:t>智慧城轨发展-上海论坛”。</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月，中俄交通大学校长联盟“中俄交通大学校长论 坛</w:t>
      </w:r>
      <w:r>
        <w:rPr>
          <w:color w:val="000000"/>
          <w:spacing w:val="0"/>
          <w:w w:val="100"/>
          <w:position w:val="0"/>
          <w:sz w:val="18"/>
          <w:szCs w:val="18"/>
        </w:rPr>
        <w:t>2020</w:t>
      </w:r>
      <w:r>
        <w:rPr>
          <w:color w:val="000000"/>
          <w:spacing w:val="0"/>
          <w:w w:val="100"/>
          <w:position w:val="0"/>
        </w:rPr>
        <w:t>交流会”以“携手抗疫，新形势下交流合作”为主题，由俄联邦交通运输部和俄罗斯交通 大学主办，俄罗斯交通大学、圣彼得堡国立交通大学、北京联合大学、北京交通大学、交控科技 股份有限公司、中铁电气化局集团有限公司等一百多所中俄高校、企业代表参会，在校企合作及 产教融合方面已奠定了良好的基础，进一步发挥公司资源平台优势，为轨道交通领域学生提供良 好的轨道交通人才培养环境以及更多的实践教学机会；通过推动协同创新模式，凝聚优势科技资 源，加强集成力度，极大带动了轨道交通行业的原始创新，带动了一批高校及科研院所积极参与， 为轨道交通行业集聚了一批创新人才，打通了轨道交通领域前端基础研究和后端产业化的科技全 链条，为提升轨道交通行业自主创新能力提供持续动力。</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月，面对全国新型冠状病毒肺炎疫情的严峻形势，公司积极投身疫情防护工作， 切实履行上市公司社会责任，向湖北省武汉市慈善总会捐款</w:t>
      </w:r>
      <w:r>
        <w:rPr>
          <w:color w:val="000000"/>
          <w:spacing w:val="0"/>
          <w:w w:val="100"/>
          <w:position w:val="0"/>
          <w:sz w:val="22"/>
          <w:szCs w:val="22"/>
        </w:rPr>
        <w:t>100</w:t>
      </w:r>
      <w:r>
        <w:rPr>
          <w:color w:val="000000"/>
          <w:spacing w:val="0"/>
          <w:w w:val="100"/>
          <w:position w:val="0"/>
          <w:sz w:val="22"/>
          <w:szCs w:val="22"/>
        </w:rPr>
        <w:t>万元人民币；</w:t>
      </w:r>
      <w:r>
        <w:rPr>
          <w:color w:val="000000"/>
          <w:spacing w:val="0"/>
          <w:w w:val="100"/>
          <w:position w:val="0"/>
          <w:sz w:val="22"/>
          <w:szCs w:val="22"/>
        </w:rPr>
        <w:t>2020</w:t>
      </w:r>
      <w:r>
        <w:rPr>
          <w:color w:val="000000"/>
          <w:spacing w:val="0"/>
          <w:w w:val="100"/>
          <w:position w:val="0"/>
          <w:sz w:val="22"/>
          <w:szCs w:val="22"/>
        </w:rPr>
        <w:t>年</w:t>
      </w:r>
      <w:r>
        <w:rPr>
          <w:color w:val="000000"/>
          <w:spacing w:val="0"/>
          <w:w w:val="100"/>
          <w:position w:val="0"/>
          <w:sz w:val="22"/>
          <w:szCs w:val="22"/>
        </w:rPr>
        <w:t>7</w:t>
      </w:r>
      <w:r>
        <w:rPr>
          <w:color w:val="000000"/>
          <w:spacing w:val="0"/>
          <w:w w:val="100"/>
          <w:position w:val="0"/>
          <w:sz w:val="22"/>
          <w:szCs w:val="22"/>
        </w:rPr>
        <w:t>月， 向苏州市慈善基金会捐款</w:t>
      </w:r>
      <w:r>
        <w:rPr>
          <w:color w:val="000000"/>
          <w:spacing w:val="0"/>
          <w:w w:val="100"/>
          <w:position w:val="0"/>
          <w:sz w:val="22"/>
          <w:szCs w:val="22"/>
        </w:rPr>
        <w:t>10</w:t>
      </w:r>
      <w:r>
        <w:rPr>
          <w:color w:val="000000"/>
          <w:spacing w:val="0"/>
          <w:w w:val="100"/>
          <w:position w:val="0"/>
          <w:sz w:val="22"/>
          <w:szCs w:val="22"/>
        </w:rPr>
        <w:t>万元。</w:t>
      </w:r>
      <w:r>
        <w:rPr>
          <w:color w:val="000000"/>
          <w:spacing w:val="0"/>
          <w:w w:val="100"/>
          <w:position w:val="0"/>
        </w:rPr>
        <w:t>公司将继续积极响应国家政策，坚持不懈的为社会和行业发 展做出积极贡献。</w:t>
      </w:r>
    </w:p>
    <w:p>
      <w:pPr>
        <w:pStyle w:val="Style2"/>
        <w:keepNext w:val="0"/>
        <w:keepLines w:val="0"/>
        <w:widowControl w:val="0"/>
        <w:shd w:val="clear" w:color="auto" w:fill="auto"/>
        <w:bidi w:val="0"/>
        <w:spacing w:before="0" w:after="60" w:line="412" w:lineRule="exact"/>
        <w:ind w:left="0" w:right="0" w:firstLine="440"/>
        <w:jc w:val="both"/>
      </w:pPr>
      <w:r>
        <w:rPr>
          <w:color w:val="000000"/>
          <w:spacing w:val="0"/>
          <w:w w:val="100"/>
          <w:position w:val="0"/>
          <w:sz w:val="18"/>
          <w:szCs w:val="18"/>
        </w:rPr>
        <w:t>2020</w:t>
      </w:r>
      <w:r>
        <w:rPr>
          <w:color w:val="000000"/>
          <w:spacing w:val="0"/>
          <w:w w:val="100"/>
          <w:position w:val="0"/>
        </w:rPr>
        <w:t>年度，公司董事长都春海被授予“全国劳动模范”称号，是</w:t>
      </w:r>
      <w:r>
        <w:rPr>
          <w:color w:val="000000"/>
          <w:spacing w:val="0"/>
          <w:w w:val="100"/>
          <w:position w:val="0"/>
          <w:sz w:val="18"/>
          <w:szCs w:val="18"/>
        </w:rPr>
        <w:t>2020</w:t>
      </w:r>
      <w:r>
        <w:rPr>
          <w:color w:val="000000"/>
          <w:spacing w:val="0"/>
          <w:w w:val="100"/>
          <w:position w:val="0"/>
        </w:rPr>
        <w:t>年度中国城市轨道交 通信号系统领域唯一被授予人物。</w:t>
      </w:r>
    </w:p>
    <w:p>
      <w:pPr>
        <w:widowControl w:val="0"/>
        <w:jc w:val="center"/>
        <w:rPr>
          <w:sz w:val="2"/>
          <w:szCs w:val="2"/>
        </w:rPr>
      </w:pPr>
      <w:r>
        <w:drawing>
          <wp:inline>
            <wp:extent cx="2834640" cy="231013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1"/>
                    <a:stretch/>
                  </pic:blipFill>
                  <pic:spPr>
                    <a:xfrm>
                      <a:ext cx="2834640" cy="2310130"/>
                    </a:xfrm>
                    <a:prstGeom prst="rect"/>
                  </pic:spPr>
                </pic:pic>
              </a:graphicData>
            </a:graphic>
          </wp:inline>
        </w:drawing>
      </w:r>
    </w:p>
    <w:p>
      <w:pPr>
        <w:widowControl w:val="0"/>
        <w:spacing w:after="619" w:line="1" w:lineRule="exact"/>
      </w:pPr>
    </w:p>
    <w:p>
      <w:pPr>
        <w:pStyle w:val="Style16"/>
        <w:keepNext/>
        <w:keepLines/>
        <w:widowControl w:val="0"/>
        <w:numPr>
          <w:ilvl w:val="0"/>
          <w:numId w:val="49"/>
        </w:numPr>
        <w:shd w:val="clear" w:color="auto" w:fill="auto"/>
        <w:bidi w:val="0"/>
        <w:spacing w:before="0" w:after="100" w:line="240" w:lineRule="auto"/>
        <w:ind w:left="0" w:right="0" w:firstLine="860"/>
        <w:jc w:val="left"/>
      </w:pPr>
      <w:bookmarkStart w:id="591" w:name="bookmark591"/>
      <w:bookmarkStart w:id="592" w:name="bookmark592"/>
      <w:bookmarkStart w:id="593" w:name="bookmark593"/>
      <w:bookmarkStart w:id="594" w:name="bookmark594"/>
      <w:bookmarkEnd w:id="593"/>
      <w:r>
        <w:rPr>
          <w:color w:val="000000"/>
          <w:spacing w:val="0"/>
          <w:w w:val="100"/>
          <w:position w:val="0"/>
        </w:rPr>
        <w:t>环境信息情况</w:t>
      </w:r>
      <w:bookmarkEnd w:id="591"/>
      <w:bookmarkEnd w:id="592"/>
      <w:bookmarkEnd w:id="594"/>
    </w:p>
    <w:p>
      <w:pPr>
        <w:pStyle w:val="Style16"/>
        <w:keepNext/>
        <w:keepLines/>
        <w:widowControl w:val="0"/>
        <w:numPr>
          <w:ilvl w:val="0"/>
          <w:numId w:val="51"/>
        </w:numPr>
        <w:shd w:val="clear" w:color="auto" w:fill="auto"/>
        <w:tabs>
          <w:tab w:pos="1278" w:val="left"/>
        </w:tabs>
        <w:bidi w:val="0"/>
        <w:spacing w:before="0" w:after="100" w:line="240" w:lineRule="auto"/>
        <w:ind w:left="0" w:right="0" w:firstLine="860"/>
        <w:jc w:val="left"/>
      </w:pPr>
      <w:bookmarkStart w:id="591" w:name="bookmark591"/>
      <w:bookmarkStart w:id="592" w:name="bookmark592"/>
      <w:bookmarkStart w:id="595" w:name="bookmark595"/>
      <w:bookmarkStart w:id="596" w:name="bookmark596"/>
      <w:bookmarkEnd w:id="595"/>
      <w:r>
        <w:rPr>
          <w:color w:val="000000"/>
          <w:spacing w:val="0"/>
          <w:w w:val="100"/>
          <w:position w:val="0"/>
        </w:rPr>
        <w:t>属于环境保护部门公布的重点排污单位的公司及其重要子公司的环保情况说明</w:t>
      </w:r>
      <w:bookmarkEnd w:id="591"/>
      <w:bookmarkEnd w:id="592"/>
      <w:bookmarkEnd w:id="596"/>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1"/>
        </w:numPr>
        <w:shd w:val="clear" w:color="auto" w:fill="auto"/>
        <w:tabs>
          <w:tab w:pos="1278" w:val="left"/>
        </w:tabs>
        <w:bidi w:val="0"/>
        <w:spacing w:before="0" w:after="100" w:line="240" w:lineRule="auto"/>
        <w:ind w:left="0" w:right="0" w:firstLine="860"/>
        <w:jc w:val="left"/>
      </w:pPr>
      <w:bookmarkStart w:id="597" w:name="bookmark597"/>
      <w:bookmarkStart w:id="598" w:name="bookmark598"/>
      <w:bookmarkStart w:id="599" w:name="bookmark599"/>
      <w:bookmarkStart w:id="600" w:name="bookmark600"/>
      <w:bookmarkEnd w:id="599"/>
      <w:r>
        <w:rPr>
          <w:color w:val="000000"/>
          <w:spacing w:val="0"/>
          <w:w w:val="100"/>
          <w:position w:val="0"/>
        </w:rPr>
        <w:t>重点排污单位之外的公司的环保情况说明</w:t>
      </w:r>
      <w:bookmarkEnd w:id="597"/>
      <w:bookmarkEnd w:id="598"/>
      <w:bookmarkEnd w:id="600"/>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860" w:right="0" w:firstLine="420"/>
        <w:jc w:val="both"/>
      </w:pPr>
      <w:r>
        <w:rPr>
          <w:color w:val="000000"/>
          <w:spacing w:val="0"/>
          <w:w w:val="100"/>
          <w:position w:val="0"/>
        </w:rPr>
        <w:t>公司生产经营中涉及的主要环境污染物为生产过程中产生的废水、污水、废气、固体废物、 噪声，针对上述污染源，公司的主要处理设施及处理能力如下：</w:t>
      </w:r>
    </w:p>
    <w:p>
      <w:pPr>
        <w:pStyle w:val="Style2"/>
        <w:keepNext w:val="0"/>
        <w:keepLines w:val="0"/>
        <w:widowControl w:val="0"/>
        <w:numPr>
          <w:ilvl w:val="0"/>
          <w:numId w:val="53"/>
        </w:numPr>
        <w:shd w:val="clear" w:color="auto" w:fill="auto"/>
        <w:tabs>
          <w:tab w:pos="1852" w:val="left"/>
        </w:tabs>
        <w:bidi w:val="0"/>
        <w:spacing w:before="0" w:after="0" w:line="413" w:lineRule="exact"/>
        <w:ind w:left="860" w:right="0" w:firstLine="420"/>
        <w:jc w:val="both"/>
      </w:pPr>
      <w:bookmarkStart w:id="601" w:name="bookmark601"/>
      <w:bookmarkEnd w:id="601"/>
      <w:r>
        <w:rPr>
          <w:color w:val="000000"/>
          <w:spacing w:val="0"/>
          <w:w w:val="100"/>
          <w:position w:val="0"/>
        </w:rPr>
        <w:t>废水：公司排放的废水主要为生活污水，根据北京联合智业科技集团股份有限公司出具 的《检测报告》</w:t>
      </w:r>
      <w:r>
        <w:rPr>
          <w:color w:val="000000"/>
          <w:spacing w:val="0"/>
          <w:w w:val="100"/>
          <w:position w:val="0"/>
          <w:sz w:val="18"/>
          <w:szCs w:val="18"/>
        </w:rPr>
        <w:t>(UI21022501UA-2)</w:t>
      </w:r>
      <w:r>
        <w:rPr>
          <w:color w:val="000000"/>
          <w:spacing w:val="0"/>
          <w:w w:val="100"/>
          <w:position w:val="0"/>
          <w:sz w:val="18"/>
          <w:szCs w:val="18"/>
        </w:rPr>
        <w:t>,</w:t>
      </w:r>
      <w:r>
        <w:rPr>
          <w:color w:val="000000"/>
          <w:spacing w:val="0"/>
          <w:w w:val="100"/>
          <w:position w:val="0"/>
        </w:rPr>
        <w:t>报告期内，公司排放的生活污水由物业统一进行处理，生 活污水中的污染物均符合天津市《污水综合排放标准》</w:t>
      </w:r>
      <w:r>
        <w:rPr>
          <w:color w:val="000000"/>
          <w:spacing w:val="0"/>
          <w:w w:val="100"/>
          <w:position w:val="0"/>
          <w:sz w:val="18"/>
          <w:szCs w:val="18"/>
        </w:rPr>
        <w:t>(DB12/356-2018</w:t>
      </w:r>
      <w:r>
        <w:rPr>
          <w:color w:val="000000"/>
          <w:spacing w:val="0"/>
          <w:w w:val="100"/>
          <w:position w:val="0"/>
        </w:rPr>
        <w:t>)表</w:t>
      </w:r>
      <w:r>
        <w:rPr>
          <w:color w:val="000000"/>
          <w:spacing w:val="0"/>
          <w:w w:val="100"/>
          <w:position w:val="0"/>
          <w:sz w:val="18"/>
          <w:szCs w:val="18"/>
        </w:rPr>
        <w:t>2</w:t>
      </w:r>
      <w:r>
        <w:rPr>
          <w:color w:val="000000"/>
          <w:spacing w:val="0"/>
          <w:w w:val="100"/>
          <w:position w:val="0"/>
        </w:rPr>
        <w:t>中三级标准的限制 要求。</w:t>
      </w:r>
    </w:p>
    <w:p>
      <w:pPr>
        <w:pStyle w:val="Style2"/>
        <w:keepNext w:val="0"/>
        <w:keepLines w:val="0"/>
        <w:widowControl w:val="0"/>
        <w:numPr>
          <w:ilvl w:val="0"/>
          <w:numId w:val="53"/>
        </w:numPr>
        <w:shd w:val="clear" w:color="auto" w:fill="auto"/>
        <w:tabs>
          <w:tab w:pos="1852" w:val="left"/>
        </w:tabs>
        <w:bidi w:val="0"/>
        <w:spacing w:before="0" w:after="0" w:line="411" w:lineRule="exact"/>
        <w:ind w:left="860" w:right="0" w:firstLine="420"/>
        <w:jc w:val="both"/>
      </w:pPr>
      <w:bookmarkStart w:id="602" w:name="bookmark602"/>
      <w:bookmarkEnd w:id="602"/>
      <w:r>
        <w:rPr>
          <w:color w:val="000000"/>
          <w:spacing w:val="0"/>
          <w:w w:val="100"/>
          <w:position w:val="0"/>
        </w:rPr>
        <w:t>废气：公司产生的废气主要来自于生产车间焊机产生的锡和颗粒物，根据北京联合智业 科技集团股份有限公司出具的《检测报告》</w:t>
      </w:r>
      <w:r>
        <w:rPr>
          <w:color w:val="000000"/>
          <w:spacing w:val="0"/>
          <w:w w:val="100"/>
          <w:position w:val="0"/>
          <w:sz w:val="18"/>
          <w:szCs w:val="18"/>
        </w:rPr>
        <w:t>(UI21022501UA-1)</w:t>
      </w:r>
      <w:r>
        <w:rPr>
          <w:color w:val="000000"/>
          <w:spacing w:val="0"/>
          <w:w w:val="100"/>
          <w:position w:val="0"/>
        </w:rPr>
        <w:t>，报告期内，公司的废气排放均 符合</w:t>
      </w:r>
      <w:r>
        <w:rPr>
          <w:color w:val="000000"/>
          <w:spacing w:val="0"/>
          <w:w w:val="100"/>
          <w:position w:val="0"/>
          <w:sz w:val="18"/>
          <w:szCs w:val="18"/>
        </w:rPr>
        <w:t>GB 16297-1996</w:t>
      </w:r>
      <w:r>
        <w:rPr>
          <w:color w:val="000000"/>
          <w:spacing w:val="0"/>
          <w:w w:val="100"/>
          <w:position w:val="0"/>
        </w:rPr>
        <w:t>《大气污染物综合排放标准》表</w:t>
      </w:r>
      <w:r>
        <w:rPr>
          <w:color w:val="000000"/>
          <w:spacing w:val="0"/>
          <w:w w:val="100"/>
          <w:position w:val="0"/>
          <w:sz w:val="18"/>
          <w:szCs w:val="18"/>
        </w:rPr>
        <w:t>2</w:t>
      </w:r>
      <w:r>
        <w:rPr>
          <w:color w:val="000000"/>
          <w:spacing w:val="0"/>
          <w:w w:val="100"/>
          <w:position w:val="0"/>
        </w:rPr>
        <w:t>的限值要求。</w:t>
      </w:r>
      <w:r>
        <w:rPr>
          <w:color w:val="000000"/>
          <w:spacing w:val="0"/>
          <w:w w:val="100"/>
          <w:position w:val="0"/>
          <w:sz w:val="18"/>
          <w:szCs w:val="18"/>
        </w:rPr>
        <w:t>(2)</w:t>
      </w:r>
      <w:r>
        <w:rPr>
          <w:color w:val="000000"/>
          <w:spacing w:val="0"/>
          <w:w w:val="100"/>
          <w:position w:val="0"/>
        </w:rPr>
        <w:t>公司的废气处理设施主 要为光解和活性炭吸附。光解的主要功能为通过高能量的紫外线把废气分子分解，快速的氧化无 害物质，达到净化的目的；活性炭吸附其主要功能为吸附废气，公司定期对活性炭进行一次更换， 可以满足公司的生产经营需求。</w:t>
      </w:r>
    </w:p>
    <w:p>
      <w:pPr>
        <w:pStyle w:val="Style2"/>
        <w:keepNext w:val="0"/>
        <w:keepLines w:val="0"/>
        <w:widowControl w:val="0"/>
        <w:numPr>
          <w:ilvl w:val="0"/>
          <w:numId w:val="53"/>
        </w:numPr>
        <w:shd w:val="clear" w:color="auto" w:fill="auto"/>
        <w:tabs>
          <w:tab w:pos="1852" w:val="left"/>
        </w:tabs>
        <w:bidi w:val="0"/>
        <w:spacing w:before="0" w:after="0" w:line="411" w:lineRule="exact"/>
        <w:ind w:left="860" w:right="0" w:firstLine="420"/>
        <w:jc w:val="both"/>
      </w:pPr>
      <w:bookmarkStart w:id="603" w:name="bookmark603"/>
      <w:bookmarkEnd w:id="603"/>
      <w:r>
        <w:rPr>
          <w:color w:val="000000"/>
          <w:spacing w:val="0"/>
          <w:w w:val="100"/>
          <w:position w:val="0"/>
        </w:rPr>
        <w:t>固体废物：公司产生的固体废物主要为锡渣等危险废物和生活垃圾，危险废物由公司集 中回收后交给有资质的危险废弃物回收公司进行回收和无害化处理，日常办公中产生的硒鼓、墨 盒等废弃物由供应商回收做无害化处理，生活垃圾由环卫部门处理，因此公司产生的各种固体废 物均可以得到有效处置，不会产生二次污染。</w:t>
      </w:r>
    </w:p>
    <w:p>
      <w:pPr>
        <w:pStyle w:val="Style2"/>
        <w:keepNext w:val="0"/>
        <w:keepLines w:val="0"/>
        <w:widowControl w:val="0"/>
        <w:numPr>
          <w:ilvl w:val="0"/>
          <w:numId w:val="53"/>
        </w:numPr>
        <w:shd w:val="clear" w:color="auto" w:fill="auto"/>
        <w:tabs>
          <w:tab w:pos="1852" w:val="left"/>
        </w:tabs>
        <w:bidi w:val="0"/>
        <w:spacing w:before="0" w:after="0" w:line="411" w:lineRule="exact"/>
        <w:ind w:left="860" w:right="0" w:firstLine="420"/>
        <w:jc w:val="both"/>
        <w:rPr>
          <w:sz w:val="18"/>
          <w:szCs w:val="18"/>
        </w:rPr>
      </w:pPr>
      <w:bookmarkStart w:id="604" w:name="bookmark604"/>
      <w:bookmarkEnd w:id="604"/>
      <w:r>
        <w:rPr>
          <w:color w:val="000000"/>
          <w:spacing w:val="0"/>
          <w:w w:val="100"/>
          <w:position w:val="0"/>
          <w:sz w:val="20"/>
          <w:szCs w:val="20"/>
        </w:rPr>
        <w:t>噪声：生产环节产生噪声的主要为烟尘风机等设备产生的机械噪声，根据北京联合智业 科技集团股份有限公司出具的《检测报告》</w:t>
      </w:r>
      <w:r>
        <w:rPr>
          <w:color w:val="000000"/>
          <w:spacing w:val="0"/>
          <w:w w:val="100"/>
          <w:position w:val="0"/>
          <w:sz w:val="18"/>
          <w:szCs w:val="18"/>
        </w:rPr>
        <w:t>(UI21022501UA-3)</w:t>
      </w:r>
      <w:r>
        <w:rPr>
          <w:color w:val="000000"/>
          <w:spacing w:val="0"/>
          <w:w w:val="100"/>
          <w:position w:val="0"/>
          <w:sz w:val="18"/>
          <w:szCs w:val="18"/>
        </w:rPr>
        <w:t>，</w:t>
      </w:r>
      <w:r>
        <w:rPr>
          <w:color w:val="000000"/>
          <w:spacing w:val="0"/>
          <w:w w:val="100"/>
          <w:position w:val="0"/>
          <w:sz w:val="20"/>
          <w:szCs w:val="20"/>
        </w:rPr>
        <w:t>公司的噪声符合</w:t>
      </w:r>
      <w:r>
        <w:rPr>
          <w:color w:val="000000"/>
          <w:spacing w:val="0"/>
          <w:w w:val="100"/>
          <w:position w:val="0"/>
          <w:sz w:val="18"/>
          <w:szCs w:val="18"/>
        </w:rPr>
        <w:t>GB 12348-2008</w:t>
      </w:r>
    </w:p>
    <w:p>
      <w:pPr>
        <w:pStyle w:val="Style2"/>
        <w:keepNext w:val="0"/>
        <w:keepLines w:val="0"/>
        <w:widowControl w:val="0"/>
        <w:shd w:val="clear" w:color="auto" w:fill="auto"/>
        <w:bidi w:val="0"/>
        <w:spacing w:before="0" w:after="220" w:line="411" w:lineRule="exact"/>
        <w:ind w:left="0" w:right="0" w:firstLine="860"/>
        <w:jc w:val="left"/>
      </w:pPr>
      <w:r>
        <w:rPr>
          <w:color w:val="000000"/>
          <w:spacing w:val="0"/>
          <w:w w:val="100"/>
          <w:position w:val="0"/>
        </w:rPr>
        <w:t>《工业企业厂界环境噪声排放标准》</w:t>
      </w:r>
      <w:r>
        <w:rPr>
          <w:color w:val="000000"/>
          <w:spacing w:val="0"/>
          <w:w w:val="100"/>
          <w:position w:val="0"/>
          <w:sz w:val="18"/>
          <w:szCs w:val="18"/>
        </w:rPr>
        <w:t>2</w:t>
      </w:r>
      <w:r>
        <w:rPr>
          <w:color w:val="000000"/>
          <w:spacing w:val="0"/>
          <w:w w:val="100"/>
          <w:position w:val="0"/>
        </w:rPr>
        <w:t>类限值(昼间</w:t>
      </w:r>
      <w:r>
        <w:rPr>
          <w:color w:val="000000"/>
          <w:spacing w:val="0"/>
          <w:w w:val="100"/>
          <w:position w:val="0"/>
          <w:sz w:val="18"/>
          <w:szCs w:val="18"/>
        </w:rPr>
        <w:t xml:space="preserve">60 </w:t>
      </w:r>
      <w:r>
        <w:rPr>
          <w:color w:val="000000"/>
          <w:spacing w:val="0"/>
          <w:w w:val="100"/>
          <w:position w:val="0"/>
          <w:sz w:val="18"/>
          <w:szCs w:val="18"/>
        </w:rPr>
        <w:t>dB (A)</w:t>
      </w:r>
      <w:r>
        <w:rPr>
          <w:color w:val="000000"/>
          <w:spacing w:val="0"/>
          <w:w w:val="100"/>
          <w:position w:val="0"/>
        </w:rPr>
        <w:t>)要求。</w:t>
      </w:r>
    </w:p>
    <w:p>
      <w:pPr>
        <w:pStyle w:val="Style2"/>
        <w:keepNext w:val="0"/>
        <w:keepLines w:val="0"/>
        <w:widowControl w:val="0"/>
        <w:shd w:val="clear" w:color="auto" w:fill="auto"/>
        <w:bidi w:val="0"/>
        <w:spacing w:before="0" w:after="480" w:line="409" w:lineRule="exact"/>
        <w:ind w:left="860" w:right="0" w:firstLine="420"/>
        <w:jc w:val="both"/>
      </w:pPr>
      <w:r>
        <w:rPr>
          <w:color w:val="000000"/>
          <w:spacing w:val="0"/>
          <w:w w:val="100"/>
          <w:position w:val="0"/>
        </w:rPr>
        <w:t>公司的噪声处理措施为减震垫，噪声经过减震垫、墙壁隔声和距离的自然衰减后，可以达到 相关要求，对周围环境影响较小。公司严格执行国家环保相关法律法规，制定相关制度并严格执 行，并接受业务所在地环保部门的业务指导，努力减轻公司的经营对环境造成的负面影响。公司 本公司及控股子公司不属于高污染、高排放企业，严格遵守国家及地方政府环保法律、法规和相 关规定，通过并运行</w:t>
      </w:r>
      <w:r>
        <w:rPr>
          <w:color w:val="000000"/>
          <w:spacing w:val="0"/>
          <w:w w:val="100"/>
          <w:position w:val="0"/>
          <w:sz w:val="18"/>
          <w:szCs w:val="18"/>
        </w:rPr>
        <w:t>IS014001</w:t>
      </w:r>
      <w:r>
        <w:rPr>
          <w:color w:val="000000"/>
          <w:spacing w:val="0"/>
          <w:w w:val="100"/>
          <w:position w:val="0"/>
        </w:rPr>
        <w:t>环境管理体系，每年邀请第三方监测机构开展环境监测活动，确保 各类环保设施均有效运行。</w:t>
      </w:r>
    </w:p>
    <w:p>
      <w:pPr>
        <w:pStyle w:val="Style16"/>
        <w:keepNext/>
        <w:keepLines/>
        <w:widowControl w:val="0"/>
        <w:numPr>
          <w:ilvl w:val="0"/>
          <w:numId w:val="51"/>
        </w:numPr>
        <w:shd w:val="clear" w:color="auto" w:fill="auto"/>
        <w:tabs>
          <w:tab w:pos="1280" w:val="left"/>
        </w:tabs>
        <w:bidi w:val="0"/>
        <w:spacing w:before="0" w:line="240" w:lineRule="auto"/>
        <w:ind w:left="0" w:right="0" w:firstLine="860"/>
        <w:jc w:val="both"/>
      </w:pPr>
      <w:bookmarkStart w:id="605" w:name="bookmark605"/>
      <w:bookmarkStart w:id="606" w:name="bookmark606"/>
      <w:bookmarkStart w:id="607" w:name="bookmark607"/>
      <w:bookmarkStart w:id="608" w:name="bookmark608"/>
      <w:bookmarkEnd w:id="607"/>
      <w:r>
        <w:rPr>
          <w:color w:val="000000"/>
          <w:spacing w:val="0"/>
          <w:w w:val="100"/>
          <w:position w:val="0"/>
        </w:rPr>
        <w:t>重点排污单位之外的公司未披露环境信息的原因说明</w:t>
      </w:r>
      <w:bookmarkEnd w:id="605"/>
      <w:bookmarkEnd w:id="606"/>
      <w:bookmarkEnd w:id="608"/>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1"/>
        </w:numPr>
        <w:shd w:val="clear" w:color="auto" w:fill="auto"/>
        <w:tabs>
          <w:tab w:pos="1280" w:val="left"/>
        </w:tabs>
        <w:bidi w:val="0"/>
        <w:spacing w:before="0" w:line="240" w:lineRule="auto"/>
        <w:ind w:left="0" w:right="0" w:firstLine="860"/>
        <w:jc w:val="both"/>
      </w:pPr>
      <w:bookmarkStart w:id="609" w:name="bookmark609"/>
      <w:bookmarkStart w:id="610" w:name="bookmark610"/>
      <w:bookmarkStart w:id="611" w:name="bookmark611"/>
      <w:bookmarkStart w:id="612" w:name="bookmark612"/>
      <w:bookmarkEnd w:id="611"/>
      <w:r>
        <w:rPr>
          <w:color w:val="000000"/>
          <w:spacing w:val="0"/>
          <w:w w:val="100"/>
          <w:position w:val="0"/>
        </w:rPr>
        <w:t>报告期内披露环境信息内容的后续进展或变化情况的说明</w:t>
      </w:r>
      <w:bookmarkEnd w:id="609"/>
      <w:bookmarkEnd w:id="610"/>
      <w:bookmarkEnd w:id="612"/>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860"/>
        <w:jc w:val="both"/>
      </w:pPr>
      <w:bookmarkStart w:id="613" w:name="bookmark613"/>
      <w:bookmarkStart w:id="614" w:name="bookmark614"/>
      <w:bookmarkStart w:id="615" w:name="bookmark615"/>
      <w:bookmarkStart w:id="616" w:name="bookmark616"/>
      <w:r>
        <w:rPr>
          <w:color w:val="000000"/>
          <w:spacing w:val="0"/>
          <w:w w:val="100"/>
          <w:position w:val="0"/>
        </w:rPr>
        <w:t>（</w:t>
      </w:r>
      <w:bookmarkEnd w:id="615"/>
      <w:r>
        <w:rPr>
          <w:color w:val="000000"/>
          <w:spacing w:val="0"/>
          <w:w w:val="100"/>
          <w:position w:val="0"/>
        </w:rPr>
        <w:t>四）其他说明</w:t>
      </w:r>
      <w:bookmarkEnd w:id="613"/>
      <w:bookmarkEnd w:id="614"/>
      <w:bookmarkEnd w:id="616"/>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860"/>
        <w:jc w:val="both"/>
      </w:pPr>
      <w:bookmarkStart w:id="617" w:name="bookmark617"/>
      <w:bookmarkStart w:id="618" w:name="bookmark618"/>
      <w:bookmarkStart w:id="619" w:name="bookmark619"/>
      <w:r>
        <w:rPr>
          <w:color w:val="000000"/>
          <w:spacing w:val="0"/>
          <w:w w:val="100"/>
          <w:position w:val="0"/>
        </w:rPr>
        <w:t>十八、可转换公司债券情况</w:t>
      </w:r>
      <w:bookmarkEnd w:id="617"/>
      <w:bookmarkEnd w:id="618"/>
      <w:bookmarkEnd w:id="619"/>
    </w:p>
    <w:p>
      <w:pPr>
        <w:pStyle w:val="Style2"/>
        <w:keepNext w:val="0"/>
        <w:keepLines w:val="0"/>
        <w:widowControl w:val="0"/>
        <w:shd w:val="clear" w:color="auto" w:fill="auto"/>
        <w:bidi w:val="0"/>
        <w:spacing w:before="0" w:after="620" w:line="240" w:lineRule="auto"/>
        <w:ind w:left="0" w:right="0" w:firstLine="860"/>
        <w:jc w:val="both"/>
      </w:pPr>
      <w:bookmarkStart w:id="620" w:name="bookmark620"/>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20"/>
    </w:p>
    <w:p>
      <w:pPr>
        <w:pStyle w:val="Style13"/>
        <w:keepNext/>
        <w:keepLines/>
        <w:widowControl w:val="0"/>
        <w:shd w:val="clear" w:color="auto" w:fill="auto"/>
        <w:bidi w:val="0"/>
        <w:spacing w:before="0" w:after="620" w:line="240" w:lineRule="auto"/>
        <w:ind w:left="0" w:right="0" w:firstLine="0"/>
        <w:jc w:val="center"/>
      </w:pPr>
      <w:bookmarkStart w:id="621" w:name="bookmark621"/>
      <w:bookmarkStart w:id="622" w:name="bookmark622"/>
      <w:bookmarkStart w:id="623" w:name="bookmark623"/>
      <w:r>
        <w:rPr>
          <w:color w:val="000000"/>
          <w:spacing w:val="0"/>
          <w:w w:val="100"/>
          <w:position w:val="0"/>
        </w:rPr>
        <w:t>第六节股份变动及股东情况</w:t>
      </w:r>
      <w:bookmarkEnd w:id="621"/>
      <w:bookmarkEnd w:id="622"/>
      <w:bookmarkEnd w:id="623"/>
    </w:p>
    <w:p>
      <w:pPr>
        <w:pStyle w:val="Style2"/>
        <w:keepNext w:val="0"/>
        <w:keepLines w:val="0"/>
        <w:widowControl w:val="0"/>
        <w:shd w:val="clear" w:color="auto" w:fill="auto"/>
        <w:bidi w:val="0"/>
        <w:spacing w:before="0" w:after="80" w:line="240" w:lineRule="auto"/>
        <w:ind w:left="0" w:right="0" w:firstLine="860"/>
        <w:jc w:val="both"/>
      </w:pPr>
      <w:bookmarkStart w:id="624" w:name="bookmark624"/>
      <w:r>
        <w:rPr>
          <w:b/>
          <w:bCs/>
          <w:color w:val="000000"/>
          <w:spacing w:val="0"/>
          <w:w w:val="100"/>
          <w:position w:val="0"/>
        </w:rPr>
        <w:t>一</w:t>
      </w:r>
      <w:bookmarkEnd w:id="624"/>
      <w:r>
        <w:rPr>
          <w:b/>
          <w:bCs/>
          <w:color w:val="000000"/>
          <w:spacing w:val="0"/>
          <w:w w:val="100"/>
          <w:position w:val="0"/>
        </w:rPr>
        <w:t>、普通股股本变动情况</w:t>
      </w:r>
    </w:p>
    <w:p>
      <w:pPr>
        <w:pStyle w:val="Style2"/>
        <w:keepNext w:val="0"/>
        <w:keepLines w:val="0"/>
        <w:widowControl w:val="0"/>
        <w:shd w:val="clear" w:color="auto" w:fill="auto"/>
        <w:bidi w:val="0"/>
        <w:spacing w:before="0" w:after="80" w:line="240" w:lineRule="auto"/>
        <w:ind w:left="0" w:right="0" w:firstLine="860"/>
        <w:jc w:val="both"/>
      </w:pPr>
      <w:bookmarkStart w:id="625" w:name="bookmark625"/>
      <w:r>
        <w:rPr>
          <w:rFonts w:ascii="Calibri" w:eastAsia="Calibri" w:hAnsi="Calibri" w:cs="Calibri"/>
          <w:b/>
          <w:bCs/>
          <w:color w:val="000000"/>
          <w:spacing w:val="0"/>
          <w:w w:val="100"/>
          <w:position w:val="0"/>
          <w:sz w:val="20"/>
          <w:szCs w:val="20"/>
        </w:rPr>
        <w:t>（</w:t>
      </w:r>
      <w:bookmarkEnd w:id="62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2"/>
        <w:keepNext w:val="0"/>
        <w:keepLines w:val="0"/>
        <w:widowControl w:val="0"/>
        <w:shd w:val="clear" w:color="auto" w:fill="auto"/>
        <w:bidi w:val="0"/>
        <w:spacing w:before="0" w:after="80" w:line="240" w:lineRule="auto"/>
        <w:ind w:left="0" w:right="0" w:firstLine="860"/>
        <w:jc w:val="both"/>
      </w:pPr>
      <w:bookmarkStart w:id="626" w:name="bookmark626"/>
      <w:r>
        <w:rPr>
          <w:b/>
          <w:bCs/>
          <w:color w:val="000000"/>
          <w:spacing w:val="0"/>
          <w:w w:val="100"/>
          <w:position w:val="0"/>
        </w:rPr>
        <w:t>1</w:t>
      </w:r>
      <w:bookmarkEnd w:id="626"/>
      <w:r>
        <w:rPr>
          <w:b/>
          <w:bCs/>
          <w:color w:val="000000"/>
          <w:spacing w:val="0"/>
          <w:w w:val="100"/>
          <w:position w:val="0"/>
        </w:rPr>
        <w:t>、普通股股份变动情况表</w:t>
      </w:r>
    </w:p>
    <w:p>
      <w:pPr>
        <w:pStyle w:val="Style23"/>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单位：股</w:t>
      </w:r>
    </w:p>
    <w:tbl>
      <w:tblPr>
        <w:tblOverlap w:val="never"/>
        <w:jc w:val="center"/>
        <w:tblLayout w:type="fixed"/>
      </w:tblPr>
      <w:tblGrid>
        <w:gridCol w:w="1066"/>
        <w:gridCol w:w="1373"/>
        <w:gridCol w:w="845"/>
        <w:gridCol w:w="427"/>
        <w:gridCol w:w="422"/>
        <w:gridCol w:w="427"/>
        <w:gridCol w:w="1402"/>
        <w:gridCol w:w="1421"/>
        <w:gridCol w:w="1363"/>
        <w:gridCol w:w="87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送 股</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一、有限 售条件股 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127,261,817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-57,931,535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-57,931,535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69,330,282</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43.33</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、国家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w:t>
            </w:r>
            <w:r>
              <w:rPr>
                <w:color w:val="000000"/>
                <w:spacing w:val="0"/>
                <w:w w:val="100"/>
                <w:position w:val="0"/>
              </w:rPr>
              <w:t>、国有 法人持股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46,208,774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46,208,774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28.88</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、其他 内资持股</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81,053,043</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-57,931,535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-57,931,535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23,121,508</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14.45</w:t>
            </w:r>
          </w:p>
        </w:tc>
      </w:tr>
    </w:tbl>
    <w:p>
      <w:pPr>
        <w:spacing w:lineRule="exact" w:line="1"/>
        <w:rPr>
          <w:sz w:val="2"/>
          <w:szCs w:val="2"/>
        </w:rPr>
      </w:pPr>
      <w:r>
        <w:br w:type="page"/>
      </w:r>
    </w:p>
    <w:tbl>
      <w:tblPr>
        <w:tblOverlap w:val="never"/>
        <w:jc w:val="center"/>
        <w:tblLayout w:type="fixed"/>
      </w:tblPr>
      <w:tblGrid>
        <w:gridCol w:w="1066"/>
        <w:gridCol w:w="1373"/>
        <w:gridCol w:w="845"/>
        <w:gridCol w:w="427"/>
        <w:gridCol w:w="422"/>
        <w:gridCol w:w="427"/>
        <w:gridCol w:w="1402"/>
        <w:gridCol w:w="1416"/>
        <w:gridCol w:w="1368"/>
        <w:gridCol w:w="859"/>
      </w:tblGrid>
      <w:tr>
        <w:trPr>
          <w:trHeight w:val="83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其中：境 内非国有 法人持股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28,594,664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-23,261,881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-23,261,881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5,332, 783</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境 内自然人 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52,458,379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-34,669,654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-34,669,654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17,788,725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11.12</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4</w:t>
            </w:r>
            <w:r>
              <w:rPr>
                <w:color w:val="000000"/>
                <w:spacing w:val="0"/>
                <w:w w:val="100"/>
                <w:position w:val="0"/>
              </w:rPr>
              <w:t>、外资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境 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二、无限 售条件流 通股份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32,738,183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+57,931,535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+57,931,535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90,669,718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56.67</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1</w:t>
            </w:r>
            <w:r>
              <w:rPr>
                <w:color w:val="000000"/>
                <w:spacing w:val="0"/>
                <w:w w:val="100"/>
                <w:position w:val="0"/>
              </w:rPr>
              <w:t>、人民 币普通股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32,738,183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+57,931,535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+57,931,535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90,669,718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56.67</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、境内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3</w:t>
            </w:r>
            <w:r>
              <w:rPr>
                <w:color w:val="000000"/>
                <w:spacing w:val="0"/>
                <w:w w:val="100"/>
                <w:position w:val="0"/>
              </w:rPr>
              <w:t>、境外 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三、普通 股股份总 数</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160,000,000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599" w:line="1" w:lineRule="exact"/>
      </w:pPr>
    </w:p>
    <w:p>
      <w:pPr>
        <w:pStyle w:val="Style16"/>
        <w:keepNext/>
        <w:keepLines/>
        <w:widowControl w:val="0"/>
        <w:shd w:val="clear" w:color="auto" w:fill="auto"/>
        <w:tabs>
          <w:tab w:pos="1279" w:val="left"/>
        </w:tabs>
        <w:bidi w:val="0"/>
        <w:spacing w:before="0" w:after="100" w:line="240" w:lineRule="auto"/>
        <w:ind w:left="0" w:right="0" w:firstLine="860"/>
        <w:jc w:val="both"/>
      </w:pPr>
      <w:bookmarkStart w:id="627" w:name="bookmark627"/>
      <w:bookmarkStart w:id="628" w:name="bookmark628"/>
      <w:bookmarkStart w:id="629" w:name="bookmark629"/>
      <w:bookmarkStart w:id="630" w:name="bookmark630"/>
      <w:r>
        <w:rPr>
          <w:color w:val="000000"/>
          <w:spacing w:val="0"/>
          <w:w w:val="100"/>
          <w:position w:val="0"/>
        </w:rPr>
        <w:t>2</w:t>
      </w:r>
      <w:bookmarkEnd w:id="629"/>
      <w:r>
        <w:rPr>
          <w:color w:val="000000"/>
          <w:spacing w:val="0"/>
          <w:w w:val="100"/>
          <w:position w:val="0"/>
        </w:rPr>
        <w:t>、</w:t>
        <w:tab/>
        <w:t>普通股股份变动情况说明</w:t>
      </w:r>
      <w:bookmarkEnd w:id="627"/>
      <w:bookmarkEnd w:id="628"/>
      <w:bookmarkEnd w:id="630"/>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860" w:right="0" w:firstLine="42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日，公司首次公开发行网下配售的</w:t>
      </w:r>
      <w:r>
        <w:rPr>
          <w:color w:val="000000"/>
          <w:spacing w:val="0"/>
          <w:w w:val="100"/>
          <w:position w:val="0"/>
          <w:sz w:val="18"/>
          <w:szCs w:val="18"/>
        </w:rPr>
        <w:t>1,805, 817</w:t>
      </w:r>
      <w:r>
        <w:rPr>
          <w:color w:val="000000"/>
          <w:spacing w:val="0"/>
          <w:w w:val="100"/>
          <w:position w:val="0"/>
        </w:rPr>
        <w:t>股限售股上市流通，限售期为 自公司股票上市之日起</w:t>
      </w:r>
      <w:r>
        <w:rPr>
          <w:color w:val="000000"/>
          <w:spacing w:val="0"/>
          <w:w w:val="100"/>
          <w:position w:val="0"/>
          <w:sz w:val="18"/>
          <w:szCs w:val="18"/>
        </w:rPr>
        <w:t>6</w:t>
      </w:r>
      <w:r>
        <w:rPr>
          <w:color w:val="000000"/>
          <w:spacing w:val="0"/>
          <w:w w:val="100"/>
          <w:position w:val="0"/>
        </w:rPr>
        <w:t>个月。具体内容详见公司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日披露于上海证券交易所网站 </w:t>
      </w:r>
      <w:r>
        <w:rPr>
          <w:color w:val="000000"/>
          <w:spacing w:val="0"/>
          <w:w w:val="100"/>
          <w:position w:val="0"/>
          <w:sz w:val="18"/>
          <w:szCs w:val="18"/>
        </w:rPr>
        <w:t>(www.sse.com.cn)</w:t>
      </w:r>
      <w:r>
        <w:rPr>
          <w:color w:val="000000"/>
          <w:spacing w:val="0"/>
          <w:w w:val="100"/>
          <w:position w:val="0"/>
        </w:rPr>
        <w:t>的《交控科技股份有限公司首次公开发行网下配售限售股上市流通公告》。</w:t>
      </w:r>
    </w:p>
    <w:p>
      <w:pPr>
        <w:pStyle w:val="Style2"/>
        <w:keepNext w:val="0"/>
        <w:keepLines w:val="0"/>
        <w:widowControl w:val="0"/>
        <w:shd w:val="clear" w:color="auto" w:fill="auto"/>
        <w:bidi w:val="0"/>
        <w:spacing w:before="0" w:after="420" w:line="409" w:lineRule="exact"/>
        <w:ind w:left="860" w:right="0" w:firstLine="420"/>
        <w:jc w:val="left"/>
      </w:pPr>
      <w:r>
        <w:rPr>
          <w:color w:val="000000"/>
          <w:spacing w:val="0"/>
          <w:w w:val="100"/>
          <w:position w:val="0"/>
          <w:sz w:val="18"/>
          <w:szCs w:val="18"/>
        </w:rPr>
        <w:t>2020</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日，公司首次公开发行的战略配售股</w:t>
      </w:r>
      <w:r>
        <w:rPr>
          <w:color w:val="000000"/>
          <w:spacing w:val="0"/>
          <w:w w:val="100"/>
          <w:position w:val="0"/>
          <w:sz w:val="18"/>
          <w:szCs w:val="18"/>
        </w:rPr>
        <w:t>3,456,000</w:t>
      </w:r>
      <w:r>
        <w:rPr>
          <w:color w:val="000000"/>
          <w:spacing w:val="0"/>
          <w:w w:val="100"/>
          <w:position w:val="0"/>
        </w:rPr>
        <w:t>股及其他限售股</w:t>
      </w:r>
      <w:r>
        <w:rPr>
          <w:color w:val="000000"/>
          <w:spacing w:val="0"/>
          <w:w w:val="100"/>
          <w:position w:val="0"/>
          <w:sz w:val="18"/>
          <w:szCs w:val="18"/>
        </w:rPr>
        <w:t xml:space="preserve">52,669,718 </w:t>
      </w:r>
      <w:r>
        <w:rPr>
          <w:color w:val="000000"/>
          <w:spacing w:val="0"/>
          <w:w w:val="100"/>
          <w:position w:val="0"/>
        </w:rPr>
        <w:t>股上市流通，限售期为自公司股票上市之日起</w:t>
      </w:r>
      <w:r>
        <w:rPr>
          <w:color w:val="000000"/>
          <w:spacing w:val="0"/>
          <w:w w:val="100"/>
          <w:position w:val="0"/>
          <w:sz w:val="18"/>
          <w:szCs w:val="18"/>
        </w:rPr>
        <w:t>12</w:t>
      </w:r>
      <w:r>
        <w:rPr>
          <w:color w:val="000000"/>
          <w:spacing w:val="0"/>
          <w:w w:val="100"/>
          <w:position w:val="0"/>
        </w:rPr>
        <w:t>个月。具体内容详见公司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日披 露于上海证券交易所网站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的《交控科技首次公开发行限售股上市流通公告》。</w:t>
      </w:r>
    </w:p>
    <w:p>
      <w:pPr>
        <w:pStyle w:val="Style2"/>
        <w:keepNext w:val="0"/>
        <w:keepLines w:val="0"/>
        <w:widowControl w:val="0"/>
        <w:shd w:val="clear" w:color="auto" w:fill="auto"/>
        <w:tabs>
          <w:tab w:pos="1279" w:val="left"/>
        </w:tabs>
        <w:bidi w:val="0"/>
        <w:spacing w:before="0" w:after="0" w:line="331" w:lineRule="exact"/>
        <w:ind w:left="860" w:right="0" w:firstLine="0"/>
        <w:jc w:val="both"/>
      </w:pPr>
      <w:bookmarkStart w:id="631" w:name="bookmark631"/>
      <w:r>
        <w:rPr>
          <w:b/>
          <w:bCs/>
          <w:color w:val="000000"/>
          <w:spacing w:val="0"/>
          <w:w w:val="100"/>
          <w:position w:val="0"/>
        </w:rPr>
        <w:t>3</w:t>
      </w:r>
      <w:bookmarkEnd w:id="631"/>
      <w:r>
        <w:rPr>
          <w:b/>
          <w:bCs/>
          <w:color w:val="000000"/>
          <w:spacing w:val="0"/>
          <w:w w:val="100"/>
          <w:position w:val="0"/>
        </w:rPr>
        <w:t>、</w:t>
        <w:tab/>
        <w:t xml:space="preserve">普通股股份变动对最近一年和最近一期每股收益、每股净资产等财务指标的影响(如有)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1279" w:val="left"/>
        </w:tabs>
        <w:bidi w:val="0"/>
        <w:spacing w:before="0" w:after="0" w:line="331" w:lineRule="exact"/>
        <w:ind w:left="0" w:right="0" w:firstLine="860"/>
        <w:jc w:val="left"/>
      </w:pPr>
      <w:bookmarkStart w:id="632" w:name="bookmark632"/>
      <w:r>
        <w:rPr>
          <w:b/>
          <w:bCs/>
          <w:color w:val="000000"/>
          <w:spacing w:val="0"/>
          <w:w w:val="100"/>
          <w:position w:val="0"/>
        </w:rPr>
        <w:t>4</w:t>
      </w:r>
      <w:bookmarkEnd w:id="632"/>
      <w:r>
        <w:rPr>
          <w:b/>
          <w:bCs/>
          <w:color w:val="000000"/>
          <w:spacing w:val="0"/>
          <w:w w:val="100"/>
          <w:position w:val="0"/>
        </w:rPr>
        <w:t>、</w:t>
        <w:tab/>
        <w:t>公司认为必要或证券监管机构要求披露的其他内容</w:t>
      </w:r>
    </w:p>
    <w:p>
      <w:pPr>
        <w:pStyle w:val="Style2"/>
        <w:keepNext w:val="0"/>
        <w:keepLines w:val="0"/>
        <w:widowControl w:val="0"/>
        <w:shd w:val="clear" w:color="auto" w:fill="auto"/>
        <w:bidi w:val="0"/>
        <w:spacing w:before="0" w:after="260" w:line="331" w:lineRule="exact"/>
        <w:ind w:left="0" w:right="0" w:firstLine="8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after="60" w:line="240" w:lineRule="auto"/>
        <w:ind w:left="0" w:right="0" w:firstLine="460"/>
        <w:jc w:val="left"/>
      </w:pPr>
      <w:bookmarkStart w:id="633" w:name="bookmark633"/>
      <w:bookmarkStart w:id="634" w:name="bookmark634"/>
      <w:bookmarkStart w:id="635" w:name="bookmark635"/>
      <w:bookmarkStart w:id="636" w:name="bookmark636"/>
      <w:r>
        <w:rPr>
          <w:rFonts w:ascii="Calibri" w:eastAsia="Calibri" w:hAnsi="Calibri" w:cs="Calibri"/>
          <w:color w:val="000000"/>
          <w:spacing w:val="0"/>
          <w:w w:val="100"/>
          <w:position w:val="0"/>
          <w:sz w:val="20"/>
          <w:szCs w:val="20"/>
        </w:rPr>
        <w:t>（</w:t>
      </w:r>
      <w:bookmarkEnd w:id="635"/>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33"/>
      <w:bookmarkEnd w:id="634"/>
      <w:bookmarkEnd w:id="636"/>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6"/>
        <w:gridCol w:w="1430"/>
        <w:gridCol w:w="1315"/>
        <w:gridCol w:w="1291"/>
        <w:gridCol w:w="1315"/>
        <w:gridCol w:w="1296"/>
        <w:gridCol w:w="1301"/>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解除限售日 期</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北京市基础 设施投资有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部春海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永新县卓海 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13,200,043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13,200,043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北京交大资 产经营有限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11,198,845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11,198,845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7,895, 826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7,895, 826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北京交大创 新科技中心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6,346,012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北京基石创 业投资基金</w:t>
            </w:r>
          </w:p>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2022.07.22</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北交联合投 资管理集团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4,800,021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4,800,021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3,807, 607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3,807, 607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李开成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马连川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步兵</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余蛟龙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黄友能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袁磊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1,954, 572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马琳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977,286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977,286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488,643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488,643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首发限售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218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中金公司- 广发银行- 中金公司丰 众</w:t>
            </w:r>
            <w:r>
              <w:rPr>
                <w:color w:val="000000"/>
                <w:spacing w:val="0"/>
                <w:w w:val="100"/>
                <w:position w:val="0"/>
                <w:sz w:val="18"/>
                <w:szCs w:val="18"/>
              </w:rPr>
              <w:t>6</w:t>
            </w:r>
            <w:r>
              <w:rPr>
                <w:color w:val="000000"/>
                <w:spacing w:val="0"/>
                <w:w w:val="100"/>
                <w:position w:val="0"/>
              </w:rPr>
              <w:t>号员工 参与科创板 战略配售集 合资产管理 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3,456,000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首发限售 （战略配 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中国中金财 富证券有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left"/>
            </w:pPr>
            <w:r>
              <w:rPr>
                <w:color w:val="000000"/>
                <w:spacing w:val="0"/>
                <w:w w:val="100"/>
                <w:position w:val="0"/>
              </w:rPr>
              <w:t>首发限售 （战略配 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2021.07.22</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网下限售部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1,805,817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1,805,817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网下配售限</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2020.01.22</w:t>
            </w:r>
          </w:p>
        </w:tc>
      </w:tr>
    </w:tbl>
    <w:p>
      <w:pPr>
        <w:spacing w:lineRule="exact" w:line="1"/>
        <w:rPr>
          <w:sz w:val="2"/>
          <w:szCs w:val="2"/>
        </w:rPr>
      </w:pPr>
      <w:r>
        <w:br w:type="page"/>
      </w:r>
    </w:p>
    <w:tbl>
      <w:tblPr>
        <w:tblOverlap w:val="never"/>
        <w:jc w:val="center"/>
        <w:tblLayout w:type="fixed"/>
      </w:tblPr>
      <w:tblGrid>
        <w:gridCol w:w="1296"/>
        <w:gridCol w:w="1430"/>
        <w:gridCol w:w="1315"/>
        <w:gridCol w:w="1291"/>
        <w:gridCol w:w="1315"/>
        <w:gridCol w:w="1296"/>
        <w:gridCol w:w="130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127,261,817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57,931,535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69,330,282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注：公司原自然人股东宁滨先生于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月去世，暂时存放于交控科技股份有限公司未确</w:t>
      </w:r>
    </w:p>
    <w:p>
      <w:pPr>
        <w:widowControl w:val="0"/>
        <w:spacing w:after="159" w:line="1" w:lineRule="exact"/>
      </w:pP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认持有人证券专用账户中的宁滨先生所持有的公司股份已在本报告期内完成确认登记。</w:t>
      </w:r>
    </w:p>
    <w:p>
      <w:pPr>
        <w:pStyle w:val="Style16"/>
        <w:keepNext/>
        <w:keepLines/>
        <w:widowControl w:val="0"/>
        <w:shd w:val="clear" w:color="auto" w:fill="auto"/>
        <w:bidi w:val="0"/>
        <w:spacing w:before="0" w:after="10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二</w:t>
      </w:r>
      <w:bookmarkEnd w:id="639"/>
      <w:r>
        <w:rPr>
          <w:color w:val="000000"/>
          <w:spacing w:val="0"/>
          <w:w w:val="100"/>
          <w:position w:val="0"/>
        </w:rPr>
        <w:t>、证券发行与上市情况</w:t>
      </w:r>
      <w:bookmarkEnd w:id="637"/>
      <w:bookmarkEnd w:id="638"/>
      <w:bookmarkEnd w:id="640"/>
    </w:p>
    <w:p>
      <w:pPr>
        <w:pStyle w:val="Style16"/>
        <w:keepNext/>
        <w:keepLines/>
        <w:widowControl w:val="0"/>
        <w:shd w:val="clear" w:color="auto" w:fill="auto"/>
        <w:bidi w:val="0"/>
        <w:spacing w:before="0" w:after="100" w:line="240" w:lineRule="auto"/>
        <w:ind w:left="0" w:right="0" w:firstLine="0"/>
        <w:jc w:val="left"/>
      </w:pPr>
      <w:bookmarkStart w:id="637" w:name="bookmark637"/>
      <w:bookmarkStart w:id="638" w:name="bookmark638"/>
      <w:bookmarkStart w:id="641" w:name="bookmark641"/>
      <w:bookmarkStart w:id="642" w:name="bookmark642"/>
      <w:r>
        <w:rPr>
          <w:color w:val="000000"/>
          <w:spacing w:val="0"/>
          <w:w w:val="100"/>
          <w:position w:val="0"/>
        </w:rPr>
        <w:t>（</w:t>
      </w:r>
      <w:bookmarkEnd w:id="641"/>
      <w:r>
        <w:rPr>
          <w:color w:val="000000"/>
          <w:spacing w:val="0"/>
          <w:w w:val="100"/>
          <w:position w:val="0"/>
        </w:rPr>
        <w:t>一）截至报告期内证券发行情况</w:t>
      </w:r>
      <w:bookmarkEnd w:id="637"/>
      <w:bookmarkEnd w:id="638"/>
      <w:bookmarkEnd w:id="64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531"/>
        <w:gridCol w:w="1267"/>
        <w:gridCol w:w="1426"/>
        <w:gridCol w:w="1267"/>
        <w:gridCol w:w="1694"/>
        <w:gridCol w:w="1421"/>
        <w:gridCol w:w="1166"/>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交易终止 日期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2019.07.12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16.18</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2019.07.22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360" w:line="336" w:lineRule="exact"/>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color w:val="000000"/>
          <w:spacing w:val="0"/>
          <w:w w:val="100"/>
          <w:position w:val="0"/>
        </w:rPr>
        <w:t xml:space="preserve">二）公司普通股股份总数及股东结构变动及公司资产和负债结构的变动情况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643"/>
      <w:bookmarkEnd w:id="644"/>
      <w:bookmarkEnd w:id="646"/>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left"/>
        <w:tblLayout w:type="fixed"/>
      </w:tblPr>
      <w:tblGrid>
        <w:gridCol w:w="4531"/>
        <w:gridCol w:w="453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8,270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39" w:line="1" w:lineRule="exact"/>
      </w:pPr>
    </w:p>
    <w:p>
      <w:pPr>
        <w:pStyle w:val="Style16"/>
        <w:keepNext/>
        <w:keepLines/>
        <w:widowControl w:val="0"/>
        <w:shd w:val="clear" w:color="auto" w:fill="auto"/>
        <w:bidi w:val="0"/>
        <w:spacing w:before="0" w:after="40" w:line="240" w:lineRule="auto"/>
        <w:ind w:left="0" w:right="0" w:firstLine="0"/>
        <w:jc w:val="left"/>
      </w:pPr>
      <w:bookmarkStart w:id="647" w:name="bookmark647"/>
      <w:bookmarkStart w:id="648" w:name="bookmark648"/>
      <w:bookmarkStart w:id="649" w:name="bookmark649"/>
      <w:r>
        <w:rPr>
          <w:color w:val="000000"/>
          <w:spacing w:val="0"/>
          <w:w w:val="100"/>
          <w:position w:val="0"/>
        </w:rPr>
        <w:t>存托凭证持有人数量</w:t>
      </w:r>
      <w:bookmarkEnd w:id="647"/>
      <w:bookmarkEnd w:id="648"/>
      <w:bookmarkEnd w:id="64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40" w:lineRule="auto"/>
        <w:ind w:left="0" w:right="0" w:firstLine="0"/>
        <w:jc w:val="left"/>
      </w:pPr>
      <w:bookmarkStart w:id="650" w:name="bookmark650"/>
      <w:bookmarkStart w:id="651" w:name="bookmark651"/>
      <w:bookmarkStart w:id="652" w:name="bookmark652"/>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650"/>
      <w:bookmarkEnd w:id="651"/>
      <w:bookmarkEnd w:id="652"/>
    </w:p>
    <w:p>
      <w:pPr>
        <w:pStyle w:val="Style23"/>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单位:股</w:t>
      </w:r>
    </w:p>
    <w:tbl>
      <w:tblPr>
        <w:tblOverlap w:val="never"/>
        <w:jc w:val="center"/>
        <w:tblLayout w:type="fixed"/>
      </w:tblPr>
      <w:tblGrid>
        <w:gridCol w:w="1699"/>
        <w:gridCol w:w="1133"/>
        <w:gridCol w:w="1282"/>
        <w:gridCol w:w="854"/>
        <w:gridCol w:w="1277"/>
        <w:gridCol w:w="1267"/>
        <w:gridCol w:w="427"/>
        <w:gridCol w:w="542"/>
        <w:gridCol w:w="926"/>
      </w:tblGrid>
      <w:tr>
        <w:trPr>
          <w:trHeight w:val="288" w:hRule="exact"/>
        </w:trPr>
        <w:tc>
          <w:tcPr>
            <w:gridSpan w:val="9"/>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持有有限售 条件股份数 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包含转融通 借出股份的 限售股份数 量</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质押或 冻结情 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数 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北京市基础设施 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r>
      <w:tr>
        <w:trPr>
          <w:trHeight w:val="53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然人</w:t>
            </w:r>
          </w:p>
        </w:tc>
      </w:tr>
    </w:tbl>
    <w:p>
      <w:pPr>
        <w:spacing w:lineRule="exact" w:line="1"/>
        <w:rPr>
          <w:sz w:val="2"/>
          <w:szCs w:val="2"/>
        </w:rPr>
      </w:pPr>
      <w:r>
        <w:br w:type="page"/>
      </w:r>
    </w:p>
    <w:tbl>
      <w:tblPr>
        <w:tblOverlap w:val="never"/>
        <w:jc w:val="center"/>
        <w:tblLayout w:type="fixed"/>
      </w:tblPr>
      <w:tblGrid>
        <w:gridCol w:w="1699"/>
        <w:gridCol w:w="1133"/>
        <w:gridCol w:w="1243"/>
        <w:gridCol w:w="902"/>
        <w:gridCol w:w="1267"/>
        <w:gridCol w:w="202"/>
        <w:gridCol w:w="1066"/>
        <w:gridCol w:w="427"/>
        <w:gridCol w:w="182"/>
        <w:gridCol w:w="360"/>
        <w:gridCol w:w="926"/>
      </w:tblGrid>
      <w:tr>
        <w:trPr>
          <w:trHeight w:val="79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永新县卓海科技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13,200,043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境内非 国有法 人</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北京交大资产经 营有限公司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11,198,845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11,198,845</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11,198,845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国有法</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-540,096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7,355, 730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然人</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北京交大创新科 技中心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6,346, 012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6,346,012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6,346, 012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国有法</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北京基石创业投 资基金（有限合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境内非 国有法 人</w:t>
            </w:r>
          </w:p>
        </w:tc>
      </w:tr>
      <w:tr>
        <w:trPr>
          <w:trHeight w:val="78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北交联合投资管 理集团有限公司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4,631,398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2" w:lineRule="exact"/>
              <w:ind w:left="0" w:right="0" w:firstLine="0"/>
              <w:jc w:val="left"/>
              <w:rPr>
                <w:sz w:val="19"/>
                <w:szCs w:val="19"/>
              </w:rPr>
            </w:pPr>
            <w:r>
              <w:rPr>
                <w:color w:val="000000"/>
                <w:spacing w:val="0"/>
                <w:w w:val="100"/>
                <w:position w:val="0"/>
                <w:sz w:val="19"/>
                <w:szCs w:val="19"/>
              </w:rPr>
              <w:t>境内非 国有法 人</w:t>
            </w:r>
          </w:p>
        </w:tc>
      </w:tr>
      <w:tr>
        <w:trPr>
          <w:trHeight w:val="53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然人</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李开成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然人</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马连川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然人</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然人</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20" w:right="0" w:firstLine="0"/>
              <w:jc w:val="left"/>
            </w:pPr>
            <w:r>
              <w:rPr>
                <w:color w:val="000000"/>
                <w:spacing w:val="0"/>
                <w:w w:val="100"/>
                <w:position w:val="0"/>
              </w:rPr>
              <w:t>前十名无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限售条件股</w:t>
            </w:r>
          </w:p>
        </w:tc>
        <w:tc>
          <w:tcPr>
            <w:gridSpan w:val="7"/>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83" w:hRule="exact"/>
        </w:trPr>
        <w:tc>
          <w:tcPr>
            <w:gridSpan w:val="3"/>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持有无限售条件流通股 的数量</w:t>
            </w:r>
          </w:p>
        </w:tc>
        <w:tc>
          <w:tcPr>
            <w:gridSpan w:val="5"/>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78"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永新县卓海科技有限公司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13,200,043</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13,200,043</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唐涛</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7,355,730</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7,355, 730</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北交联合投资管理集团有限公司</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4,631,398</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4,631,398</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2,931,858</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李开成</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2,931,858</w:t>
            </w:r>
          </w:p>
        </w:tc>
      </w:tr>
      <w:tr>
        <w:trPr>
          <w:trHeight w:val="278"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马连川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2,931,858</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2,931,858</w:t>
            </w:r>
          </w:p>
        </w:tc>
      </w:tr>
      <w:tr>
        <w:trPr>
          <w:trHeight w:val="283"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常玲</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2,279,754</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2,279, 754</w:t>
            </w:r>
          </w:p>
        </w:tc>
      </w:tr>
      <w:tr>
        <w:trPr>
          <w:trHeight w:val="557" w:hRule="exact"/>
        </w:trPr>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招商银行股份有限公司一华夏上证科创板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w:t>
            </w:r>
            <w:r>
              <w:rPr>
                <w:color w:val="000000"/>
                <w:spacing w:val="0"/>
                <w:w w:val="100"/>
                <w:position w:val="0"/>
              </w:rPr>
              <w:t>成份交易型开放式指数证券投资基金</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2,078,319</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2,078,319</w:t>
            </w:r>
          </w:p>
        </w:tc>
      </w:tr>
      <w:tr>
        <w:trPr>
          <w:trHeight w:val="826" w:hRule="exact"/>
        </w:trPr>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1" w:lineRule="exact"/>
              <w:ind w:left="0" w:right="0" w:firstLine="0"/>
              <w:jc w:val="left"/>
            </w:pPr>
            <w:r>
              <w:rPr>
                <w:color w:val="000000"/>
                <w:spacing w:val="0"/>
                <w:w w:val="100"/>
                <w:position w:val="0"/>
              </w:rPr>
              <w:t>中金公司一广发银行一中金公司丰众</w:t>
            </w:r>
            <w:r>
              <w:rPr>
                <w:color w:val="000000"/>
                <w:spacing w:val="0"/>
                <w:w w:val="100"/>
                <w:position w:val="0"/>
                <w:sz w:val="18"/>
                <w:szCs w:val="18"/>
              </w:rPr>
              <w:t>6</w:t>
            </w:r>
            <w:r>
              <w:rPr>
                <w:color w:val="000000"/>
                <w:spacing w:val="0"/>
                <w:w w:val="100"/>
                <w:position w:val="0"/>
              </w:rPr>
              <w:t>号 员工参与科创板战略配售集合资产管理计 划</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1,967,521</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人民币普通股</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1,967,521</w:t>
            </w:r>
          </w:p>
        </w:tc>
      </w:tr>
      <w:tr>
        <w:trPr>
          <w:trHeight w:val="1915" w:hRule="exact"/>
        </w:trPr>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right w:val="single" w:sz="4"/>
            </w:tcBorders>
            <w:shd w:val="clear" w:color="auto" w:fill="FFFFFF"/>
            <w:vAlign w:val="bottom"/>
          </w:tcPr>
          <w:p>
            <w:pPr>
              <w:pStyle w:val="Style26"/>
              <w:keepNext w:val="0"/>
              <w:keepLines w:val="0"/>
              <w:widowControl w:val="0"/>
              <w:numPr>
                <w:ilvl w:val="0"/>
                <w:numId w:val="55"/>
              </w:numPr>
              <w:shd w:val="clear" w:color="auto" w:fill="auto"/>
              <w:tabs>
                <w:tab w:pos="216" w:val="left"/>
              </w:tabs>
              <w:bidi w:val="0"/>
              <w:spacing w:before="0" w:after="0" w:line="274" w:lineRule="exact"/>
              <w:ind w:left="0" w:right="0" w:firstLine="0"/>
              <w:jc w:val="left"/>
            </w:pPr>
            <w:r>
              <w:rPr>
                <w:color w:val="000000"/>
                <w:spacing w:val="0"/>
                <w:w w:val="100"/>
                <w:position w:val="0"/>
              </w:rPr>
              <w:t>北京市基础设施投资有限公司与北京基石创业投资基 金（有限合伙）构成一致行动人，北京交大资产经营有 限公司与北京交大创新科技中心构成一致行动人。</w:t>
            </w:r>
          </w:p>
          <w:p>
            <w:pPr>
              <w:pStyle w:val="Style26"/>
              <w:keepNext w:val="0"/>
              <w:keepLines w:val="0"/>
              <w:widowControl w:val="0"/>
              <w:numPr>
                <w:ilvl w:val="0"/>
                <w:numId w:val="55"/>
              </w:numPr>
              <w:shd w:val="clear" w:color="auto" w:fill="auto"/>
              <w:tabs>
                <w:tab w:pos="326" w:val="left"/>
              </w:tabs>
              <w:bidi w:val="0"/>
              <w:spacing w:before="0" w:after="0" w:line="274" w:lineRule="exact"/>
              <w:ind w:left="0" w:right="0" w:firstLine="0"/>
              <w:jc w:val="left"/>
            </w:pPr>
            <w:r>
              <w:rPr>
                <w:color w:val="000000"/>
                <w:spacing w:val="0"/>
                <w:w w:val="100"/>
                <w:position w:val="0"/>
              </w:rPr>
              <w:t>除上述披露股东间关系之外，公司未知上述披露的 流通股股东之间是否存在关联关系或属于《上市公司股 东持股变动信息披露管理办法》中规定的一致行动 人。</w:t>
            </w:r>
          </w:p>
        </w:tc>
      </w:tr>
      <w:tr>
        <w:trPr>
          <w:trHeight w:val="566" w:hRule="exact"/>
        </w:trPr>
        <w:tc>
          <w:tcPr>
            <w:gridSpan w:val="3"/>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表决权恢复的优先股股东及持股数量的说 明</w:t>
            </w:r>
          </w:p>
        </w:tc>
        <w:tc>
          <w:tcPr>
            <w:gridSpan w:val="8"/>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r>
        <w:br w:type="page"/>
      </w:r>
    </w:p>
    <w:p>
      <w:pPr>
        <w:pStyle w:val="Style23"/>
        <w:keepNext w:val="0"/>
        <w:keepLines w:val="0"/>
        <w:widowControl w:val="0"/>
        <w:shd w:val="clear" w:color="auto" w:fill="auto"/>
        <w:bidi w:val="0"/>
        <w:spacing w:before="0" w:after="0" w:line="240" w:lineRule="auto"/>
        <w:ind w:left="38"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82"/>
        <w:gridCol w:w="2654"/>
        <w:gridCol w:w="1459"/>
        <w:gridCol w:w="1330"/>
        <w:gridCol w:w="1445"/>
        <w:gridCol w:w="2083"/>
      </w:tblGrid>
      <w:tr>
        <w:trPr>
          <w:trHeight w:val="557"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200" w:right="0" w:firstLine="20"/>
              <w:jc w:val="left"/>
            </w:pPr>
            <w:r>
              <w:rPr>
                <w:color w:val="000000"/>
                <w:spacing w:val="0"/>
                <w:w w:val="100"/>
                <w:position w:val="0"/>
              </w:rPr>
              <w:t>持有的有限 售条件股份</w:t>
            </w:r>
          </w:p>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有限售条件股份可上市交易 情况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新增可上市 交易股份数 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北京市基础设施投资有限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首发限售</w:t>
            </w:r>
            <w:r>
              <w:rPr>
                <w:color w:val="000000"/>
                <w:spacing w:val="0"/>
                <w:w w:val="100"/>
                <w:position w:val="0"/>
                <w:sz w:val="18"/>
                <w:szCs w:val="18"/>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首发限售</w:t>
            </w:r>
            <w:r>
              <w:rPr>
                <w:color w:val="000000"/>
                <w:spacing w:val="0"/>
                <w:w w:val="100"/>
                <w:position w:val="0"/>
                <w:sz w:val="18"/>
                <w:szCs w:val="18"/>
              </w:rPr>
              <w:t>36</w:t>
            </w:r>
            <w:r>
              <w:rPr>
                <w:color w:val="000000"/>
                <w:spacing w:val="0"/>
                <w:w w:val="100"/>
                <w:position w:val="0"/>
              </w:rPr>
              <w:t>个月</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北京交大资产经营有限公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11,198,845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首发限售</w:t>
            </w:r>
            <w:r>
              <w:rPr>
                <w:color w:val="000000"/>
                <w:spacing w:val="0"/>
                <w:w w:val="100"/>
                <w:position w:val="0"/>
                <w:sz w:val="18"/>
                <w:szCs w:val="18"/>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北京交大创新科技中心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6,346,012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首发限售</w:t>
            </w:r>
            <w:r>
              <w:rPr>
                <w:color w:val="000000"/>
                <w:spacing w:val="0"/>
                <w:w w:val="100"/>
                <w:position w:val="0"/>
                <w:sz w:val="18"/>
                <w:szCs w:val="18"/>
              </w:rPr>
              <w:t>36</w:t>
            </w:r>
            <w:r>
              <w:rPr>
                <w:color w:val="000000"/>
                <w:spacing w:val="0"/>
                <w:w w:val="100"/>
                <w:position w:val="0"/>
              </w:rPr>
              <w:t>个月</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北京基石创业投资基金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5,332, 783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2022.07.22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首发限售</w:t>
            </w:r>
            <w:r>
              <w:rPr>
                <w:color w:val="000000"/>
                <w:spacing w:val="0"/>
                <w:w w:val="100"/>
                <w:position w:val="0"/>
                <w:sz w:val="18"/>
                <w:szCs w:val="18"/>
              </w:rPr>
              <w:t>36</w:t>
            </w:r>
            <w:r>
              <w:rPr>
                <w:color w:val="000000"/>
                <w:spacing w:val="0"/>
                <w:w w:val="100"/>
                <w:position w:val="0"/>
              </w:rPr>
              <w:t>个月</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中国中金财富证券有限公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首发限售</w:t>
            </w:r>
            <w:r>
              <w:rPr>
                <w:color w:val="000000"/>
                <w:spacing w:val="0"/>
                <w:w w:val="100"/>
                <w:position w:val="0"/>
                <w:sz w:val="18"/>
                <w:szCs w:val="18"/>
              </w:rPr>
              <w:t>24</w:t>
            </w:r>
            <w:r>
              <w:rPr>
                <w:color w:val="000000"/>
                <w:spacing w:val="0"/>
                <w:w w:val="100"/>
                <w:position w:val="0"/>
              </w:rPr>
              <w:t>个月</w:t>
            </w:r>
          </w:p>
        </w:tc>
      </w:tr>
      <w:tr>
        <w:trPr>
          <w:trHeight w:val="1109" w:hRule="exact"/>
        </w:trPr>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上述股东关联关系或一致行动的 说明</w:t>
            </w:r>
          </w:p>
        </w:tc>
        <w:tc>
          <w:tcPr>
            <w:gridSpan w:val="2"/>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北京市基础设施投资有限公司 伙）构成一致行动人，北京交 科技中心构成一致行动人。</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与北京基石创业 大资产经营有限</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仍投资基金（有限合 兰公司与北京交大创新</w:t>
            </w:r>
          </w:p>
        </w:tc>
      </w:tr>
    </w:tbl>
    <w:p>
      <w:pPr>
        <w:widowControl w:val="0"/>
        <w:spacing w:after="279" w:line="1" w:lineRule="exact"/>
      </w:pPr>
    </w:p>
    <w:p>
      <w:pPr>
        <w:pStyle w:val="Style16"/>
        <w:keepNext/>
        <w:keepLines/>
        <w:widowControl w:val="0"/>
        <w:shd w:val="clear" w:color="auto" w:fill="auto"/>
        <w:bidi w:val="0"/>
        <w:spacing w:before="0" w:after="0" w:line="240" w:lineRule="auto"/>
        <w:ind w:left="0" w:right="0" w:firstLine="0"/>
        <w:jc w:val="left"/>
      </w:pPr>
      <w:bookmarkStart w:id="653" w:name="bookmark653"/>
      <w:bookmarkStart w:id="654" w:name="bookmark654"/>
      <w:bookmarkStart w:id="655" w:name="bookmark655"/>
      <w:r>
        <w:rPr>
          <w:color w:val="000000"/>
          <w:spacing w:val="0"/>
          <w:w w:val="100"/>
          <w:position w:val="0"/>
        </w:rPr>
        <w:t>截止报告期末公司前十名境内存托凭证持有人情况表</w:t>
      </w:r>
      <w:bookmarkEnd w:id="653"/>
      <w:bookmarkEnd w:id="654"/>
      <w:bookmarkEnd w:id="65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656" w:name="bookmark656"/>
      <w:r>
        <w:rPr>
          <w:rFonts w:ascii="Calibri" w:eastAsia="Calibri" w:hAnsi="Calibri" w:cs="Calibri"/>
          <w:b/>
          <w:bCs/>
          <w:color w:val="000000"/>
          <w:spacing w:val="0"/>
          <w:w w:val="100"/>
          <w:position w:val="0"/>
          <w:sz w:val="20"/>
          <w:szCs w:val="20"/>
        </w:rPr>
        <w:t>（</w:t>
      </w:r>
      <w:bookmarkEnd w:id="65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截止报告期末表决权数量前十名股东情况表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left"/>
        <w:tblLayout w:type="fixed"/>
      </w:tblPr>
      <w:tblGrid>
        <w:gridCol w:w="854"/>
        <w:gridCol w:w="1699"/>
        <w:gridCol w:w="1387"/>
        <w:gridCol w:w="1733"/>
        <w:gridCol w:w="1685"/>
        <w:gridCol w:w="147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持股数量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表决权数量</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特别表决权股份</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北京市基础设施 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26,663,917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26,663,917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11.12%</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永新县卓海科技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13,200,043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13,200,043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8.25%</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北京交大资产经 营有限公司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11,198,845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11,198,845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7,355, 730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7,355,730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北京交大创新科 技中心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6,346, 012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6,346,012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3.97%</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北京基石创业投 资基金（有限合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5,332,783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北交联合投资管 理集团有限公司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4,631,398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4,631,398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李开成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w:t>
            </w:r>
          </w:p>
        </w:tc>
      </w:tr>
    </w:tbl>
    <w:p>
      <w:pPr>
        <w:spacing w:lineRule="exact" w:line="1"/>
        <w:rPr>
          <w:sz w:val="2"/>
          <w:szCs w:val="2"/>
        </w:rPr>
      </w:pPr>
      <w:r>
        <w:br w:type="page"/>
      </w:r>
    </w:p>
    <w:tbl>
      <w:tblPr>
        <w:tblOverlap w:val="never"/>
        <w:jc w:val="left"/>
        <w:tblLayout w:type="fixed"/>
      </w:tblPr>
      <w:tblGrid>
        <w:gridCol w:w="854"/>
        <w:gridCol w:w="1699"/>
        <w:gridCol w:w="1387"/>
        <w:gridCol w:w="1733"/>
        <w:gridCol w:w="1685"/>
        <w:gridCol w:w="1478"/>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马连川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104,244,885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104,244,885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519" w:line="1" w:lineRule="exact"/>
      </w:pPr>
    </w:p>
    <w:p>
      <w:pPr>
        <w:pStyle w:val="Style2"/>
        <w:keepNext w:val="0"/>
        <w:keepLines w:val="0"/>
        <w:widowControl w:val="0"/>
        <w:shd w:val="clear" w:color="auto" w:fill="auto"/>
        <w:bidi w:val="0"/>
        <w:spacing w:before="0" w:after="340" w:line="341" w:lineRule="exact"/>
        <w:ind w:left="0" w:right="0" w:firstLine="0"/>
        <w:jc w:val="left"/>
      </w:pPr>
      <w:bookmarkStart w:id="657" w:name="bookmark657"/>
      <w:r>
        <w:rPr>
          <w:rFonts w:ascii="Calibri" w:eastAsia="Calibri" w:hAnsi="Calibri" w:cs="Calibri"/>
          <w:b/>
          <w:bCs/>
          <w:color w:val="000000"/>
          <w:spacing w:val="0"/>
          <w:w w:val="100"/>
          <w:position w:val="0"/>
          <w:sz w:val="20"/>
          <w:szCs w:val="20"/>
        </w:rPr>
        <w:t>（</w:t>
      </w:r>
      <w:bookmarkEnd w:id="657"/>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 xml:space="preserve">存托凭证成为前十名股东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Calibri" w:eastAsia="Calibri" w:hAnsi="Calibri" w:cs="Calibri"/>
          <w:color w:val="000000"/>
          <w:spacing w:val="0"/>
          <w:w w:val="100"/>
          <w:position w:val="0"/>
          <w:sz w:val="20"/>
          <w:szCs w:val="20"/>
        </w:rPr>
        <w:t>（</w:t>
      </w:r>
      <w:bookmarkEnd w:id="660"/>
      <w:r>
        <w:rPr>
          <w:color w:val="000000"/>
          <w:spacing w:val="0"/>
          <w:w w:val="100"/>
          <w:position w:val="0"/>
        </w:rPr>
        <w:t>五</w:t>
      </w:r>
      <w:r>
        <w:rPr>
          <w:color w:val="000000"/>
          <w:spacing w:val="0"/>
          <w:w w:val="100"/>
          <w:position w:val="0"/>
          <w:sz w:val="22"/>
          <w:szCs w:val="22"/>
        </w:rPr>
        <w:t>）</w:t>
      </w:r>
      <w:r>
        <w:rPr>
          <w:color w:val="000000"/>
          <w:spacing w:val="0"/>
          <w:w w:val="100"/>
          <w:position w:val="0"/>
        </w:rPr>
        <w:t>首次公开发行战略配售情况</w:t>
      </w:r>
      <w:bookmarkEnd w:id="658"/>
      <w:bookmarkEnd w:id="659"/>
      <w:bookmarkEnd w:id="661"/>
    </w:p>
    <w:p>
      <w:pPr>
        <w:pStyle w:val="Style16"/>
        <w:keepNext/>
        <w:keepLines/>
        <w:widowControl w:val="0"/>
        <w:numPr>
          <w:ilvl w:val="0"/>
          <w:numId w:val="57"/>
        </w:numPr>
        <w:shd w:val="clear" w:color="auto" w:fill="auto"/>
        <w:bidi w:val="0"/>
        <w:spacing w:before="0" w:line="240" w:lineRule="auto"/>
        <w:ind w:left="0" w:right="0" w:firstLine="0"/>
        <w:jc w:val="left"/>
      </w:pPr>
      <w:bookmarkStart w:id="658" w:name="bookmark658"/>
      <w:bookmarkStart w:id="659" w:name="bookmark659"/>
      <w:bookmarkStart w:id="662" w:name="bookmark662"/>
      <w:bookmarkStart w:id="663" w:name="bookmark663"/>
      <w:bookmarkEnd w:id="662"/>
      <w:r>
        <w:rPr>
          <w:color w:val="000000"/>
          <w:spacing w:val="0"/>
          <w:w w:val="100"/>
          <w:position w:val="0"/>
        </w:rPr>
        <w:t>高级管理人员与核心员工设立专项资产管理计划参与首次公开发行战略配售持有情况</w:t>
      </w:r>
      <w:bookmarkEnd w:id="658"/>
      <w:bookmarkEnd w:id="659"/>
      <w:bookmarkEnd w:id="6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left"/>
        <w:tblLayout w:type="fixed"/>
      </w:tblPr>
      <w:tblGrid>
        <w:gridCol w:w="2242"/>
        <w:gridCol w:w="1589"/>
        <w:gridCol w:w="1531"/>
        <w:gridCol w:w="1805"/>
        <w:gridCol w:w="1670"/>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股东/持有人名称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获配的股票/存 托凭证数量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可上市交易时 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报告期内增减变 动数量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包含转融通借 出股份/存托凭 证的期末持有 数量</w:t>
            </w:r>
          </w:p>
        </w:tc>
      </w:tr>
      <w:tr>
        <w:trPr>
          <w:trHeight w:val="138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left"/>
            </w:pPr>
            <w:r>
              <w:rPr>
                <w:color w:val="000000"/>
                <w:spacing w:val="0"/>
                <w:w w:val="100"/>
                <w:position w:val="0"/>
              </w:rPr>
              <w:t>中金公司一广发银行 —中金公司丰众</w:t>
            </w:r>
            <w:r>
              <w:rPr>
                <w:color w:val="000000"/>
                <w:spacing w:val="0"/>
                <w:w w:val="100"/>
                <w:position w:val="0"/>
                <w:sz w:val="18"/>
                <w:szCs w:val="18"/>
              </w:rPr>
              <w:t>6</w:t>
            </w:r>
            <w:r>
              <w:rPr>
                <w:color w:val="000000"/>
                <w:spacing w:val="0"/>
                <w:w w:val="100"/>
                <w:position w:val="0"/>
              </w:rPr>
              <w:t>号 员工参与科创板战略 配售集合资产管理计 划</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3,456,000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2020.07.22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-1,488,479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1,967,521</w:t>
            </w:r>
          </w:p>
        </w:tc>
      </w:tr>
    </w:tbl>
    <w:p>
      <w:pPr>
        <w:widowControl w:val="0"/>
        <w:spacing w:after="599" w:line="1" w:lineRule="exact"/>
      </w:pPr>
    </w:p>
    <w:p>
      <w:pPr>
        <w:pStyle w:val="Style16"/>
        <w:keepNext/>
        <w:keepLines/>
        <w:widowControl w:val="0"/>
        <w:numPr>
          <w:ilvl w:val="0"/>
          <w:numId w:val="57"/>
        </w:numPr>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bookmarkEnd w:id="666"/>
      <w:r>
        <w:rPr>
          <w:color w:val="000000"/>
          <w:spacing w:val="0"/>
          <w:w w:val="100"/>
          <w:position w:val="0"/>
        </w:rPr>
        <w:t>保荐机构相关子公司参与首次公开发行战略配售持股情况</w:t>
      </w:r>
      <w:bookmarkEnd w:id="664"/>
      <w:bookmarkEnd w:id="665"/>
      <w:bookmarkEnd w:id="6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left"/>
        <w:tblLayout w:type="fixed"/>
      </w:tblPr>
      <w:tblGrid>
        <w:gridCol w:w="1219"/>
        <w:gridCol w:w="1277"/>
        <w:gridCol w:w="1901"/>
        <w:gridCol w:w="1387"/>
        <w:gridCol w:w="1522"/>
        <w:gridCol w:w="1531"/>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与保荐机构 的关系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获配的股票/存托 凭证数量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报告期内增减 变动数量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包含转融通借 出股份/存托 凭证的期末持 有数量</w:t>
            </w:r>
          </w:p>
        </w:tc>
      </w:tr>
      <w:tr>
        <w:trPr>
          <w:trHeight w:val="110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6" w:lineRule="exact"/>
              <w:ind w:left="0" w:right="0" w:firstLine="0"/>
              <w:jc w:val="left"/>
            </w:pPr>
            <w:r>
              <w:rPr>
                <w:color w:val="000000"/>
                <w:spacing w:val="0"/>
                <w:w w:val="100"/>
                <w:position w:val="0"/>
              </w:rPr>
              <w:t>中国中金 财富证券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5" w:lineRule="exact"/>
              <w:ind w:left="0" w:right="0" w:firstLine="0"/>
              <w:jc w:val="left"/>
            </w:pPr>
            <w:r>
              <w:rPr>
                <w:color w:val="000000"/>
                <w:spacing w:val="0"/>
                <w:w w:val="100"/>
                <w:position w:val="0"/>
              </w:rPr>
              <w:t>中国国际金 融股份有限 公司全资子 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2,000, 000</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2,000, 000</w:t>
            </w:r>
          </w:p>
        </w:tc>
      </w:tr>
    </w:tbl>
    <w:p>
      <w:pPr>
        <w:widowControl w:val="0"/>
        <w:spacing w:after="79" w:line="1" w:lineRule="exact"/>
      </w:pP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注：公司首次公开发行股票保荐机构跟投获配股票的持有方名称现为中国中金财富证券有限 公司，其曾用名为中国中投证券有限责任公司）。</w:t>
      </w:r>
    </w:p>
    <w:p>
      <w:pPr>
        <w:pStyle w:val="Style2"/>
        <w:keepNext w:val="0"/>
        <w:keepLines w:val="0"/>
        <w:widowControl w:val="0"/>
        <w:shd w:val="clear" w:color="auto" w:fill="auto"/>
        <w:bidi w:val="0"/>
        <w:spacing w:before="0" w:after="240" w:line="415" w:lineRule="exact"/>
        <w:ind w:left="0" w:right="0" w:firstLine="44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日召开第二届董事会第二十次会议，审议通过了关于</w:t>
      </w:r>
      <w:r>
        <w:rPr>
          <w:color w:val="000000"/>
          <w:spacing w:val="0"/>
          <w:w w:val="100"/>
          <w:position w:val="0"/>
          <w:sz w:val="18"/>
          <w:szCs w:val="18"/>
        </w:rPr>
        <w:t>2020</w:t>
      </w:r>
      <w:r>
        <w:rPr>
          <w:color w:val="000000"/>
          <w:spacing w:val="0"/>
          <w:w w:val="100"/>
          <w:position w:val="0"/>
        </w:rPr>
        <w:t>年度向特 定对象发行</w:t>
      </w:r>
      <w:r>
        <w:rPr>
          <w:color w:val="000000"/>
          <w:spacing w:val="0"/>
          <w:w w:val="100"/>
          <w:position w:val="0"/>
          <w:sz w:val="18"/>
          <w:szCs w:val="18"/>
        </w:rPr>
        <w:t>A</w:t>
      </w:r>
      <w:r>
        <w:rPr>
          <w:color w:val="000000"/>
          <w:spacing w:val="0"/>
          <w:w w:val="100"/>
          <w:position w:val="0"/>
        </w:rPr>
        <w:t>股股票等相关议案。根据发行股票的需要，公司聘请中信建投证券股份有限公司（以 下简称“中信建投”）担任公司本次发行的保荐机构。</w:t>
      </w:r>
    </w:p>
    <w:p>
      <w:pPr>
        <w:pStyle w:val="Style2"/>
        <w:keepNext w:val="0"/>
        <w:keepLines w:val="0"/>
        <w:widowControl w:val="0"/>
        <w:shd w:val="clear" w:color="auto" w:fill="auto"/>
        <w:bidi w:val="0"/>
        <w:spacing w:before="0" w:after="80" w:line="240" w:lineRule="auto"/>
        <w:ind w:left="0" w:right="0" w:firstLine="0"/>
        <w:jc w:val="left"/>
      </w:pPr>
      <w:bookmarkStart w:id="668" w:name="bookmark668"/>
      <w:r>
        <w:rPr>
          <w:b/>
          <w:bCs/>
          <w:color w:val="000000"/>
          <w:spacing w:val="0"/>
          <w:w w:val="100"/>
          <w:position w:val="0"/>
        </w:rPr>
        <w:t>四</w:t>
      </w:r>
      <w:bookmarkEnd w:id="668"/>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80" w:line="240" w:lineRule="auto"/>
        <w:ind w:left="0" w:right="0" w:firstLine="0"/>
        <w:jc w:val="left"/>
      </w:pPr>
      <w:bookmarkStart w:id="669" w:name="bookmark669"/>
      <w:r>
        <w:rPr>
          <w:rFonts w:ascii="Calibri" w:eastAsia="Calibri" w:hAnsi="Calibri" w:cs="Calibri"/>
          <w:b/>
          <w:bCs/>
          <w:color w:val="000000"/>
          <w:spacing w:val="0"/>
          <w:w w:val="100"/>
          <w:position w:val="0"/>
          <w:sz w:val="20"/>
          <w:szCs w:val="20"/>
        </w:rPr>
        <w:t>（</w:t>
      </w:r>
      <w:bookmarkEnd w:id="66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59"/>
        </w:numPr>
        <w:shd w:val="clear" w:color="auto" w:fill="auto"/>
        <w:tabs>
          <w:tab w:pos="403" w:val="left"/>
        </w:tabs>
        <w:bidi w:val="0"/>
        <w:spacing w:before="0" w:after="80" w:line="240" w:lineRule="auto"/>
        <w:ind w:left="0" w:right="0" w:firstLine="0"/>
        <w:jc w:val="left"/>
      </w:pPr>
      <w:bookmarkStart w:id="670" w:name="bookmark670"/>
      <w:bookmarkEnd w:id="670"/>
      <w:r>
        <w:rPr>
          <w:b/>
          <w:bCs/>
          <w:color w:val="000000"/>
          <w:spacing w:val="0"/>
          <w:w w:val="100"/>
          <w:position w:val="0"/>
        </w:rPr>
        <w:t>法人</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自然人</w:t>
      </w:r>
      <w:bookmarkEnd w:id="671"/>
      <w:bookmarkEnd w:id="672"/>
      <w:bookmarkEnd w:id="67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675" w:name="bookmark675"/>
      <w:bookmarkStart w:id="676" w:name="bookmark676"/>
      <w:bookmarkStart w:id="677" w:name="bookmark677"/>
      <w:bookmarkStart w:id="678" w:name="bookmark678"/>
      <w:bookmarkEnd w:id="677"/>
      <w:r>
        <w:rPr>
          <w:color w:val="000000"/>
          <w:spacing w:val="0"/>
          <w:w w:val="100"/>
          <w:position w:val="0"/>
        </w:rPr>
        <w:t>公司不存在控股股东情况的特别说明</w:t>
      </w:r>
      <w:bookmarkEnd w:id="675"/>
      <w:bookmarkEnd w:id="676"/>
      <w:bookmarkEnd w:id="6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公司不存在具有控制能力的股东</w:t>
      </w:r>
    </w:p>
    <w:p>
      <w:pPr>
        <w:pStyle w:val="Style2"/>
        <w:keepNext w:val="0"/>
        <w:keepLines w:val="0"/>
        <w:widowControl w:val="0"/>
        <w:shd w:val="clear" w:color="auto" w:fill="auto"/>
        <w:tabs>
          <w:tab w:pos="923" w:val="left"/>
        </w:tabs>
        <w:bidi w:val="0"/>
        <w:spacing w:before="0" w:after="0" w:line="407" w:lineRule="exact"/>
        <w:ind w:left="0" w:right="0" w:firstLine="440"/>
        <w:jc w:val="left"/>
      </w:pPr>
      <w:bookmarkStart w:id="679" w:name="bookmark679"/>
      <w:r>
        <w:rPr>
          <w:color w:val="000000"/>
          <w:spacing w:val="0"/>
          <w:w w:val="100"/>
          <w:position w:val="0"/>
          <w:sz w:val="18"/>
          <w:szCs w:val="18"/>
        </w:rPr>
        <w:t>（</w:t>
      </w:r>
      <w:bookmarkEnd w:id="679"/>
      <w:r>
        <w:rPr>
          <w:color w:val="000000"/>
          <w:spacing w:val="0"/>
          <w:w w:val="100"/>
          <w:position w:val="0"/>
          <w:sz w:val="18"/>
          <w:szCs w:val="18"/>
        </w:rPr>
        <w:t>1）</w:t>
        <w:tab/>
      </w:r>
      <w:r>
        <w:rPr>
          <w:color w:val="000000"/>
          <w:spacing w:val="0"/>
          <w:w w:val="100"/>
          <w:position w:val="0"/>
        </w:rPr>
        <w:t>公司股权结构较为分散</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报告期内，公司股权结构一直维持比较分散的状态。截至报告期末，公司第一大股东京投公 司及其一致行动人基石基金合计持股比例为</w:t>
      </w:r>
      <w:r>
        <w:rPr>
          <w:color w:val="000000"/>
          <w:spacing w:val="0"/>
          <w:w w:val="100"/>
          <w:position w:val="0"/>
          <w:sz w:val="18"/>
          <w:szCs w:val="18"/>
        </w:rPr>
        <w:t>19.99%</w:t>
      </w:r>
      <w:r>
        <w:rPr>
          <w:color w:val="000000"/>
          <w:spacing w:val="0"/>
          <w:w w:val="100"/>
          <w:position w:val="0"/>
        </w:rPr>
        <w:t>，第二大股东部春海持股比例为</w:t>
      </w:r>
      <w:r>
        <w:rPr>
          <w:color w:val="000000"/>
          <w:spacing w:val="0"/>
          <w:w w:val="100"/>
          <w:position w:val="0"/>
          <w:sz w:val="18"/>
          <w:szCs w:val="18"/>
        </w:rPr>
        <w:t xml:space="preserve">11. </w:t>
      </w:r>
      <w:r>
        <w:rPr>
          <w:color w:val="000000"/>
          <w:spacing w:val="0"/>
          <w:w w:val="100"/>
          <w:position w:val="0"/>
          <w:sz w:val="18"/>
          <w:szCs w:val="18"/>
        </w:rPr>
        <w:t>12%</w:t>
      </w:r>
      <w:r>
        <w:rPr>
          <w:color w:val="000000"/>
          <w:spacing w:val="0"/>
          <w:w w:val="100"/>
          <w:position w:val="0"/>
        </w:rPr>
        <w:t>，第 四大股东交大资产及其一致行动人交大创新合计持股比例为</w:t>
      </w:r>
      <w:r>
        <w:rPr>
          <w:color w:val="000000"/>
          <w:spacing w:val="0"/>
          <w:w w:val="100"/>
          <w:position w:val="0"/>
          <w:sz w:val="18"/>
          <w:szCs w:val="18"/>
        </w:rPr>
        <w:t>10.97%，</w:t>
      </w:r>
      <w:r>
        <w:rPr>
          <w:color w:val="000000"/>
          <w:spacing w:val="0"/>
          <w:w w:val="100"/>
          <w:position w:val="0"/>
        </w:rPr>
        <w:t>第三大股东卓海科技持股 比例为</w:t>
      </w:r>
      <w:r>
        <w:rPr>
          <w:color w:val="000000"/>
          <w:spacing w:val="0"/>
          <w:w w:val="100"/>
          <w:position w:val="0"/>
          <w:sz w:val="18"/>
          <w:szCs w:val="18"/>
        </w:rPr>
        <w:t>8.25%</w:t>
      </w:r>
      <w:r>
        <w:rPr>
          <w:color w:val="000000"/>
          <w:spacing w:val="0"/>
          <w:w w:val="100"/>
          <w:position w:val="0"/>
        </w:rPr>
        <w:t>。公司不存在持股比例超过</w:t>
      </w:r>
      <w:r>
        <w:rPr>
          <w:color w:val="000000"/>
          <w:spacing w:val="0"/>
          <w:w w:val="100"/>
          <w:position w:val="0"/>
          <w:sz w:val="18"/>
          <w:szCs w:val="18"/>
        </w:rPr>
        <w:t>30%</w:t>
      </w:r>
      <w:r>
        <w:rPr>
          <w:color w:val="000000"/>
          <w:spacing w:val="0"/>
          <w:w w:val="100"/>
          <w:position w:val="0"/>
        </w:rPr>
        <w:t>的单一股东，单一股东所持股权比例没有绝对优 势，公司主要股东之间也不存在共同控制的安排。</w:t>
      </w:r>
    </w:p>
    <w:p>
      <w:pPr>
        <w:pStyle w:val="Style2"/>
        <w:keepNext w:val="0"/>
        <w:keepLines w:val="0"/>
        <w:widowControl w:val="0"/>
        <w:shd w:val="clear" w:color="auto" w:fill="auto"/>
        <w:tabs>
          <w:tab w:pos="923" w:val="left"/>
        </w:tabs>
        <w:bidi w:val="0"/>
        <w:spacing w:before="0" w:after="0" w:line="407" w:lineRule="exact"/>
        <w:ind w:left="0" w:right="0" w:firstLine="440"/>
        <w:jc w:val="both"/>
      </w:pPr>
      <w:bookmarkStart w:id="680" w:name="bookmark680"/>
      <w:r>
        <w:rPr>
          <w:color w:val="000000"/>
          <w:spacing w:val="0"/>
          <w:w w:val="100"/>
          <w:position w:val="0"/>
          <w:sz w:val="18"/>
          <w:szCs w:val="18"/>
        </w:rPr>
        <w:t>（</w:t>
      </w:r>
      <w:bookmarkEnd w:id="680"/>
      <w:r>
        <w:rPr>
          <w:color w:val="000000"/>
          <w:spacing w:val="0"/>
          <w:w w:val="100"/>
          <w:position w:val="0"/>
          <w:sz w:val="18"/>
          <w:szCs w:val="18"/>
        </w:rPr>
        <w:t>2）</w:t>
        <w:tab/>
      </w:r>
      <w:r>
        <w:rPr>
          <w:color w:val="000000"/>
          <w:spacing w:val="0"/>
          <w:w w:val="100"/>
          <w:position w:val="0"/>
        </w:rPr>
        <w:t>公司单一股东无法控制股东大会</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根据《公司法》和《公司章程》的规定，股东大会作出会议决议，普通决议需经出席会议的 股东所持表决权的过半数审议通过，特别决议需经出席会议的股东所持表决权的三分之二以上审 议通过。</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公司目前任何单一股东所持表决权不超过三分之一。因此，公司任何单一股东均无法控制股 东大会或对股东大会作出决议产生决定性影响。</w:t>
      </w:r>
    </w:p>
    <w:p>
      <w:pPr>
        <w:pStyle w:val="Style2"/>
        <w:keepNext w:val="0"/>
        <w:keepLines w:val="0"/>
        <w:widowControl w:val="0"/>
        <w:shd w:val="clear" w:color="auto" w:fill="auto"/>
        <w:tabs>
          <w:tab w:pos="923" w:val="left"/>
        </w:tabs>
        <w:bidi w:val="0"/>
        <w:spacing w:before="0" w:after="0" w:line="410" w:lineRule="exact"/>
        <w:ind w:left="0" w:right="0" w:firstLine="440"/>
        <w:jc w:val="both"/>
      </w:pPr>
      <w:bookmarkStart w:id="681" w:name="bookmark681"/>
      <w:r>
        <w:rPr>
          <w:color w:val="000000"/>
          <w:spacing w:val="0"/>
          <w:w w:val="100"/>
          <w:position w:val="0"/>
          <w:sz w:val="18"/>
          <w:szCs w:val="18"/>
        </w:rPr>
        <w:t>（</w:t>
      </w:r>
      <w:bookmarkEnd w:id="681"/>
      <w:r>
        <w:rPr>
          <w:color w:val="000000"/>
          <w:spacing w:val="0"/>
          <w:w w:val="100"/>
          <w:position w:val="0"/>
          <w:sz w:val="18"/>
          <w:szCs w:val="18"/>
        </w:rPr>
        <w:t>3）</w:t>
        <w:tab/>
      </w:r>
      <w:r>
        <w:rPr>
          <w:color w:val="000000"/>
          <w:spacing w:val="0"/>
          <w:w w:val="100"/>
          <w:position w:val="0"/>
        </w:rPr>
        <w:t>公司单一股东无法控制董事会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公司董事会由九名董事组成，其中三名为独立董事；此外，第一大股东京投公司提名两名董 事，第二大股东部春海提名一名董事，第三大股东卓海科技提名一名董事，第四大股东交大资产 提名一名董事，刘波、张建明、余蛟龙和李春红提名一名董事。</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根据《公司章程》的规定，董事会成员的任免由股东大会以普通决议通过。公司董事均由股 东大会选举产生，且各股东均按照各自的表决权参与了董事选举的投票表决。公司任何单一股东 均没有能力决定半数以上董事会成员的选任。</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根据《公司法》和公司《公司章程》的规定，董事会作出决议，必须经全体董事的过半数通 过。董事会决议的表决实行一人一票。因此，任何单一股东均无法控制公司董事会。</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公司已建立了较为完善的法人治理结构和健全的内部控制制度体系，公司股东大会、董事 会、经营管理层及内部各层级在职责权限、人员安排、工作程序等方面均有明确的制度要求，确 保公司内部控制制度运行良好，公司当前股权结构分散、无控股股东和实际控制人的状况不会影 响公司治理的有效性。</w:t>
      </w:r>
    </w:p>
    <w:p>
      <w:pPr>
        <w:pStyle w:val="Style16"/>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682" w:name="bookmark682"/>
      <w:bookmarkStart w:id="683" w:name="bookmark683"/>
      <w:bookmarkStart w:id="684" w:name="bookmark684"/>
      <w:bookmarkStart w:id="685" w:name="bookmark685"/>
      <w:bookmarkEnd w:id="684"/>
      <w:r>
        <w:rPr>
          <w:color w:val="000000"/>
          <w:spacing w:val="0"/>
          <w:w w:val="100"/>
          <w:position w:val="0"/>
        </w:rPr>
        <w:t>报告期内控股股东变更情况索引及日期</w:t>
      </w:r>
      <w:bookmarkEnd w:id="682"/>
      <w:bookmarkEnd w:id="683"/>
      <w:bookmarkEnd w:id="68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9"/>
        </w:numPr>
        <w:shd w:val="clear" w:color="auto" w:fill="auto"/>
        <w:tabs>
          <w:tab w:pos="430" w:val="left"/>
        </w:tabs>
        <w:bidi w:val="0"/>
        <w:spacing w:before="0" w:after="100" w:line="240" w:lineRule="auto"/>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公司与控股股东之间的产权及控制关系的方框图</w:t>
      </w:r>
      <w:bookmarkEnd w:id="686"/>
      <w:bookmarkEnd w:id="687"/>
      <w:bookmarkEnd w:id="68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690" w:name="bookmark690"/>
      <w:r>
        <w:rPr>
          <w:rFonts w:ascii="Calibri" w:eastAsia="Calibri" w:hAnsi="Calibri" w:cs="Calibri"/>
          <w:b/>
          <w:bCs/>
          <w:color w:val="000000"/>
          <w:spacing w:val="0"/>
          <w:w w:val="100"/>
          <w:position w:val="0"/>
          <w:sz w:val="20"/>
          <w:szCs w:val="20"/>
        </w:rPr>
        <w:t>（</w:t>
      </w:r>
      <w:bookmarkEnd w:id="69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实际控制人情况</w:t>
      </w:r>
    </w:p>
    <w:p>
      <w:pPr>
        <w:pStyle w:val="Style2"/>
        <w:keepNext w:val="0"/>
        <w:keepLines w:val="0"/>
        <w:widowControl w:val="0"/>
        <w:numPr>
          <w:ilvl w:val="0"/>
          <w:numId w:val="61"/>
        </w:numPr>
        <w:shd w:val="clear" w:color="auto" w:fill="auto"/>
        <w:tabs>
          <w:tab w:pos="433" w:val="left"/>
        </w:tabs>
        <w:bidi w:val="0"/>
        <w:spacing w:before="0" w:after="100" w:line="240" w:lineRule="auto"/>
        <w:ind w:left="0" w:right="0" w:firstLine="0"/>
        <w:jc w:val="left"/>
      </w:pPr>
      <w:bookmarkStart w:id="691" w:name="bookmark691"/>
      <w:bookmarkEnd w:id="691"/>
      <w:r>
        <w:rPr>
          <w:b/>
          <w:bCs/>
          <w:color w:val="000000"/>
          <w:spacing w:val="0"/>
          <w:w w:val="100"/>
          <w:position w:val="0"/>
        </w:rPr>
        <w:t>法人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61"/>
        </w:numPr>
        <w:shd w:val="clear" w:color="auto" w:fill="auto"/>
        <w:tabs>
          <w:tab w:pos="433" w:val="left"/>
        </w:tabs>
        <w:bidi w:val="0"/>
        <w:spacing w:before="0" w:after="100" w:line="240" w:lineRule="auto"/>
        <w:ind w:left="0" w:right="0" w:firstLine="0"/>
        <w:jc w:val="left"/>
      </w:pPr>
      <w:bookmarkStart w:id="692" w:name="bookmark692"/>
      <w:bookmarkEnd w:id="692"/>
      <w:r>
        <w:rPr>
          <w:b/>
          <w:bCs/>
          <w:color w:val="000000"/>
          <w:spacing w:val="0"/>
          <w:w w:val="100"/>
          <w:position w:val="0"/>
        </w:rPr>
        <w:t>自然人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61"/>
        </w:numPr>
        <w:shd w:val="clear" w:color="auto" w:fill="auto"/>
        <w:tabs>
          <w:tab w:pos="433" w:val="left"/>
        </w:tabs>
        <w:bidi w:val="0"/>
        <w:spacing w:before="0" w:after="100" w:line="240" w:lineRule="auto"/>
        <w:ind w:left="0" w:right="0" w:firstLine="0"/>
        <w:jc w:val="left"/>
      </w:pPr>
      <w:bookmarkStart w:id="693" w:name="bookmark693"/>
      <w:bookmarkEnd w:id="693"/>
      <w:r>
        <w:rPr>
          <w:b/>
          <w:bCs/>
          <w:color w:val="000000"/>
          <w:spacing w:val="0"/>
          <w:w w:val="100"/>
          <w:position w:val="0"/>
        </w:rPr>
        <w:t>公司不存在实际控制人情况的特别说明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公司根据已知相关信息，不存在通过投资关系、协议或者其他安排能够实际支配公司行为的 实际控制人。</w:t>
      </w:r>
    </w:p>
    <w:p>
      <w:pPr>
        <w:pStyle w:val="Style2"/>
        <w:keepNext w:val="0"/>
        <w:keepLines w:val="0"/>
        <w:widowControl w:val="0"/>
        <w:numPr>
          <w:ilvl w:val="0"/>
          <w:numId w:val="61"/>
        </w:numPr>
        <w:shd w:val="clear" w:color="auto" w:fill="auto"/>
        <w:tabs>
          <w:tab w:pos="433" w:val="left"/>
        </w:tabs>
        <w:bidi w:val="0"/>
        <w:spacing w:before="0" w:after="100" w:line="240" w:lineRule="auto"/>
        <w:ind w:left="0" w:right="0" w:firstLine="0"/>
        <w:jc w:val="left"/>
      </w:pPr>
      <w:bookmarkStart w:id="694" w:name="bookmark694"/>
      <w:bookmarkEnd w:id="694"/>
      <w:r>
        <w:rPr>
          <w:b/>
          <w:bCs/>
          <w:color w:val="000000"/>
          <w:spacing w:val="0"/>
          <w:w w:val="100"/>
          <w:position w:val="0"/>
        </w:rPr>
        <w:t>报告期内实际控制人变更情况索引及日期</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61"/>
        </w:numPr>
        <w:shd w:val="clear" w:color="auto" w:fill="auto"/>
        <w:tabs>
          <w:tab w:pos="433" w:val="left"/>
        </w:tabs>
        <w:bidi w:val="0"/>
        <w:spacing w:before="0" w:after="100" w:line="240" w:lineRule="auto"/>
        <w:ind w:left="0" w:right="0" w:firstLine="0"/>
        <w:jc w:val="left"/>
      </w:pPr>
      <w:bookmarkStart w:id="695" w:name="bookmark695"/>
      <w:bookmarkEnd w:id="695"/>
      <w:r>
        <w:rPr>
          <w:b/>
          <w:bCs/>
          <w:color w:val="000000"/>
          <w:spacing w:val="0"/>
          <w:w w:val="100"/>
          <w:position w:val="0"/>
        </w:rPr>
        <w:t>公司与实际控制人之间的产权及控制关系的方框图</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61"/>
        </w:numPr>
        <w:shd w:val="clear" w:color="auto" w:fill="auto"/>
        <w:tabs>
          <w:tab w:pos="433" w:val="left"/>
        </w:tabs>
        <w:bidi w:val="0"/>
        <w:spacing w:before="0" w:after="100" w:line="240" w:lineRule="auto"/>
        <w:ind w:left="0" w:right="0" w:firstLine="0"/>
        <w:jc w:val="left"/>
      </w:pPr>
      <w:bookmarkStart w:id="696" w:name="bookmark696"/>
      <w:bookmarkEnd w:id="696"/>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697" w:name="bookmark697"/>
      <w:r>
        <w:rPr>
          <w:rFonts w:ascii="Calibri" w:eastAsia="Calibri" w:hAnsi="Calibri" w:cs="Calibri"/>
          <w:b/>
          <w:bCs/>
          <w:color w:val="000000"/>
          <w:spacing w:val="0"/>
          <w:w w:val="100"/>
          <w:position w:val="0"/>
          <w:sz w:val="20"/>
          <w:szCs w:val="20"/>
        </w:rPr>
        <w:t>（</w:t>
      </w:r>
      <w:bookmarkEnd w:id="69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控股股东及实际控制人其他情况介绍</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698" w:name="bookmark698"/>
      <w:r>
        <w:rPr>
          <w:b/>
          <w:bCs/>
          <w:color w:val="000000"/>
          <w:spacing w:val="0"/>
          <w:w w:val="100"/>
          <w:position w:val="0"/>
        </w:rPr>
        <w:t>五</w:t>
      </w:r>
      <w:bookmarkEnd w:id="698"/>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699" w:name="bookmark699"/>
      <w:r>
        <w:rPr>
          <w:b/>
          <w:bCs/>
          <w:color w:val="000000"/>
          <w:spacing w:val="0"/>
          <w:w w:val="100"/>
          <w:position w:val="0"/>
        </w:rPr>
        <w:t>六</w:t>
      </w:r>
      <w:bookmarkEnd w:id="699"/>
      <w:r>
        <w:rPr>
          <w:b/>
          <w:bCs/>
          <w:color w:val="000000"/>
          <w:spacing w:val="0"/>
          <w:w w:val="100"/>
          <w:position w:val="0"/>
        </w:rPr>
        <w:t>、</w:t>
        <w:tab/>
        <w:t>股份</w:t>
      </w:r>
      <w:r>
        <w:rPr>
          <w:rFonts w:ascii="Arial" w:eastAsia="Arial" w:hAnsi="Arial" w:cs="Arial"/>
          <w:b/>
          <w:bCs/>
          <w:color w:val="000000"/>
          <w:spacing w:val="0"/>
          <w:w w:val="100"/>
          <w:position w:val="0"/>
        </w:rPr>
        <w:t>/</w:t>
      </w:r>
      <w:r>
        <w:rPr>
          <w:b/>
          <w:bCs/>
          <w:color w:val="000000"/>
          <w:spacing w:val="0"/>
          <w:w w:val="100"/>
          <w:position w:val="0"/>
        </w:rPr>
        <w:t>存托凭证限制减持情况说明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700" w:name="bookmark700"/>
      <w:r>
        <w:rPr>
          <w:b/>
          <w:bCs/>
          <w:color w:val="000000"/>
          <w:spacing w:val="0"/>
          <w:w w:val="100"/>
          <w:position w:val="0"/>
        </w:rPr>
        <w:t>七</w:t>
      </w:r>
      <w:bookmarkEnd w:id="700"/>
      <w:r>
        <w:rPr>
          <w:b/>
          <w:bCs/>
          <w:color w:val="000000"/>
          <w:spacing w:val="0"/>
          <w:w w:val="100"/>
          <w:position w:val="0"/>
        </w:rPr>
        <w:t>、</w:t>
        <w:tab/>
        <w:t>存托凭证相关安排在报告期的实施和变化情况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701" w:name="bookmark701"/>
      <w:r>
        <w:rPr>
          <w:b/>
          <w:bCs/>
          <w:color w:val="000000"/>
          <w:spacing w:val="0"/>
          <w:w w:val="100"/>
          <w:position w:val="0"/>
        </w:rPr>
        <w:t>八</w:t>
      </w:r>
      <w:bookmarkEnd w:id="701"/>
      <w:r>
        <w:rPr>
          <w:b/>
          <w:bCs/>
          <w:color w:val="000000"/>
          <w:spacing w:val="0"/>
          <w:w w:val="100"/>
          <w:position w:val="0"/>
        </w:rPr>
        <w:t>、</w:t>
        <w:tab/>
        <w:t>特别表决权股份情况</w:t>
      </w:r>
    </w:p>
    <w:p>
      <w:pPr>
        <w:pStyle w:val="Style2"/>
        <w:keepNext w:val="0"/>
        <w:keepLines w:val="0"/>
        <w:widowControl w:val="0"/>
        <w:shd w:val="clear" w:color="auto" w:fill="auto"/>
        <w:bidi w:val="0"/>
        <w:spacing w:before="0" w:after="640" w:line="240" w:lineRule="auto"/>
        <w:ind w:left="0" w:right="0" w:firstLine="0"/>
        <w:jc w:val="left"/>
      </w:pPr>
      <w:bookmarkStart w:id="702" w:name="bookmark702"/>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02"/>
    </w:p>
    <w:p>
      <w:pPr>
        <w:pStyle w:val="Style13"/>
        <w:keepNext/>
        <w:keepLines/>
        <w:widowControl w:val="0"/>
        <w:shd w:val="clear" w:color="auto" w:fill="auto"/>
        <w:bidi w:val="0"/>
        <w:spacing w:before="0" w:after="280" w:line="240" w:lineRule="auto"/>
        <w:ind w:left="0" w:right="0" w:firstLine="0"/>
        <w:jc w:val="center"/>
      </w:pPr>
      <w:bookmarkStart w:id="703" w:name="bookmark703"/>
      <w:bookmarkStart w:id="704" w:name="bookmark704"/>
      <w:bookmarkStart w:id="705" w:name="bookmark705"/>
      <w:r>
        <w:rPr>
          <w:color w:val="000000"/>
          <w:spacing w:val="0"/>
          <w:w w:val="100"/>
          <w:position w:val="0"/>
        </w:rPr>
        <w:t>第七节优先股相关情况</w:t>
      </w:r>
      <w:bookmarkEnd w:id="703"/>
      <w:bookmarkEnd w:id="704"/>
      <w:bookmarkEnd w:id="705"/>
    </w:p>
    <w:p>
      <w:pPr>
        <w:pStyle w:val="Style2"/>
        <w:keepNext w:val="0"/>
        <w:keepLines w:val="0"/>
        <w:widowControl w:val="0"/>
        <w:shd w:val="clear" w:color="auto" w:fill="auto"/>
        <w:bidi w:val="0"/>
        <w:spacing w:before="0" w:after="100" w:line="240" w:lineRule="auto"/>
        <w:ind w:left="0" w:right="0" w:firstLine="0"/>
        <w:jc w:val="left"/>
        <w:sectPr>
          <w:headerReference w:type="default" r:id="rId33"/>
          <w:footerReference w:type="default" r:id="rId34"/>
          <w:footnotePr>
            <w:pos w:val="pageBottom"/>
            <w:numFmt w:val="decimal"/>
            <w:numRestart w:val="continuous"/>
          </w:footnotePr>
          <w:pgSz w:w="11900" w:h="16840"/>
          <w:pgMar w:top="1314" w:right="712" w:bottom="1492" w:left="1400" w:header="0" w:footer="3" w:gutter="0"/>
          <w:cols w:space="720"/>
          <w:noEndnote/>
          <w:rtlGutter w:val="0"/>
          <w:docGrid w:linePitch="360"/>
        </w:sectPr>
      </w:pPr>
      <w:r>
        <w:rPr>
          <w:color w:val="000000"/>
          <w:spacing w:val="0"/>
          <w:w w:val="100"/>
          <w:position w:val="0"/>
        </w:rPr>
        <w:t>口适用”不适用</w:t>
      </w:r>
    </w:p>
    <w:p>
      <w:pPr>
        <w:pStyle w:val="Style13"/>
        <w:keepNext/>
        <w:keepLines/>
        <w:widowControl w:val="0"/>
        <w:shd w:val="clear" w:color="auto" w:fill="auto"/>
        <w:bidi w:val="0"/>
        <w:spacing w:before="0" w:after="280" w:line="240" w:lineRule="auto"/>
        <w:ind w:left="3940" w:right="0" w:firstLine="0"/>
        <w:jc w:val="left"/>
      </w:pPr>
      <w:bookmarkStart w:id="706" w:name="bookmark706"/>
      <w:bookmarkStart w:id="707" w:name="bookmark707"/>
      <w:bookmarkStart w:id="708" w:name="bookmark708"/>
      <w:r>
        <w:rPr>
          <w:color w:val="000000"/>
          <w:spacing w:val="0"/>
          <w:w w:val="100"/>
          <w:position w:val="0"/>
        </w:rPr>
        <w:t>第八节 董事、监事、高级管理人员和员工情况</w:t>
      </w:r>
      <w:bookmarkEnd w:id="706"/>
      <w:bookmarkEnd w:id="707"/>
      <w:bookmarkEnd w:id="708"/>
    </w:p>
    <w:p>
      <w:pPr>
        <w:pStyle w:val="Style16"/>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bookmarkStart w:id="713" w:name="bookmark713"/>
      <w:r>
        <w:rPr>
          <w:color w:val="000000"/>
          <w:spacing w:val="0"/>
          <w:w w:val="100"/>
          <w:position w:val="0"/>
        </w:rPr>
        <w:t>一</w:t>
      </w:r>
      <w:bookmarkEnd w:id="712"/>
      <w:r>
        <w:rPr>
          <w:color w:val="000000"/>
          <w:spacing w:val="0"/>
          <w:w w:val="100"/>
          <w:position w:val="0"/>
        </w:rPr>
        <w:t>、持股变动情况及报酬情况</w:t>
      </w:r>
      <w:bookmarkEnd w:id="710"/>
      <w:bookmarkEnd w:id="711"/>
      <w:bookmarkEnd w:id="713"/>
      <w:bookmarkEnd w:id="709"/>
    </w:p>
    <w:p>
      <w:pPr>
        <w:pStyle w:val="Style16"/>
        <w:keepNext/>
        <w:keepLines/>
        <w:widowControl w:val="0"/>
        <w:shd w:val="clear" w:color="auto" w:fill="auto"/>
        <w:bidi w:val="0"/>
        <w:spacing w:before="0" w:line="240" w:lineRule="auto"/>
        <w:ind w:left="0" w:right="0" w:firstLine="0"/>
        <w:jc w:val="left"/>
      </w:pPr>
      <w:bookmarkStart w:id="710" w:name="bookmark710"/>
      <w:bookmarkStart w:id="711" w:name="bookmark711"/>
      <w:bookmarkStart w:id="714" w:name="bookmark714"/>
      <w:bookmarkStart w:id="715" w:name="bookmark715"/>
      <w:r>
        <w:rPr>
          <w:rFonts w:ascii="Calibri" w:eastAsia="Calibri" w:hAnsi="Calibri" w:cs="Calibri"/>
          <w:color w:val="000000"/>
          <w:spacing w:val="0"/>
          <w:w w:val="100"/>
          <w:position w:val="0"/>
          <w:sz w:val="20"/>
          <w:szCs w:val="20"/>
        </w:rPr>
        <w:t>（</w:t>
      </w:r>
      <w:bookmarkEnd w:id="71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710"/>
      <w:bookmarkEnd w:id="711"/>
      <w:bookmarkEnd w:id="7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984"/>
        <w:gridCol w:w="1066"/>
        <w:gridCol w:w="792"/>
        <w:gridCol w:w="706"/>
        <w:gridCol w:w="706"/>
        <w:gridCol w:w="1421"/>
        <w:gridCol w:w="1421"/>
        <w:gridCol w:w="1416"/>
        <w:gridCol w:w="1277"/>
        <w:gridCol w:w="1090"/>
        <w:gridCol w:w="1080"/>
        <w:gridCol w:w="1656"/>
        <w:gridCol w:w="974"/>
      </w:tblGrid>
      <w:tr>
        <w:trPr>
          <w:trHeight w:val="13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为核 心技 术人 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报告期内从公 司获得的税前 报酬总额（万</w:t>
            </w:r>
          </w:p>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元）</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部春海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董事长、 总经理、 核心技术 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17,788,725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2020-06-29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任宇航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2017-03-19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2021-02-20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王予新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2016-03-17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2018-11-24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李春红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427,563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个人资金 需求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王飞跃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史翠君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2016-04-05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both"/>
            </w:pPr>
            <w:r>
              <w:rPr>
                <w:color w:val="000000"/>
                <w:spacing w:val="0"/>
                <w:w w:val="100"/>
                <w:position w:val="0"/>
              </w:rPr>
              <w:t>监事会主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2017-03-19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2019-03-12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肖红玮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2019-03-12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left"/>
        <w:tblLayout w:type="fixed"/>
      </w:tblPr>
      <w:tblGrid>
        <w:gridCol w:w="984"/>
        <w:gridCol w:w="1066"/>
        <w:gridCol w:w="792"/>
        <w:gridCol w:w="706"/>
        <w:gridCol w:w="706"/>
        <w:gridCol w:w="1421"/>
        <w:gridCol w:w="1421"/>
        <w:gridCol w:w="1416"/>
        <w:gridCol w:w="1277"/>
        <w:gridCol w:w="1090"/>
        <w:gridCol w:w="1080"/>
        <w:gridCol w:w="1656"/>
        <w:gridCol w:w="974"/>
      </w:tblGrid>
      <w:tr>
        <w:trPr>
          <w:trHeight w:val="830"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刘波</w:t>
            </w:r>
          </w:p>
        </w:tc>
        <w:tc>
          <w:tcPr>
            <w:tcBorders>
              <w:top w:val="single" w:sz="4"/>
              <w:left w:val="single" w:sz="4"/>
            </w:tcBorders>
            <w:shd w:val="clear" w:color="auto" w:fill="FFFFFF"/>
            <w:vAlign w:val="bottom"/>
          </w:tcPr>
          <w:p>
            <w:pPr>
              <w:pStyle w:val="Style26"/>
              <w:keepNext w:val="0"/>
              <w:keepLines w:val="0"/>
              <w:framePr w:w="14587" w:h="8050" w:vSpace="557" w:wrap="notBeside" w:vAnchor="text" w:hAnchor="text" w:x="10" w:y="1"/>
              <w:widowControl w:val="0"/>
              <w:shd w:val="clear" w:color="auto" w:fill="auto"/>
              <w:bidi w:val="0"/>
              <w:spacing w:before="0" w:after="0" w:line="278"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2,931,858</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125.68</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tcBorders>
            <w:shd w:val="clear" w:color="auto" w:fill="FFFFFF"/>
            <w:vAlign w:val="top"/>
          </w:tcPr>
          <w:p>
            <w:pPr>
              <w:pStyle w:val="Style26"/>
              <w:keepNext w:val="0"/>
              <w:keepLines w:val="0"/>
              <w:framePr w:w="14587" w:h="8050" w:vSpace="557" w:wrap="notBeside" w:vAnchor="text" w:hAnchor="text" w:x="10" w:y="1"/>
              <w:widowControl w:val="0"/>
              <w:shd w:val="clear" w:color="auto" w:fill="auto"/>
              <w:bidi w:val="0"/>
              <w:spacing w:before="0" w:after="0" w:line="278"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114.86</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秦红全</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2018-05-07</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82.03</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黄勍</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80.21</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刘超</w:t>
            </w:r>
          </w:p>
        </w:tc>
        <w:tc>
          <w:tcPr>
            <w:tcBorders>
              <w:top w:val="single" w:sz="4"/>
              <w:left w:val="single" w:sz="4"/>
            </w:tcBorders>
            <w:shd w:val="clear" w:color="auto" w:fill="FFFFFF"/>
            <w:vAlign w:val="top"/>
          </w:tcPr>
          <w:p>
            <w:pPr>
              <w:pStyle w:val="Style26"/>
              <w:keepNext w:val="0"/>
              <w:keepLines w:val="0"/>
              <w:framePr w:w="14587" w:h="8050" w:vSpace="557" w:wrap="notBeside" w:vAnchor="text" w:hAnchor="text" w:x="10" w:y="1"/>
              <w:widowControl w:val="0"/>
              <w:shd w:val="clear" w:color="auto" w:fill="auto"/>
              <w:bidi w:val="0"/>
              <w:spacing w:before="0" w:after="0" w:line="278"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85.27</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王智宇</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83.58</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杨旭文</w:t>
            </w:r>
          </w:p>
        </w:tc>
        <w:tc>
          <w:tcPr>
            <w:tcBorders>
              <w:top w:val="single" w:sz="4"/>
              <w:left w:val="single" w:sz="4"/>
            </w:tcBorders>
            <w:shd w:val="clear" w:color="auto" w:fill="FFFFFF"/>
            <w:vAlign w:val="bottom"/>
          </w:tcPr>
          <w:p>
            <w:pPr>
              <w:pStyle w:val="Style26"/>
              <w:keepNext w:val="0"/>
              <w:keepLines w:val="0"/>
              <w:framePr w:w="14587" w:h="8050" w:vSpace="557" w:wrap="notBeside" w:vAnchor="text" w:hAnchor="text" w:x="10" w:y="1"/>
              <w:widowControl w:val="0"/>
              <w:shd w:val="clear" w:color="auto" w:fill="auto"/>
              <w:bidi w:val="0"/>
              <w:spacing w:before="0" w:after="0" w:line="276" w:lineRule="exact"/>
              <w:ind w:left="0" w:right="0" w:firstLine="0"/>
              <w:jc w:val="both"/>
            </w:pPr>
            <w:r>
              <w:rPr>
                <w:color w:val="000000"/>
                <w:spacing w:val="0"/>
                <w:w w:val="100"/>
                <w:position w:val="0"/>
              </w:rPr>
              <w:t>副总经 理、核心 技术人员</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84.33</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张扬</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2019-12-20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85.18</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张强</w:t>
            </w:r>
          </w:p>
        </w:tc>
        <w:tc>
          <w:tcPr>
            <w:tcBorders>
              <w:top w:val="single" w:sz="4"/>
              <w:left w:val="single" w:sz="4"/>
            </w:tcBorders>
            <w:shd w:val="clear" w:color="auto" w:fill="FFFFFF"/>
            <w:vAlign w:val="top"/>
          </w:tcPr>
          <w:p>
            <w:pPr>
              <w:pStyle w:val="Style26"/>
              <w:keepNext w:val="0"/>
              <w:keepLines w:val="0"/>
              <w:framePr w:w="14587" w:h="8050" w:vSpace="557" w:wrap="notBeside" w:vAnchor="text" w:hAnchor="text" w:x="10" w:y="1"/>
              <w:widowControl w:val="0"/>
              <w:shd w:val="clear" w:color="auto" w:fill="auto"/>
              <w:bidi w:val="0"/>
              <w:spacing w:before="0" w:after="0" w:line="283"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65.76</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夏夕盛</w:t>
            </w:r>
          </w:p>
        </w:tc>
        <w:tc>
          <w:tcPr>
            <w:tcBorders>
              <w:top w:val="single" w:sz="4"/>
              <w:left w:val="single" w:sz="4"/>
            </w:tcBorders>
            <w:shd w:val="clear" w:color="auto" w:fill="FFFFFF"/>
            <w:vAlign w:val="top"/>
          </w:tcPr>
          <w:p>
            <w:pPr>
              <w:pStyle w:val="Style26"/>
              <w:keepNext w:val="0"/>
              <w:keepLines w:val="0"/>
              <w:framePr w:w="14587" w:h="8050" w:vSpace="557" w:wrap="notBeside" w:vAnchor="text" w:hAnchor="text" w:x="10" w:y="1"/>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60.19</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肖骁</w:t>
            </w:r>
          </w:p>
        </w:tc>
        <w:tc>
          <w:tcPr>
            <w:tcBorders>
              <w:top w:val="single" w:sz="4"/>
              <w:left w:val="single" w:sz="4"/>
            </w:tcBorders>
            <w:shd w:val="clear" w:color="auto" w:fill="FFFFFF"/>
            <w:vAlign w:val="bottom"/>
          </w:tcPr>
          <w:p>
            <w:pPr>
              <w:pStyle w:val="Style26"/>
              <w:keepNext w:val="0"/>
              <w:keepLines w:val="0"/>
              <w:framePr w:w="14587" w:h="8050" w:vSpace="557" w:wrap="notBeside" w:vAnchor="text" w:hAnchor="text" w:x="10" w:y="1"/>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55.69</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王燕凯</w:t>
            </w:r>
          </w:p>
        </w:tc>
        <w:tc>
          <w:tcPr>
            <w:tcBorders>
              <w:top w:val="single" w:sz="4"/>
              <w:left w:val="single" w:sz="4"/>
            </w:tcBorders>
            <w:shd w:val="clear" w:color="auto" w:fill="FFFFFF"/>
            <w:vAlign w:val="top"/>
          </w:tcPr>
          <w:p>
            <w:pPr>
              <w:pStyle w:val="Style26"/>
              <w:keepNext w:val="0"/>
              <w:keepLines w:val="0"/>
              <w:framePr w:w="14587" w:h="8050" w:vSpace="557" w:wrap="notBeside" w:vAnchor="text" w:hAnchor="text" w:x="10" w:y="1"/>
              <w:widowControl w:val="0"/>
              <w:shd w:val="clear" w:color="auto" w:fill="auto"/>
              <w:bidi w:val="0"/>
              <w:spacing w:before="0" w:after="0" w:line="269" w:lineRule="exact"/>
              <w:ind w:left="0" w:right="0" w:firstLine="0"/>
              <w:jc w:val="both"/>
            </w:pPr>
            <w:r>
              <w:rPr>
                <w:color w:val="000000"/>
                <w:spacing w:val="0"/>
                <w:w w:val="100"/>
                <w:position w:val="0"/>
              </w:rPr>
              <w:t>副董事长 （已离 任）</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2020-05-28</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顿飞</w:t>
            </w:r>
          </w:p>
        </w:tc>
        <w:tc>
          <w:tcPr>
            <w:tcBorders>
              <w:top w:val="single" w:sz="4"/>
              <w:left w:val="single" w:sz="4"/>
            </w:tcBorders>
            <w:shd w:val="clear" w:color="auto" w:fill="FFFFFF"/>
            <w:vAlign w:val="bottom"/>
          </w:tcPr>
          <w:p>
            <w:pPr>
              <w:pStyle w:val="Style26"/>
              <w:keepNext w:val="0"/>
              <w:keepLines w:val="0"/>
              <w:framePr w:w="14587" w:h="8050" w:vSpace="557" w:wrap="notBeside" w:vAnchor="text" w:hAnchor="text" w:x="10" w:y="1"/>
              <w:widowControl w:val="0"/>
              <w:shd w:val="clear" w:color="auto" w:fill="auto"/>
              <w:bidi w:val="0"/>
              <w:spacing w:before="0" w:after="0" w:line="271" w:lineRule="exact"/>
              <w:ind w:left="0" w:right="0" w:firstLine="0"/>
              <w:jc w:val="both"/>
            </w:pPr>
            <w:r>
              <w:rPr>
                <w:color w:val="000000"/>
                <w:spacing w:val="0"/>
                <w:w w:val="100"/>
                <w:position w:val="0"/>
              </w:rPr>
              <w:t>副总经理 （已离 任）</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2015-11-25</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2020-05-28</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framePr w:w="14587" w:h="8050" w:vSpace="557" w:wrap="notBeside" w:vAnchor="text" w:hAnchor="text" w:x="10" w:y="1"/>
              <w:widowControl w:val="0"/>
              <w:rPr>
                <w:sz w:val="10"/>
                <w:szCs w:val="10"/>
              </w:rPr>
            </w:pP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45.26</w:t>
            </w:r>
          </w:p>
        </w:tc>
        <w:tc>
          <w:tcPr>
            <w:tcBorders>
              <w:top w:val="single" w:sz="4"/>
              <w:left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24,141,084</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24,080,004</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61,080</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1,547.20</w:t>
            </w:r>
          </w:p>
        </w:tc>
        <w:tc>
          <w:tcPr>
            <w:tcBorders>
              <w:top w:val="single" w:sz="4"/>
              <w:left w:val="single" w:sz="4"/>
              <w:bottom w:val="single" w:sz="4"/>
              <w:right w:val="single" w:sz="4"/>
            </w:tcBorders>
            <w:shd w:val="clear" w:color="auto" w:fill="FFFFFF"/>
            <w:vAlign w:val="center"/>
          </w:tcPr>
          <w:p>
            <w:pPr>
              <w:pStyle w:val="Style26"/>
              <w:keepNext w:val="0"/>
              <w:keepLines w:val="0"/>
              <w:framePr w:w="14587" w:h="8050" w:vSpace="557" w:wrap="notBeside" w:vAnchor="text" w:hAnchor="text" w:x="10"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3"/>
        <w:keepNext w:val="0"/>
        <w:keepLines w:val="0"/>
        <w:framePr w:w="7814" w:h="264" w:hSpace="9" w:wrap="notBeside" w:vAnchor="text" w:hAnchor="text" w:x="471" w:y="8343"/>
        <w:widowControl w:val="0"/>
        <w:shd w:val="clear" w:color="auto" w:fill="auto"/>
        <w:tabs>
          <w:tab w:pos="6514" w:val="left"/>
        </w:tabs>
        <w:bidi w:val="0"/>
        <w:spacing w:before="0" w:after="0" w:line="240" w:lineRule="auto"/>
        <w:ind w:left="0" w:right="0" w:firstLine="0"/>
        <w:jc w:val="left"/>
      </w:pPr>
      <w:r>
        <w:rPr>
          <w:color w:val="000000"/>
          <w:spacing w:val="0"/>
          <w:w w:val="100"/>
          <w:position w:val="0"/>
        </w:rPr>
        <w:t>姓名</w:t>
        <w:tab/>
        <w:t>主要工作经历</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813435</wp:posOffset>
                </wp:positionH>
                <wp:positionV relativeFrom="margin">
                  <wp:posOffset>5281930</wp:posOffset>
                </wp:positionV>
                <wp:extent cx="8811895" cy="189230"/>
                <wp:wrapSquare wrapText="bothSides"/>
                <wp:docPr id="60" name="Shape 60"/>
                <a:graphic xmlns:a="http://schemas.openxmlformats.org/drawingml/2006/main">
                  <a:graphicData uri="http://schemas.microsoft.com/office/word/2010/wordprocessingShape">
                    <wps:wsp>
                      <wps:cNvSpPr txBox="1"/>
                      <wps:spPr>
                        <a:xfrm>
                          <a:ext cx="8811895" cy="189230"/>
                        </a:xfrm>
                        <a:prstGeom prst="rect"/>
                        <a:noFill/>
                      </wps:spPr>
                      <wps:txbx>
                        <w:txbxContent>
                          <w:tbl>
                            <w:tblPr>
                              <w:tblOverlap w:val="never"/>
                              <w:jc w:val="left"/>
                              <w:tblLayout w:type="fixed"/>
                            </w:tblPr>
                            <w:tblGrid>
                              <w:gridCol w:w="1373"/>
                              <w:gridCol w:w="12504"/>
                            </w:tblGrid>
                            <w:tr>
                              <w:trPr>
                                <w:tblHeade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bl>
                          <w:p>
                            <w:pPr>
                              <w:widowControl w:val="0"/>
                              <w:spacing w:line="1" w:lineRule="exact"/>
                            </w:pPr>
                          </w:p>
                        </w:txbxContent>
                      </wps:txbx>
                      <wps:bodyPr lIns="0" tIns="0" rIns="0" bIns="0">
                        <a:noAutoFit/>
                      </wps:bodyPr>
                    </wps:wsp>
                  </a:graphicData>
                </a:graphic>
              </wp:anchor>
            </w:drawing>
          </mc:Choice>
          <mc:Fallback>
            <w:pict>
              <v:shape id="_x0000_s1086" type="#_x0000_t202" style="position:absolute;margin-left:64.049999999999997pt;margin-top:415.90000000000003pt;width:693.85000000000002pt;height:14.9pt;z-index:-125829375;mso-wrap-distance-left:0;mso-wrap-distance-right:0;mso-position-horizontal-relative:page;mso-position-vertical-relative:margin" filled="f" stroked="f">
                <v:textbox inset="0,0,0,0">
                  <w:txbxContent>
                    <w:tbl>
                      <w:tblPr>
                        <w:tblOverlap w:val="never"/>
                        <w:jc w:val="left"/>
                        <w:tblLayout w:type="fixed"/>
                      </w:tblPr>
                      <w:tblGrid>
                        <w:gridCol w:w="1373"/>
                        <w:gridCol w:w="12504"/>
                      </w:tblGrid>
                      <w:tr>
                        <w:trPr>
                          <w:tblHeade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bl>
                    <w:p>
                      <w:pPr>
                        <w:widowControl w:val="0"/>
                        <w:spacing w:line="1" w:lineRule="exact"/>
                      </w:pPr>
                    </w:p>
                  </w:txbxContent>
                </v:textbox>
                <w10:wrap type="square" anchorx="page" anchory="margin"/>
              </v:shape>
            </w:pict>
          </mc:Fallback>
        </mc:AlternateContent>
      </w:r>
      <w:r>
        <w:br w:type="page"/>
      </w:r>
    </w:p>
    <w:tbl>
      <w:tblPr>
        <w:tblOverlap w:val="never"/>
        <w:jc w:val="center"/>
        <w:tblLayout w:type="fixed"/>
      </w:tblPr>
      <w:tblGrid>
        <w:gridCol w:w="1373"/>
        <w:gridCol w:w="12504"/>
      </w:tblGrid>
      <w:tr>
        <w:trPr>
          <w:trHeight w:val="192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6</w:t>
            </w:r>
            <w:r>
              <w:rPr>
                <w:color w:val="000000"/>
                <w:spacing w:val="0"/>
                <w:w w:val="100"/>
                <w:position w:val="0"/>
              </w:rPr>
              <w:t>月在北京交通大学电子信息工程学院任助教；于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10</w:t>
            </w:r>
            <w:r>
              <w:rPr>
                <w:color w:val="000000"/>
                <w:spacing w:val="0"/>
                <w:w w:val="100"/>
                <w:position w:val="0"/>
              </w:rPr>
              <w:t>月在德国</w:t>
            </w:r>
            <w:r>
              <w:rPr>
                <w:color w:val="000000"/>
                <w:spacing w:val="0"/>
                <w:w w:val="100"/>
                <w:position w:val="0"/>
                <w:sz w:val="18"/>
                <w:szCs w:val="18"/>
              </w:rPr>
              <w:t>SIEMENS</w:t>
            </w:r>
            <w:r>
              <w:rPr>
                <w:color w:val="000000"/>
                <w:spacing w:val="0"/>
                <w:w w:val="100"/>
                <w:position w:val="0"/>
              </w:rPr>
              <w:t>公司任访问学者； 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5</w:t>
            </w:r>
            <w:r>
              <w:rPr>
                <w:color w:val="000000"/>
                <w:spacing w:val="0"/>
                <w:w w:val="100"/>
                <w:position w:val="0"/>
              </w:rPr>
              <w:t>月在北京交通大学电子信息工程学院任讲师；于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月在北京交通大学轨道交通控制 与安全国家重点实验室任副教授；于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月在瑞安时代担任总经理；于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月在北京交通大 学轨道交通运行控制系统国家工程研究中心任研究员；于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月在北京交通大学轨道交通运行控制系统国家工程 研究中心任主任；于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月至今在公司任总经理，并于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月至今任公司董事长。都春海先生享受国务院政府特殊津贴， 是国家高层次人才特殊支持计划领军人才、中关村高端领军人才、科技北京百名领军人才、“北京市有突出贡献的科学、技术、管理人 才”、北京市“优秀中国特色社会主义事业建设者”和“全国劳动模范称号”。</w:t>
            </w:r>
          </w:p>
        </w:tc>
      </w:tr>
      <w:tr>
        <w:trPr>
          <w:trHeight w:val="137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李畅</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1990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12</w:t>
            </w:r>
            <w:r>
              <w:rPr>
                <w:color w:val="000000"/>
                <w:spacing w:val="0"/>
                <w:w w:val="100"/>
                <w:position w:val="0"/>
              </w:rPr>
              <w:t>月曾任北京首钢股份有限公司电子工程公司技术员、科长、处长；</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月任北京控股投 资管理有限公司技术总监；</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i/>
                <w:iCs/>
                <w:color w:val="000000"/>
                <w:spacing w:val="0"/>
                <w:w w:val="100"/>
                <w:position w:val="0"/>
              </w:rPr>
              <w:t>7</w:t>
            </w:r>
            <w:r>
              <w:rPr>
                <w:color w:val="000000"/>
                <w:spacing w:val="0"/>
                <w:w w:val="100"/>
                <w:position w:val="0"/>
              </w:rPr>
              <w:t>月任北控高科技发展有限公司副总经理；</w:t>
            </w:r>
            <w:r>
              <w:rPr>
                <w:color w:val="000000"/>
                <w:spacing w:val="0"/>
                <w:w w:val="100"/>
                <w:position w:val="0"/>
                <w:sz w:val="18"/>
                <w:szCs w:val="18"/>
              </w:rPr>
              <w:t>2007</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月任北京信息基 础设施建设公司总经理；</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月，任北京市基础设施投资有限公司资产经营开发事业部总经理，其中</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 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月兼任北京京投资产经营有限公司总经理；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月兼任北京京投资产经营有限公司董事长、总经 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月任北京交控硅谷科技有限公司董事长；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月至今任公司董事、副总经理。</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任宇航</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9</w:t>
            </w:r>
            <w:r>
              <w:rPr>
                <w:color w:val="000000"/>
                <w:spacing w:val="0"/>
                <w:w w:val="100"/>
                <w:position w:val="0"/>
              </w:rPr>
              <w:t>月在河南省火电一公司任工程师、团委、组织部干部，</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月至今，在京投公司历任资产运营部项目经 理、总经理秘书、资产管理部主任助理、融资计划部副经理、融资计划部总经理、资本运营部总经理兼任对外合作办公室主任、董事会 秘书（总经理助理级）兼投资发展总部总经理。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日任公司董事，</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日辞职后不再担任公司 任何职务。</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1987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2</w:t>
            </w:r>
            <w:r>
              <w:rPr>
                <w:color w:val="000000"/>
                <w:spacing w:val="0"/>
                <w:w w:val="100"/>
                <w:position w:val="0"/>
              </w:rPr>
              <w:t>月在乌鲁木齐县人事局任干部；于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2</w:t>
            </w:r>
            <w:r>
              <w:rPr>
                <w:color w:val="000000"/>
                <w:spacing w:val="0"/>
                <w:w w:val="100"/>
                <w:position w:val="0"/>
              </w:rPr>
              <w:t>月在乌鲁木齐县委组织部任副科级组织员；于</w:t>
            </w:r>
            <w:r>
              <w:rPr>
                <w:color w:val="000000"/>
                <w:spacing w:val="0"/>
                <w:w w:val="100"/>
                <w:position w:val="0"/>
                <w:sz w:val="18"/>
                <w:szCs w:val="18"/>
              </w:rPr>
              <w:t xml:space="preserve">1995 </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9</w:t>
            </w:r>
            <w:r>
              <w:rPr>
                <w:color w:val="000000"/>
                <w:spacing w:val="0"/>
                <w:w w:val="100"/>
                <w:position w:val="0"/>
              </w:rPr>
              <w:t>月在乌鲁木齐县东沟乡任党委书记；于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月在乌鲁木齐市新市区二工乡任党委书记；于 </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月至今在交大资产任七级职员。</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月至今任公司董事。</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2005</w:t>
            </w:r>
            <w:r>
              <w:rPr>
                <w:color w:val="000000"/>
                <w:spacing w:val="0"/>
                <w:w w:val="100"/>
                <w:position w:val="0"/>
              </w:rPr>
              <w:t>年毕业于中央财经大学会计专业，获得专科学位，</w:t>
            </w:r>
            <w:r>
              <w:rPr>
                <w:color w:val="000000"/>
                <w:spacing w:val="0"/>
                <w:w w:val="100"/>
                <w:position w:val="0"/>
                <w:sz w:val="18"/>
                <w:szCs w:val="18"/>
              </w:rPr>
              <w:t>2010</w:t>
            </w:r>
            <w:r>
              <w:rPr>
                <w:color w:val="000000"/>
                <w:spacing w:val="0"/>
                <w:w w:val="100"/>
                <w:position w:val="0"/>
              </w:rPr>
              <w:t>年毕业于首都经济贸易大学会计专业，获得本科学位。</w:t>
            </w:r>
            <w:r>
              <w:rPr>
                <w:color w:val="000000"/>
                <w:spacing w:val="0"/>
                <w:w w:val="100"/>
                <w:position w:val="0"/>
                <w:sz w:val="18"/>
                <w:szCs w:val="18"/>
              </w:rPr>
              <w:t>2007</w:t>
            </w:r>
            <w:r>
              <w:rPr>
                <w:color w:val="000000"/>
                <w:spacing w:val="0"/>
                <w:w w:val="100"/>
                <w:position w:val="0"/>
              </w:rPr>
              <w:t>年至今，任中 国爱地房地产开发有限责任公司财务主管；</w:t>
            </w:r>
            <w:r>
              <w:rPr>
                <w:color w:val="000000"/>
                <w:spacing w:val="0"/>
                <w:w w:val="100"/>
                <w:position w:val="0"/>
                <w:sz w:val="18"/>
                <w:szCs w:val="18"/>
              </w:rPr>
              <w:t>2016</w:t>
            </w:r>
            <w:r>
              <w:rPr>
                <w:color w:val="000000"/>
                <w:spacing w:val="0"/>
                <w:w w:val="100"/>
                <w:position w:val="0"/>
              </w:rPr>
              <w:t>年至今任永新县卓海科技有限公司财务经理；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月至今任公司董事。</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李春红</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11</w:t>
            </w:r>
            <w:r>
              <w:rPr>
                <w:color w:val="000000"/>
                <w:spacing w:val="0"/>
                <w:w w:val="100"/>
                <w:position w:val="0"/>
              </w:rPr>
              <w:t>月在北京明华置业有限责任公司任会计、主管会计；于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月在创智信息科技股份有 限公司任财务主管、财务经理；于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月在速捷科技（北京）有限公司任财务经理；于</w:t>
            </w:r>
            <w:r>
              <w:rPr>
                <w:color w:val="000000"/>
                <w:spacing w:val="0"/>
                <w:w w:val="100"/>
                <w:position w:val="0"/>
                <w:sz w:val="18"/>
                <w:szCs w:val="18"/>
              </w:rPr>
              <w:t>2005</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月在瑞安时代任顾问、财务经理；于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日任公司财务负责人，于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月至今任公司副总经理、董事 会秘书。</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1990</w:t>
            </w:r>
            <w:r>
              <w:rPr>
                <w:color w:val="000000"/>
                <w:spacing w:val="0"/>
                <w:w w:val="100"/>
                <w:position w:val="0"/>
              </w:rPr>
              <w:t>年起在美国亚利桑那大学先后任助教授、副教授和教授。曾任中国科学院自动化研究所副所长。目前为中国科学院自动化研究所 复杂系统管理与控制国家重点实验室主任，中国科学院大学中国经济与社会安全研究中心主任，青岛智能产业技术研究院院长。</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日至今任公司独立董事。</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王志如</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年担任北京檀诚税务师事务所合伙人，于</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年任北京中德恒会计师事务所有限公司合伙人，</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10</w:t>
            </w:r>
            <w:r>
              <w:rPr>
                <w:color w:val="000000"/>
                <w:spacing w:val="0"/>
                <w:w w:val="100"/>
                <w:position w:val="0"/>
              </w:rPr>
              <w:t>至今担任为立信中联会计师事务所（特殊普通合伙）合伙人，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月至今任中喜会计师事务所（特殊普通合伙）合伙人。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月至今任公司独立董事。</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史翠君</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年任英国史密夫斐尔律师事务所北京代表处高级律师，于</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年任国网资产管理有限公司（后更名为英大国</w:t>
            </w:r>
          </w:p>
        </w:tc>
      </w:tr>
    </w:tbl>
    <w:p>
      <w:pPr>
        <w:widowControl w:val="0"/>
        <w:spacing w:line="1" w:lineRule="exact"/>
      </w:pPr>
      <w:r>
        <w:br w:type="page"/>
      </w:r>
    </w:p>
    <w:tbl>
      <w:tblPr>
        <w:tblOverlap w:val="never"/>
        <w:jc w:val="center"/>
        <w:tblLayout w:type="fixed"/>
      </w:tblPr>
      <w:tblGrid>
        <w:gridCol w:w="1373"/>
        <w:gridCol w:w="1250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际控股集团有限公司）总法律顾问，于</w:t>
            </w:r>
            <w:r>
              <w:rPr>
                <w:color w:val="000000"/>
                <w:spacing w:val="0"/>
                <w:w w:val="100"/>
                <w:position w:val="0"/>
                <w:sz w:val="18"/>
                <w:szCs w:val="18"/>
              </w:rPr>
              <w:t>2010</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年任西门子（中国）有限公司法律部高级法律顾问，于</w:t>
            </w:r>
            <w:r>
              <w:rPr>
                <w:color w:val="000000"/>
                <w:spacing w:val="0"/>
                <w:w w:val="100"/>
                <w:position w:val="0"/>
                <w:sz w:val="18"/>
                <w:szCs w:val="18"/>
              </w:rPr>
              <w:t>2014</w:t>
            </w:r>
            <w:r>
              <w:rPr>
                <w:color w:val="000000"/>
                <w:spacing w:val="0"/>
                <w:w w:val="100"/>
                <w:position w:val="0"/>
              </w:rPr>
              <w:t>年至今任道达尔企 业管理（北京）有限公司总法律顾问。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月至今任公司独立董事。</w:t>
            </w:r>
          </w:p>
        </w:tc>
      </w:tr>
      <w:tr>
        <w:trPr>
          <w:trHeight w:val="16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5</w:t>
            </w:r>
            <w:r>
              <w:rPr>
                <w:color w:val="000000"/>
                <w:spacing w:val="0"/>
                <w:w w:val="100"/>
                <w:position w:val="0"/>
              </w:rPr>
              <w:t>月在华夏银行北京分行会计处任会计；于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7</w:t>
            </w:r>
            <w:r>
              <w:rPr>
                <w:color w:val="000000"/>
                <w:spacing w:val="0"/>
                <w:w w:val="100"/>
                <w:position w:val="0"/>
              </w:rPr>
              <w:t>月任北京京奥房地产开发有限公司财务主 管；于</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月任联合置地房地产开发有限公司财务经理；于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月任北京百顺达房地产开发 有限公司财务经理；于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月任北京合景房地产开发有限公司财务负责人；于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 市基础设施投资有限公司平谷分公司财务经理；于</w:t>
            </w:r>
            <w:r>
              <w:rPr>
                <w:color w:val="000000"/>
                <w:spacing w:val="0"/>
                <w:w w:val="100"/>
                <w:position w:val="0"/>
                <w:sz w:val="18"/>
                <w:szCs w:val="18"/>
              </w:rPr>
              <w:t>2016</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月任北京京投银泰置业有限公司财务经理；于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 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约任北京京投银泰尚德置业有限公司财务负责人；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月任北京市基础设施投资有限公司财务管理部 总经理助理；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月至今任北京市基础设施投资有限公司财务管理部副总经理。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月至今任公司监事会主席。</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刘路</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月任首钢设计院档案信息中心档案管理员。</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月任公司总经理秘书</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 今任战略与品牌部媒体关系经理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月至今担任公司职工监事。</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肖红玮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月任北航</w:t>
            </w:r>
            <w:r>
              <w:rPr>
                <w:color w:val="000000"/>
                <w:spacing w:val="0"/>
                <w:w w:val="100"/>
                <w:position w:val="0"/>
                <w:sz w:val="18"/>
                <w:szCs w:val="18"/>
              </w:rPr>
              <w:t>MBA</w:t>
            </w:r>
            <w:r>
              <w:rPr>
                <w:color w:val="000000"/>
                <w:spacing w:val="0"/>
                <w:w w:val="100"/>
                <w:position w:val="0"/>
              </w:rPr>
              <w:t>教育中心学生事务主管。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月任公司总经办行政秘书</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月至 今任投资发展部投后管理专员</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月至今担任公司职工监事。</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1994</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i/>
                <w:iCs/>
                <w:color w:val="000000"/>
                <w:spacing w:val="0"/>
                <w:w w:val="100"/>
                <w:position w:val="0"/>
              </w:rPr>
              <w:t>7</w:t>
            </w:r>
            <w:r>
              <w:rPr>
                <w:color w:val="000000"/>
                <w:spacing w:val="0"/>
                <w:w w:val="100"/>
                <w:position w:val="0"/>
              </w:rPr>
              <w:t>月在北京交通大学通控系（电子信息工程学院）任教师；于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月在瑞安时代任测试部 部长；于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月至今任公司副总经理。</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月在北京交通大学电子学院任教师；于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月在瑞安时代任研发中心主任兼车载协议室 部长；于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月至今任公司副总经理。</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2008</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月在北京交大任研究实习员，</w:t>
            </w:r>
            <w:r>
              <w:rPr>
                <w:color w:val="000000"/>
                <w:spacing w:val="0"/>
                <w:w w:val="100"/>
                <w:position w:val="0"/>
                <w:sz w:val="18"/>
                <w:szCs w:val="18"/>
              </w:rPr>
              <w:t>2008</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月在瑞安时代研发中心仿真室任软件工程师；于</w:t>
            </w:r>
            <w:r>
              <w:rPr>
                <w:color w:val="000000"/>
                <w:spacing w:val="0"/>
                <w:w w:val="100"/>
                <w:position w:val="0"/>
                <w:sz w:val="18"/>
                <w:szCs w:val="18"/>
              </w:rPr>
              <w:t xml:space="preserve">2009 </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月在瑞安时代测试检验部任副部长；于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月任公司测试部部长；于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8</w:t>
            </w:r>
            <w:r>
              <w:rPr>
                <w:color w:val="000000"/>
                <w:spacing w:val="0"/>
                <w:w w:val="100"/>
                <w:position w:val="0"/>
              </w:rPr>
              <w:t>月任公司测试总监；于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月任公司技术总监；于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月至今任公司副总经理。</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秦红全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年任南风化工集团股份有限公司财务部主管会计；于</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月任致同会计师事务所审计师；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 至</w:t>
            </w:r>
            <w:r>
              <w:rPr>
                <w:color w:val="000000"/>
                <w:spacing w:val="0"/>
                <w:w w:val="100"/>
                <w:position w:val="0"/>
                <w:sz w:val="18"/>
                <w:szCs w:val="18"/>
              </w:rPr>
              <w:t>2015</w:t>
            </w:r>
            <w:r>
              <w:rPr>
                <w:color w:val="000000"/>
                <w:spacing w:val="0"/>
                <w:w w:val="100"/>
                <w:position w:val="0"/>
              </w:rPr>
              <w:t>年任立信会计师事务所高级经理；于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月任公司财务部部长；于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月至今任公司财务负责人。</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黄勍</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2008</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月在北京交通大学任助理研究员；于</w:t>
            </w:r>
            <w:r>
              <w:rPr>
                <w:color w:val="000000"/>
                <w:spacing w:val="0"/>
                <w:w w:val="100"/>
                <w:position w:val="0"/>
                <w:sz w:val="18"/>
                <w:szCs w:val="18"/>
              </w:rPr>
              <w:t>2010</w:t>
            </w:r>
            <w:r>
              <w:rPr>
                <w:color w:val="000000"/>
                <w:spacing w:val="0"/>
                <w:w w:val="100"/>
                <w:position w:val="0"/>
              </w:rPr>
              <w:t>年至今历任公司生产管理部副部长、市场营销部部长、行政主管、 总裁办公室主任、总经理助理等，现任公司副总经理。</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刘超</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年任北京交通大学科技处研究实习员；于</w:t>
            </w:r>
            <w:r>
              <w:rPr>
                <w:color w:val="000000"/>
                <w:spacing w:val="0"/>
                <w:w w:val="100"/>
                <w:position w:val="0"/>
                <w:sz w:val="18"/>
                <w:szCs w:val="18"/>
              </w:rPr>
              <w:t>2010</w:t>
            </w:r>
            <w:r>
              <w:rPr>
                <w:color w:val="000000"/>
                <w:spacing w:val="0"/>
                <w:w w:val="100"/>
                <w:position w:val="0"/>
              </w:rPr>
              <w:t>年至今历任公司研发中心总经理助理、设计中心总经理、战略与业务发 展部部长、测试中心总经理、总经理助理；现任公司副总经理。</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王智宇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2000</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月在北京铁路信号有限公司（原北京铁路信号工厂）任工程师；于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8</w:t>
            </w:r>
            <w:r>
              <w:rPr>
                <w:color w:val="000000"/>
                <w:spacing w:val="0"/>
                <w:w w:val="100"/>
                <w:position w:val="0"/>
              </w:rPr>
              <w:t>月在西屋铁路系统 公司任车载</w:t>
            </w:r>
            <w:r>
              <w:rPr>
                <w:color w:val="000000"/>
                <w:spacing w:val="0"/>
                <w:w w:val="100"/>
                <w:position w:val="0"/>
                <w:sz w:val="18"/>
                <w:szCs w:val="18"/>
              </w:rPr>
              <w:t>ATC</w:t>
            </w:r>
            <w:r>
              <w:rPr>
                <w:color w:val="000000"/>
                <w:spacing w:val="0"/>
                <w:w w:val="100"/>
                <w:position w:val="0"/>
              </w:rPr>
              <w:t>系统团队负责人；于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月在安萨尔多铁路信号技术（北京）有限公司任项目工程师；于</w:t>
            </w:r>
            <w:r>
              <w:rPr>
                <w:color w:val="000000"/>
                <w:spacing w:val="0"/>
                <w:w w:val="100"/>
                <w:position w:val="0"/>
                <w:sz w:val="18"/>
                <w:szCs w:val="18"/>
              </w:rPr>
              <w:t>2009</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月在北京瑞安时代科技有限责任公司任系统集成部项目经理；于</w:t>
            </w:r>
            <w:r>
              <w:rPr>
                <w:color w:val="000000"/>
                <w:spacing w:val="0"/>
                <w:w w:val="100"/>
                <w:position w:val="0"/>
                <w:sz w:val="18"/>
                <w:szCs w:val="18"/>
              </w:rPr>
              <w:t>2010</w:t>
            </w:r>
            <w:r>
              <w:rPr>
                <w:color w:val="000000"/>
                <w:spacing w:val="0"/>
                <w:w w:val="100"/>
                <w:position w:val="0"/>
              </w:rPr>
              <w:t>年至今在公司历任系统集成中心主任助理、综 合管理部部长、运营中心总经理助理、总裁办公室主任、行政管理中心总经理、总经理助理等，现任公司副总经理。</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杨旭文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年在北京交通大学科技处任研究实习员；于</w:t>
            </w:r>
            <w:r>
              <w:rPr>
                <w:color w:val="000000"/>
                <w:spacing w:val="0"/>
                <w:w w:val="100"/>
                <w:position w:val="0"/>
                <w:sz w:val="18"/>
                <w:szCs w:val="18"/>
              </w:rPr>
              <w:t>2010</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月在公司历任研发中心产品设计部部长、公司研究院 副院长、研发中心总经理、工程设计中心总经理、总经理助理、总工办主任；现任公司副总经理。</w:t>
            </w:r>
          </w:p>
        </w:tc>
      </w:tr>
    </w:tbl>
    <w:p>
      <w:pPr>
        <w:widowControl w:val="0"/>
        <w:spacing w:line="1" w:lineRule="exact"/>
      </w:pPr>
      <w:r>
        <w:br w:type="page"/>
      </w:r>
    </w:p>
    <w:tbl>
      <w:tblPr>
        <w:tblOverlap w:val="never"/>
        <w:jc w:val="center"/>
        <w:tblLayout w:type="fixed"/>
      </w:tblPr>
      <w:tblGrid>
        <w:gridCol w:w="1373"/>
        <w:gridCol w:w="12504"/>
      </w:tblGrid>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张扬</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月在北京和利时系统工程有限公司任系统工程部项目经理；于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月在北京瑞安时代科 技有限责任公司任研发中心</w:t>
            </w:r>
            <w:r>
              <w:rPr>
                <w:color w:val="000000"/>
                <w:spacing w:val="0"/>
                <w:w w:val="100"/>
                <w:position w:val="0"/>
                <w:sz w:val="18"/>
                <w:szCs w:val="18"/>
              </w:rPr>
              <w:t>DCS</w:t>
            </w:r>
            <w:r>
              <w:rPr>
                <w:color w:val="000000"/>
                <w:spacing w:val="0"/>
                <w:w w:val="100"/>
                <w:position w:val="0"/>
              </w:rPr>
              <w:t>室副部长；于</w:t>
            </w:r>
            <w:r>
              <w:rPr>
                <w:color w:val="000000"/>
                <w:spacing w:val="0"/>
                <w:w w:val="100"/>
                <w:position w:val="0"/>
                <w:sz w:val="18"/>
                <w:szCs w:val="18"/>
              </w:rPr>
              <w:t>2010</w:t>
            </w:r>
            <w:r>
              <w:rPr>
                <w:color w:val="000000"/>
                <w:spacing w:val="0"/>
                <w:w w:val="100"/>
                <w:position w:val="0"/>
              </w:rPr>
              <w:t>年至今在公司历任技术服务部副部长、技术服务部部长、工程项目中心总经理助理、 工程项目中心副总经理、总经理助理，现任公司副总经理。</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月在北京交通大学担任研究实习员。于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月历任公司研发工程师、系统设计部副部 长、研究院副院长、研发中心总经理、总经理助理；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月至今担任北京埃福瑞科技有限公司总经理。</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夏夕盛</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月在公司研发中心任软件工程师；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月在公司研发中心任研发中心技术总监；</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月至今在公司任总经理助理。</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肖骁</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月任职于公司研发中心，历任软件开发工程师、产品设计工程师、技术经理等职务，于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月至今任职 于公司研究院，历任软件组组长、院长助理等职务，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月任研究院副院长；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月至今任公司研究院院长。</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1985</w:t>
            </w:r>
            <w:r>
              <w:rPr>
                <w:color w:val="000000"/>
                <w:spacing w:val="0"/>
                <w:w w:val="100"/>
                <w:position w:val="0"/>
              </w:rPr>
              <w:t>年至</w:t>
            </w:r>
            <w:r>
              <w:rPr>
                <w:color w:val="000000"/>
                <w:spacing w:val="0"/>
                <w:w w:val="100"/>
                <w:position w:val="0"/>
                <w:sz w:val="18"/>
                <w:szCs w:val="18"/>
              </w:rPr>
              <w:t>1987</w:t>
            </w:r>
            <w:r>
              <w:rPr>
                <w:color w:val="000000"/>
                <w:spacing w:val="0"/>
                <w:w w:val="100"/>
                <w:position w:val="0"/>
              </w:rPr>
              <w:t>年在北京铁路局北京工务段实习、任助理工程师；于</w:t>
            </w:r>
            <w:r>
              <w:rPr>
                <w:color w:val="000000"/>
                <w:spacing w:val="0"/>
                <w:w w:val="100"/>
                <w:position w:val="0"/>
                <w:sz w:val="18"/>
                <w:szCs w:val="18"/>
              </w:rPr>
              <w:t>1990</w:t>
            </w:r>
            <w:r>
              <w:rPr>
                <w:color w:val="000000"/>
                <w:spacing w:val="0"/>
                <w:w w:val="100"/>
                <w:position w:val="0"/>
              </w:rPr>
              <w:t>年至</w:t>
            </w:r>
            <w:r>
              <w:rPr>
                <w:color w:val="000000"/>
                <w:spacing w:val="0"/>
                <w:w w:val="100"/>
                <w:position w:val="0"/>
                <w:sz w:val="18"/>
                <w:szCs w:val="18"/>
              </w:rPr>
              <w:t>1999</w:t>
            </w:r>
            <w:r>
              <w:rPr>
                <w:color w:val="000000"/>
                <w:spacing w:val="0"/>
                <w:w w:val="100"/>
                <w:position w:val="0"/>
              </w:rPr>
              <w:t>年在北京城建工程研究院任助理工程师、工程师、 高级工程师、教授级高级工程师、副总工程师、副院长；于</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年在北京城建勘测设计研究院任副院长；于</w:t>
            </w:r>
            <w:r>
              <w:rPr>
                <w:color w:val="000000"/>
                <w:spacing w:val="0"/>
                <w:w w:val="100"/>
                <w:position w:val="0"/>
                <w:sz w:val="18"/>
                <w:szCs w:val="18"/>
              </w:rPr>
              <w:t>2005</w:t>
            </w:r>
            <w:r>
              <w:rPr>
                <w:color w:val="000000"/>
                <w:spacing w:val="0"/>
                <w:w w:val="100"/>
                <w:position w:val="0"/>
              </w:rPr>
              <w:t>年至今在 京投公司任企业发展部经理、总经理助理。</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日辞职后不再担任公司任何职务。</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顿飞</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2004</w:t>
            </w:r>
            <w:r>
              <w:rPr>
                <w:color w:val="000000"/>
                <w:spacing w:val="0"/>
                <w:w w:val="100"/>
                <w:position w:val="0"/>
              </w:rPr>
              <w:t>年至</w:t>
            </w:r>
            <w:r>
              <w:rPr>
                <w:color w:val="000000"/>
                <w:spacing w:val="0"/>
                <w:w w:val="100"/>
                <w:position w:val="0"/>
                <w:sz w:val="18"/>
                <w:szCs w:val="18"/>
              </w:rPr>
              <w:t>2013</w:t>
            </w:r>
            <w:r>
              <w:rPr>
                <w:color w:val="000000"/>
                <w:spacing w:val="0"/>
                <w:w w:val="100"/>
                <w:position w:val="0"/>
              </w:rPr>
              <w:t>年在京投公司历任主管、高级主管、人事部副经理；于</w:t>
            </w:r>
            <w:r>
              <w:rPr>
                <w:color w:val="000000"/>
                <w:spacing w:val="0"/>
                <w:w w:val="100"/>
                <w:position w:val="0"/>
                <w:sz w:val="18"/>
                <w:szCs w:val="18"/>
              </w:rPr>
              <w:t>2013</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月任公司副总经理，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日辞职 后不再担任公司任何职务。</w:t>
            </w:r>
          </w:p>
        </w:tc>
      </w:tr>
    </w:tbl>
    <w:p>
      <w:pPr>
        <w:widowControl w:val="0"/>
        <w:spacing w:after="23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740" w:line="283" w:lineRule="exact"/>
        <w:ind w:left="0" w:right="0" w:firstLine="0"/>
        <w:jc w:val="left"/>
      </w:pPr>
      <w:r>
        <w:rPr>
          <w:color w:val="000000"/>
          <w:spacing w:val="0"/>
          <w:w w:val="100"/>
          <w:position w:val="0"/>
        </w:rPr>
        <w:t>公司董事会于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日收到公司董事王燕凯先生以及副总经理顿飞先生的书面辞职报告，二人因工作安排原因辞去相应职务，辞职后不再担任 公司任何职务。</w:t>
      </w:r>
    </w:p>
    <w:p>
      <w:pPr>
        <w:pStyle w:val="Style16"/>
        <w:keepNext/>
        <w:keepLines/>
        <w:widowControl w:val="0"/>
        <w:shd w:val="clear" w:color="auto" w:fill="auto"/>
        <w:bidi w:val="0"/>
        <w:spacing w:before="0" w:line="240" w:lineRule="auto"/>
        <w:ind w:left="0" w:right="0" w:firstLine="0"/>
        <w:jc w:val="left"/>
      </w:pPr>
      <w:bookmarkStart w:id="716" w:name="bookmark716"/>
      <w:bookmarkStart w:id="717" w:name="bookmark717"/>
      <w:bookmarkStart w:id="718" w:name="bookmark718"/>
      <w:bookmarkStart w:id="719" w:name="bookmark719"/>
      <w:r>
        <w:rPr>
          <w:rFonts w:ascii="Calibri" w:eastAsia="Calibri" w:hAnsi="Calibri" w:cs="Calibri"/>
          <w:color w:val="000000"/>
          <w:spacing w:val="0"/>
          <w:w w:val="100"/>
          <w:position w:val="0"/>
          <w:sz w:val="20"/>
          <w:szCs w:val="20"/>
        </w:rPr>
        <w:t>（</w:t>
      </w:r>
      <w:bookmarkEnd w:id="718"/>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董事、高级管理人员和核心技术人员报告期内被授予的股权激励情况</w:t>
      </w:r>
      <w:bookmarkEnd w:id="716"/>
      <w:bookmarkEnd w:id="717"/>
      <w:bookmarkEnd w:id="719"/>
    </w:p>
    <w:p>
      <w:pPr>
        <w:pStyle w:val="Style16"/>
        <w:keepNext/>
        <w:keepLines/>
        <w:widowControl w:val="0"/>
        <w:numPr>
          <w:ilvl w:val="0"/>
          <w:numId w:val="63"/>
        </w:numPr>
        <w:shd w:val="clear" w:color="auto" w:fill="auto"/>
        <w:tabs>
          <w:tab w:pos="325" w:val="left"/>
        </w:tabs>
        <w:bidi w:val="0"/>
        <w:spacing w:before="0" w:line="240" w:lineRule="auto"/>
        <w:ind w:left="0" w:right="0" w:firstLine="0"/>
        <w:jc w:val="left"/>
      </w:pPr>
      <w:bookmarkStart w:id="716" w:name="bookmark716"/>
      <w:bookmarkStart w:id="717" w:name="bookmark717"/>
      <w:bookmarkStart w:id="720" w:name="bookmark720"/>
      <w:bookmarkStart w:id="721" w:name="bookmark721"/>
      <w:bookmarkEnd w:id="720"/>
      <w:r>
        <w:rPr>
          <w:color w:val="000000"/>
          <w:spacing w:val="0"/>
          <w:w w:val="100"/>
          <w:position w:val="0"/>
        </w:rPr>
        <w:t>股票期权</w:t>
      </w:r>
      <w:bookmarkEnd w:id="716"/>
      <w:bookmarkEnd w:id="717"/>
      <w:bookmarkEnd w:id="72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63"/>
        </w:numPr>
        <w:shd w:val="clear" w:color="auto" w:fill="auto"/>
        <w:tabs>
          <w:tab w:pos="339" w:val="left"/>
        </w:tabs>
        <w:bidi w:val="0"/>
        <w:spacing w:before="0" w:line="240" w:lineRule="auto"/>
        <w:ind w:left="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第一类限制性股票</w:t>
      </w:r>
      <w:bookmarkEnd w:id="722"/>
      <w:bookmarkEnd w:id="723"/>
      <w:bookmarkEnd w:id="725"/>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63"/>
        </w:numPr>
        <w:shd w:val="clear" w:color="auto" w:fill="auto"/>
        <w:tabs>
          <w:tab w:pos="339" w:val="left"/>
        </w:tabs>
        <w:bidi w:val="0"/>
        <w:spacing w:before="0" w:line="240" w:lineRule="auto"/>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第二类限制性股票</w:t>
      </w:r>
      <w:bookmarkEnd w:id="726"/>
      <w:bookmarkEnd w:id="727"/>
      <w:bookmarkEnd w:id="7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单位:股</w:t>
      </w:r>
      <w:r>
        <w:br w:type="page"/>
      </w:r>
    </w:p>
    <w:tbl>
      <w:tblPr>
        <w:tblOverlap w:val="never"/>
        <w:jc w:val="center"/>
        <w:tblLayout w:type="fixed"/>
      </w:tblPr>
      <w:tblGrid>
        <w:gridCol w:w="1229"/>
        <w:gridCol w:w="1402"/>
        <w:gridCol w:w="1766"/>
        <w:gridCol w:w="1704"/>
        <w:gridCol w:w="1699"/>
        <w:gridCol w:w="1416"/>
        <w:gridCol w:w="1416"/>
        <w:gridCol w:w="1757"/>
        <w:gridCol w:w="1488"/>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年初已获授予限 制性股票数量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报告期新授予限 制性股票数量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限制性股票的授 予价格（元）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报告期内可 归属数量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报告期内已 归属数量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期末已获授予限 制性股票数量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报告期末市价</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部春海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董事长、总 经理、核心 技术人员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副总经理、 核心技术人 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李春红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董事、董事 会秘书、副 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副总经理、 核心技术人 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100,400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王智宇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刘超</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副总经理、 核心技术人 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杨旭文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副总经理、 核心技术人 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秦红全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夏夕盛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总经理助理 、核心技术 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37.54</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1,097, 100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1,097, 100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2"/>
        <w:keepNext w:val="0"/>
        <w:keepLines w:val="0"/>
        <w:widowControl w:val="0"/>
        <w:shd w:val="clear" w:color="auto" w:fill="auto"/>
        <w:bidi w:val="0"/>
        <w:spacing w:before="0" w:after="60" w:line="240" w:lineRule="auto"/>
        <w:ind w:left="0" w:right="0" w:firstLine="0"/>
        <w:jc w:val="left"/>
      </w:pPr>
      <w:bookmarkStart w:id="730" w:name="bookmark730"/>
      <w:r>
        <w:rPr>
          <w:b/>
          <w:bCs/>
          <w:color w:val="000000"/>
          <w:spacing w:val="0"/>
          <w:w w:val="100"/>
          <w:position w:val="0"/>
        </w:rPr>
        <w:t>二</w:t>
      </w:r>
      <w:bookmarkEnd w:id="730"/>
      <w:r>
        <w:rPr>
          <w:b/>
          <w:bCs/>
          <w:color w:val="000000"/>
          <w:spacing w:val="0"/>
          <w:w w:val="100"/>
          <w:position w:val="0"/>
        </w:rPr>
        <w:t>、现任及报告期内离任董事、监事和高级管理人员的任职情况</w:t>
      </w: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8"/>
        <w:gridCol w:w="3686"/>
        <w:gridCol w:w="2832"/>
        <w:gridCol w:w="2390"/>
        <w:gridCol w:w="2390"/>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任宇航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北京基石创业投资基金（有限合伙）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投委会委员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董事会秘书兼投资发展总部 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20" w:after="0" w:line="240" w:lineRule="auto"/>
              <w:ind w:left="0" w:right="0" w:firstLine="0"/>
              <w:jc w:val="both"/>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北京交大资产经营有限公司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北京交大资产经营有限公司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永新县卓海科技有限公司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财务管理部副总经理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企业发展部经理、总经理助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widowControl w:val="0"/>
        <w:spacing w:line="1" w:lineRule="exact"/>
      </w:pPr>
    </w:p>
    <w:p>
      <w:pPr>
        <w:pStyle w:val="Style23"/>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22"/>
        <w:gridCol w:w="3672"/>
        <w:gridCol w:w="2832"/>
        <w:gridCol w:w="2376"/>
        <w:gridCol w:w="240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在其他单位担任的职务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城轨创新网络中心有限公司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北京大象科技有限公司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安徽交控科技有限公司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北京信息基础设施建设股份有限公司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王燕凯</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京津冀城际铁路投资有限公司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北京千驷易科技有限公司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北京地铁运营技术咨询股份有限公司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北京交通大学出版社有限责任公司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北京北交恒安轨道交通检验认证中心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bl>
    <w:p>
      <w:pPr>
        <w:widowControl w:val="0"/>
        <w:spacing w:line="1" w:lineRule="exact"/>
      </w:pPr>
      <w:r>
        <w:br w:type="page"/>
      </w:r>
    </w:p>
    <w:tbl>
      <w:tblPr>
        <w:tblOverlap w:val="never"/>
        <w:jc w:val="center"/>
        <w:tblLayout w:type="fixed"/>
      </w:tblPr>
      <w:tblGrid>
        <w:gridCol w:w="2822"/>
        <w:gridCol w:w="3672"/>
        <w:gridCol w:w="2832"/>
        <w:gridCol w:w="2376"/>
        <w:gridCol w:w="2405"/>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王予新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北京交大思源科技有限公司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王予新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北京方达工程管理有限公司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i/>
                <w:iCs/>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王予新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北京交大建筑勘察设计院有限公司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北京建棣管理咨询有限公司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汇君资产管理（北京）股份有限公司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北京涵艺文化传媒有限公司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北京绥研税务师事务所有限责任公司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浙江乐学科创动漫有限公司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乐果洲网讯科技（北京）有限公司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君诺信（北京）咨询有限公司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青然投资管理（北京）有限公司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王志如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北京亿伽建筑环境设计有限公司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青岛智能产业技术研究院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院长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中国自动化学会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中国科学院自动化研究所复杂系统管 理与控制国家重点实验室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中国科学院大学中国经济与社会安全 研究中心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徐工集团工程机械股份有限公司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青岛智能科技产业发展有限公司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铂拓智能科技（无锡）有限公司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王飞跃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深圳迪巨智能科技有限公司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史翠君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北京中科三环高技术股份有限公司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史翠君</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道达尔企业管理（北京）有限公司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总法律顾问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北京市文化科技融资担保有限公司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北京市中关村小额贷款股份有限公司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基石国际融资租赁有限公司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北京博得交通设备有限公司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京投国际基础设施投资有限公司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执行董事、总经理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北京轨道交通技术装备集团有限公司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2822"/>
        <w:gridCol w:w="3672"/>
        <w:gridCol w:w="2832"/>
        <w:gridCol w:w="2376"/>
        <w:gridCol w:w="2405"/>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北京交控硅谷科技有限公司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北京市政交通一卡通有限公司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北京基石基金管理有限公司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新疆乌京铁建轨道交通有限公司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京投（香港）有限公司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北京城建设计发展集团股份有限公司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京投轨道交通科技控股有限公司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北京九州一轨隔振技术有限公司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苏州华启智能科技有限公司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保定基石连盈创业投资基金中心（有 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投委会委员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北京基石仲盈创业投资中心（有限合 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投委会委员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绍兴京越地铁有限公司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 xml:space="preserve">Eastern Creation </w:t>
            </w:r>
            <w:r>
              <w:rPr>
                <w:color w:val="000000"/>
                <w:spacing w:val="0"/>
                <w:w w:val="100"/>
                <w:position w:val="0"/>
                <w:sz w:val="18"/>
                <w:szCs w:val="18"/>
              </w:rPr>
              <w:t xml:space="preserve">III </w:t>
            </w:r>
            <w:r>
              <w:rPr>
                <w:color w:val="000000"/>
                <w:spacing w:val="0"/>
                <w:w w:val="100"/>
                <w:position w:val="0"/>
                <w:sz w:val="18"/>
                <w:szCs w:val="18"/>
              </w:rPr>
              <w:t>Investment Holdings Ltd.</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彳桀恒投资有限公司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黄山市市域旅游铁路投资发展有限公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北京京投投资控股有限公司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首创证券股份有限公司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北京京投基金管理有限公司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任宇航</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北京基石传感信息服务有限公司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中国爱地房地产开发有限责任公司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财务主管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康月（北京）国际家政服务有限公司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城轨创新网络中心有限公司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北京交控硅谷科技有限公司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内蒙古交控安捷科技有限公司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李春红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浙江绍兴洪恩乐新材料有限公司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王军月</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基石国际融资租赁有限公司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r>
    </w:tbl>
    <w:p>
      <w:pPr>
        <w:widowControl w:val="0"/>
        <w:spacing w:line="1" w:lineRule="exact"/>
      </w:pPr>
      <w:r>
        <w:br w:type="page"/>
      </w:r>
    </w:p>
    <w:tbl>
      <w:tblPr>
        <w:tblOverlap w:val="never"/>
        <w:jc w:val="center"/>
        <w:tblLayout w:type="fixed"/>
      </w:tblPr>
      <w:tblGrid>
        <w:gridCol w:w="2822"/>
        <w:gridCol w:w="3672"/>
        <w:gridCol w:w="2832"/>
        <w:gridCol w:w="2376"/>
        <w:gridCol w:w="2405"/>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北京九州一轨环境科技有限公司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北京信息基础设施建设股份有限公司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京津城际铁路有限责任公司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内蒙古交控安捷科技有限公司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秦红全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重庆交控科技有限公司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重庆交控科技有限公司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成都交控科技有限公司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成都交控科技股份有限公司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北京轨道交通运行控制系统国家工程 研究中心有限公司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王智宇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王智宇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北京交控硅谷科技有限公司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16"/>
        <w:keepNext/>
        <w:keepLines/>
        <w:widowControl w:val="0"/>
        <w:shd w:val="clear" w:color="auto" w:fill="auto"/>
        <w:bidi w:val="0"/>
        <w:spacing w:before="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三</w:t>
      </w:r>
      <w:bookmarkEnd w:id="733"/>
      <w:r>
        <w:rPr>
          <w:color w:val="000000"/>
          <w:spacing w:val="0"/>
          <w:w w:val="100"/>
          <w:position w:val="0"/>
        </w:rPr>
        <w:t>、董事、监事、高级管理人员和核心技术人员报酬情况</w:t>
      </w:r>
      <w:bookmarkEnd w:id="731"/>
      <w:bookmarkEnd w:id="732"/>
      <w:bookmarkEnd w:id="734"/>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368"/>
        <w:gridCol w:w="9739"/>
      </w:tblGrid>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根据《公司章程》的规定，公司董事、非职工代表监事的报酬事项由公司股东大会决议批准，公司高级管 理人员的报酬由公司董事会决议批准。公司董事会下设薪酬与考核委员会，负责研究和审查董事、非职 工代表监事和高级管理人员的薪酬政策和方案。</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根据股东大会审议通过的津贴标准，公司按月向独立董事发放独立董事津贴；其他未在公司内部任职的 董事、监事，不在公司领取报酬，担任具体职务的董事、监事，根据其在公司的具体任职岗位领取相应报 酬，不领取董事、监事职务报酬；职工监事按其在公司任职的职务和考核情况领取薪酬，公司不额外提 供监事津贴；高级管理人员的报酬由其职务、工作职责、当年度公司的业绩、个人的考核结果确定。</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董事、监事和高级管理人员报告期内的基本薪酬已按时发放，相应奖金及项目奖励部分将在董事会批准 后发放。</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1,365.56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报告期末核心技术人员实际获得的报酬合计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752.66</w:t>
            </w:r>
          </w:p>
        </w:tc>
      </w:tr>
    </w:tbl>
    <w:p>
      <w:pPr>
        <w:widowControl w:val="0"/>
        <w:spacing w:line="1" w:lineRule="exact"/>
      </w:pP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四、公司董事、监事、高级管理人员和核心技术人员变动情况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28"/>
        <w:gridCol w:w="3523"/>
        <w:gridCol w:w="3523"/>
        <w:gridCol w:w="3533"/>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工作原因变动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工作原因变动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王燕凯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工作原因变动</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顿飞</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工作原因变动</w:t>
            </w:r>
          </w:p>
        </w:tc>
      </w:tr>
    </w:tbl>
    <w:p>
      <w:pPr>
        <w:widowControl w:val="0"/>
        <w:spacing w:after="99" w:line="1" w:lineRule="exact"/>
      </w:pPr>
    </w:p>
    <w:p>
      <w:pPr>
        <w:pStyle w:val="Style2"/>
        <w:keepNext w:val="0"/>
        <w:keepLines w:val="0"/>
        <w:widowControl w:val="0"/>
        <w:shd w:val="clear" w:color="auto" w:fill="auto"/>
        <w:bidi w:val="0"/>
        <w:spacing w:before="0" w:after="500" w:line="418" w:lineRule="exact"/>
        <w:ind w:left="0" w:right="0" w:firstLine="440"/>
        <w:jc w:val="left"/>
      </w:pPr>
      <w:r>
        <w:rPr>
          <w:color w:val="000000"/>
          <w:spacing w:val="0"/>
          <w:w w:val="100"/>
          <w:position w:val="0"/>
        </w:rPr>
        <w:t>注：公司董事会于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日收到董事任宇航先生的书面辞职报告，因工作安排原因辞去公司董事及董事会薪酬与考核委员会委员职务，辞 职后任宇航先生不再担任公司任何职务。</w:t>
      </w:r>
    </w:p>
    <w:p>
      <w:pPr>
        <w:pStyle w:val="Style16"/>
        <w:keepNext/>
        <w:keepLines/>
        <w:widowControl w:val="0"/>
        <w:shd w:val="clear" w:color="auto" w:fill="auto"/>
        <w:bidi w:val="0"/>
        <w:spacing w:before="0" w:after="100" w:line="240" w:lineRule="auto"/>
        <w:ind w:left="0" w:right="0" w:firstLine="0"/>
        <w:jc w:val="left"/>
      </w:pPr>
      <w:bookmarkStart w:id="735" w:name="bookmark735"/>
      <w:bookmarkStart w:id="736" w:name="bookmark736"/>
      <w:bookmarkStart w:id="737" w:name="bookmark737"/>
      <w:r>
        <w:rPr>
          <w:color w:val="000000"/>
          <w:spacing w:val="0"/>
          <w:w w:val="100"/>
          <w:position w:val="0"/>
        </w:rPr>
        <w:t>五、近三年受证券监管机构处罚的情况说明</w:t>
      </w:r>
      <w:bookmarkEnd w:id="735"/>
      <w:bookmarkEnd w:id="736"/>
      <w:bookmarkEnd w:id="7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418" w:lineRule="exact"/>
        <w:ind w:left="0" w:right="0" w:firstLine="440"/>
        <w:jc w:val="left"/>
        <w:sectPr>
          <w:headerReference w:type="default" r:id="rId35"/>
          <w:footerReference w:type="default" r:id="rId36"/>
          <w:footnotePr>
            <w:pos w:val="pageBottom"/>
            <w:numFmt w:val="decimal"/>
            <w:numRestart w:val="continuous"/>
          </w:footnotePr>
          <w:pgSz w:w="16840" w:h="11900" w:orient="landscape"/>
          <w:pgMar w:top="1273" w:right="962" w:bottom="1809" w:left="1272" w:header="0" w:footer="3" w:gutter="0"/>
          <w:cols w:space="720"/>
          <w:noEndnote/>
          <w:rtlGutter w:val="0"/>
          <w:docGrid w:linePitch="360"/>
        </w:sectP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日，中国证券监督管理委员会发布《关于对交控科技股份有限公司采取出具警示函监管措施的决定》，对公司采取出具警示函的行 政监督管理措施。</w:t>
      </w:r>
    </w:p>
    <w:p>
      <w:pPr>
        <w:widowControl w:val="0"/>
        <w:spacing w:after="539" w:line="1" w:lineRule="exact"/>
      </w:pPr>
    </w:p>
    <w:p>
      <w:pPr>
        <w:pStyle w:val="Style2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3019"/>
        <w:gridCol w:w="1507"/>
        <w:gridCol w:w="1512"/>
        <w:gridCol w:w="3029"/>
      </w:tblGrid>
      <w:tr>
        <w:trPr>
          <w:trHeight w:val="28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w:t>
            </w:r>
          </w:p>
        </w:tc>
      </w:tr>
      <w:tr>
        <w:trPr>
          <w:trHeight w:val="283"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1,954</w:t>
            </w:r>
          </w:p>
        </w:tc>
      </w:tr>
      <w:tr>
        <w:trPr>
          <w:trHeight w:val="552" w:hRule="exact"/>
        </w:trPr>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工程及技术人员</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726</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管理及行政人员</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市场及销售人员</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1,333</w:t>
            </w:r>
          </w:p>
        </w:tc>
      </w:tr>
    </w:tbl>
    <w:p>
      <w:pPr>
        <w:widowControl w:val="0"/>
        <w:spacing w:after="519" w:line="1" w:lineRule="exact"/>
      </w:pPr>
    </w:p>
    <w:p>
      <w:pPr>
        <w:widowControl w:val="0"/>
        <w:spacing w:line="1" w:lineRule="exact"/>
      </w:pPr>
    </w:p>
    <w:tbl>
      <w:tblPr>
        <w:tblOverlap w:val="never"/>
        <w:jc w:val="center"/>
        <w:tblLayout w:type="fixed"/>
      </w:tblPr>
      <w:tblGrid>
        <w:gridCol w:w="3019"/>
        <w:gridCol w:w="3019"/>
        <w:gridCol w:w="3029"/>
      </w:tblGrid>
      <w:tr>
        <w:trPr>
          <w:trHeight w:val="288"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756</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1,954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1,333</w:t>
            </w:r>
          </w:p>
        </w:tc>
      </w:tr>
    </w:tbl>
    <w:p>
      <w:pPr>
        <w:widowControl w:val="0"/>
        <w:spacing w:after="579" w:line="1" w:lineRule="exact"/>
      </w:pPr>
    </w:p>
    <w:p>
      <w:pPr>
        <w:pStyle w:val="Style16"/>
        <w:keepNext/>
        <w:keepLines/>
        <w:widowControl w:val="0"/>
        <w:shd w:val="clear" w:color="auto" w:fill="auto"/>
        <w:tabs>
          <w:tab w:pos="503" w:val="left"/>
        </w:tabs>
        <w:bidi w:val="0"/>
        <w:spacing w:before="0" w:line="240" w:lineRule="auto"/>
        <w:ind w:left="0" w:right="0" w:firstLine="0"/>
        <w:jc w:val="left"/>
      </w:pPr>
      <w:bookmarkStart w:id="738" w:name="bookmark738"/>
      <w:bookmarkStart w:id="739" w:name="bookmark739"/>
      <w:bookmarkStart w:id="740" w:name="bookmark740"/>
      <w:bookmarkStart w:id="741" w:name="bookmark741"/>
      <w:r>
        <w:rPr>
          <w:rFonts w:ascii="Calibri" w:eastAsia="Calibri" w:hAnsi="Calibri" w:cs="Calibri"/>
          <w:color w:val="000000"/>
          <w:spacing w:val="0"/>
          <w:w w:val="100"/>
          <w:position w:val="0"/>
          <w:sz w:val="20"/>
          <w:szCs w:val="20"/>
        </w:rPr>
        <w:t>（</w:t>
      </w:r>
      <w:bookmarkEnd w:id="74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738"/>
      <w:bookmarkEnd w:id="739"/>
      <w:bookmarkEnd w:id="7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依据公司经营战略目标与经营发展需要，坚持“以岗定薪，按绩取酬”的薪酬理念。通过工 作分析、能力评估、绩效评价和薪酬调查等配套措施，考虑国家政策、地区水平、劳动力市场状 况和企业支付能力等因素，建立对内公平和对外具有竞争力的薪酬制度。同时，公司采用多元化 的激励机制，致力于建立健全与现代企业相适应的激励约束机制。</w:t>
      </w:r>
    </w:p>
    <w:p>
      <w:pPr>
        <w:pStyle w:val="Style16"/>
        <w:keepNext/>
        <w:keepLines/>
        <w:widowControl w:val="0"/>
        <w:shd w:val="clear" w:color="auto" w:fill="auto"/>
        <w:tabs>
          <w:tab w:pos="503" w:val="left"/>
        </w:tabs>
        <w:bidi w:val="0"/>
        <w:spacing w:before="0" w:line="240" w:lineRule="auto"/>
        <w:ind w:left="0" w:right="0" w:firstLine="0"/>
        <w:jc w:val="left"/>
      </w:pPr>
      <w:bookmarkStart w:id="742" w:name="bookmark742"/>
      <w:bookmarkStart w:id="743" w:name="bookmark743"/>
      <w:bookmarkStart w:id="744" w:name="bookmark744"/>
      <w:bookmarkStart w:id="745" w:name="bookmark745"/>
      <w:r>
        <w:rPr>
          <w:rFonts w:ascii="Calibri" w:eastAsia="Calibri" w:hAnsi="Calibri" w:cs="Calibri"/>
          <w:color w:val="000000"/>
          <w:spacing w:val="0"/>
          <w:w w:val="100"/>
          <w:position w:val="0"/>
          <w:sz w:val="20"/>
          <w:szCs w:val="20"/>
        </w:rPr>
        <w:t>（</w:t>
      </w:r>
      <w:bookmarkEnd w:id="74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742"/>
      <w:bookmarkEnd w:id="743"/>
      <w:bookmarkEnd w:id="7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人才是企业生存与发展的宝贵财富和资源，</w:t>
      </w:r>
      <w:r>
        <w:rPr>
          <w:color w:val="000000"/>
          <w:spacing w:val="0"/>
          <w:w w:val="100"/>
          <w:position w:val="0"/>
          <w:sz w:val="18"/>
          <w:szCs w:val="18"/>
        </w:rPr>
        <w:t>2020</w:t>
      </w:r>
      <w:r>
        <w:rPr>
          <w:color w:val="000000"/>
          <w:spacing w:val="0"/>
          <w:w w:val="100"/>
          <w:position w:val="0"/>
        </w:rPr>
        <w:t>年公司进一步加大人才培养力度，完善“雁 计划”全生命周期培训体系，植入前置性培训一岗前自学习阶段；基于加强对员工的知识技术培 养和职业发展路径设计，开展了多次面向关键岗位的专题培训；通过开发电子培训课程、开展轮 岗培训，不断完善从基础研究、研发、测试验证、工程实施到售后维保的全流程人才培养通道， 为公司可持续发展提供人才保障。</w:t>
      </w:r>
    </w:p>
    <w:p>
      <w:pPr>
        <w:pStyle w:val="Style23"/>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164.24</w:t>
            </w:r>
            <w:r>
              <w:rPr>
                <w:color w:val="000000"/>
                <w:spacing w:val="0"/>
                <w:w w:val="100"/>
                <w:position w:val="0"/>
              </w:rPr>
              <w:t>万元</w:t>
            </w:r>
          </w:p>
        </w:tc>
      </w:tr>
    </w:tbl>
    <w:p>
      <w:pPr>
        <w:widowControl w:val="0"/>
        <w:spacing w:after="99" w:line="1" w:lineRule="exact"/>
      </w:pP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公司主要以技术产品研发为主，涉及重要性的技术工作，如新产品创新、产品软硬件研发等 由公司正式员工完成。部分项目因临时需求产生重复性、替代性强的工作，如白盒测试等，公司 将部分工作交由具有劳务派遣资质的外包公司，由其提供外包人员完成。公司和劳务外包公司签 订合同，约定每月按期结算劳务外包费用。</w:t>
      </w:r>
    </w:p>
    <w:p>
      <w:pPr>
        <w:pStyle w:val="Style2"/>
        <w:keepNext w:val="0"/>
        <w:keepLines w:val="0"/>
        <w:widowControl w:val="0"/>
        <w:shd w:val="clear" w:color="auto" w:fill="auto"/>
        <w:bidi w:val="0"/>
        <w:spacing w:before="0" w:after="660" w:line="410" w:lineRule="exact"/>
        <w:ind w:left="0" w:right="0" w:firstLine="44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月，公司在用外包员工</w:t>
      </w:r>
      <w:r>
        <w:rPr>
          <w:color w:val="000000"/>
          <w:spacing w:val="0"/>
          <w:w w:val="100"/>
          <w:position w:val="0"/>
          <w:sz w:val="18"/>
          <w:szCs w:val="18"/>
        </w:rPr>
        <w:t>12</w:t>
      </w:r>
      <w:r>
        <w:rPr>
          <w:color w:val="000000"/>
          <w:spacing w:val="0"/>
          <w:w w:val="100"/>
          <w:position w:val="0"/>
        </w:rPr>
        <w:t>人，</w:t>
      </w:r>
      <w:r>
        <w:rPr>
          <w:color w:val="000000"/>
          <w:spacing w:val="0"/>
          <w:w w:val="100"/>
          <w:position w:val="0"/>
          <w:sz w:val="18"/>
          <w:szCs w:val="18"/>
        </w:rPr>
        <w:t>2020</w:t>
      </w:r>
      <w:r>
        <w:rPr>
          <w:color w:val="000000"/>
          <w:spacing w:val="0"/>
          <w:w w:val="100"/>
          <w:position w:val="0"/>
        </w:rPr>
        <w:t>年全年支付费用共计</w:t>
      </w:r>
      <w:r>
        <w:rPr>
          <w:color w:val="000000"/>
          <w:spacing w:val="0"/>
          <w:w w:val="100"/>
          <w:position w:val="0"/>
          <w:sz w:val="18"/>
          <w:szCs w:val="18"/>
        </w:rPr>
        <w:t>164.24</w:t>
      </w:r>
      <w:r>
        <w:rPr>
          <w:color w:val="000000"/>
          <w:spacing w:val="0"/>
          <w:w w:val="100"/>
          <w:position w:val="0"/>
        </w:rPr>
        <w:t>万元。</w:t>
      </w:r>
    </w:p>
    <w:p>
      <w:pPr>
        <w:pStyle w:val="Style16"/>
        <w:keepNext/>
        <w:keepLines/>
        <w:widowControl w:val="0"/>
        <w:shd w:val="clear" w:color="auto" w:fill="auto"/>
        <w:bidi w:val="0"/>
        <w:spacing w:before="0" w:after="10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七</w:t>
      </w:r>
      <w:bookmarkEnd w:id="748"/>
      <w:r>
        <w:rPr>
          <w:color w:val="000000"/>
          <w:spacing w:val="0"/>
          <w:w w:val="100"/>
          <w:position w:val="0"/>
        </w:rPr>
        <w:t>、其他</w:t>
      </w:r>
      <w:bookmarkEnd w:id="746"/>
      <w:bookmarkEnd w:id="747"/>
      <w:bookmarkEnd w:id="749"/>
    </w:p>
    <w:p>
      <w:pPr>
        <w:pStyle w:val="Style2"/>
        <w:keepNext w:val="0"/>
        <w:keepLines w:val="0"/>
        <w:widowControl w:val="0"/>
        <w:shd w:val="clear" w:color="auto" w:fill="auto"/>
        <w:bidi w:val="0"/>
        <w:spacing w:before="0" w:after="300" w:line="240" w:lineRule="auto"/>
        <w:ind w:left="0" w:right="0" w:firstLine="0"/>
        <w:jc w:val="left"/>
      </w:pPr>
      <w:bookmarkStart w:id="750" w:name="bookmark750"/>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750"/>
    </w:p>
    <w:p>
      <w:pPr>
        <w:pStyle w:val="Style13"/>
        <w:keepNext/>
        <w:keepLines/>
        <w:widowControl w:val="0"/>
        <w:shd w:val="clear" w:color="auto" w:fill="auto"/>
        <w:bidi w:val="0"/>
        <w:spacing w:before="0" w:after="300" w:line="240" w:lineRule="auto"/>
        <w:ind w:left="0" w:right="0" w:firstLine="0"/>
        <w:jc w:val="center"/>
      </w:pPr>
      <w:bookmarkStart w:id="751" w:name="bookmark751"/>
      <w:bookmarkStart w:id="752" w:name="bookmark752"/>
      <w:bookmarkStart w:id="753" w:name="bookmark753"/>
      <w:r>
        <w:rPr>
          <w:color w:val="000000"/>
          <w:spacing w:val="0"/>
          <w:w w:val="100"/>
          <w:position w:val="0"/>
        </w:rPr>
        <w:t>第九节公司治理</w:t>
      </w:r>
      <w:bookmarkEnd w:id="751"/>
      <w:bookmarkEnd w:id="752"/>
      <w:bookmarkEnd w:id="753"/>
    </w:p>
    <w:p>
      <w:pPr>
        <w:pStyle w:val="Style16"/>
        <w:keepNext/>
        <w:keepLines/>
        <w:widowControl w:val="0"/>
        <w:shd w:val="clear" w:color="auto" w:fill="auto"/>
        <w:bidi w:val="0"/>
        <w:spacing w:before="0" w:after="100" w:line="240" w:lineRule="auto"/>
        <w:ind w:left="0" w:right="0" w:firstLine="0"/>
        <w:jc w:val="left"/>
      </w:pPr>
      <w:bookmarkStart w:id="754" w:name="bookmark754"/>
      <w:bookmarkStart w:id="755" w:name="bookmark755"/>
      <w:bookmarkStart w:id="756" w:name="bookmark756"/>
      <w:r>
        <w:rPr>
          <w:color w:val="000000"/>
          <w:spacing w:val="0"/>
          <w:w w:val="100"/>
          <w:position w:val="0"/>
        </w:rPr>
        <w:t>一、公司治理相关情况说明</w:t>
      </w:r>
      <w:bookmarkEnd w:id="754"/>
      <w:bookmarkEnd w:id="755"/>
      <w:bookmarkEnd w:id="7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报告期内，公司严格按照《公司法》、《证券法》、《上市公司治理准则》、《上海证券交 易所科创板股票上市规则》等法律法规及规范性文件的要求，不断完善法人治理结构，建立健全 内部控制制度，加强内控制度执行监管，建立了符合现代企业管理制度的公司治理体系，公司规 范运作水平得到显著提升。</w:t>
      </w:r>
    </w:p>
    <w:p>
      <w:pPr>
        <w:pStyle w:val="Style2"/>
        <w:keepNext w:val="0"/>
        <w:keepLines w:val="0"/>
        <w:widowControl w:val="0"/>
        <w:shd w:val="clear" w:color="auto" w:fill="auto"/>
        <w:tabs>
          <w:tab w:pos="1022" w:val="left"/>
        </w:tabs>
        <w:bidi w:val="0"/>
        <w:spacing w:before="0" w:after="0" w:line="410" w:lineRule="exact"/>
        <w:ind w:left="0" w:right="0" w:firstLine="440"/>
        <w:jc w:val="both"/>
      </w:pPr>
      <w:bookmarkStart w:id="757" w:name="bookmark757"/>
      <w:r>
        <w:rPr>
          <w:color w:val="000000"/>
          <w:spacing w:val="0"/>
          <w:w w:val="100"/>
          <w:position w:val="0"/>
        </w:rPr>
        <w:t>（</w:t>
      </w:r>
      <w:bookmarkEnd w:id="757"/>
      <w:r>
        <w:rPr>
          <w:color w:val="000000"/>
          <w:spacing w:val="0"/>
          <w:w w:val="100"/>
          <w:position w:val="0"/>
        </w:rPr>
        <w:t>一）</w:t>
        <w:tab/>
        <w:t>关于股东与股东大会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公司严格按照《公司法》等法律法规和《公司章程》、《股东大会议事规则》的规定和要求 召集、召开股东大会，有效保证公司股东在股东大会上能充分发表意见和行使表决权，确保所有 股东享有平等地位，充分保障所有股东享有的权利。</w:t>
      </w:r>
    </w:p>
    <w:p>
      <w:pPr>
        <w:pStyle w:val="Style2"/>
        <w:keepNext w:val="0"/>
        <w:keepLines w:val="0"/>
        <w:widowControl w:val="0"/>
        <w:shd w:val="clear" w:color="auto" w:fill="auto"/>
        <w:tabs>
          <w:tab w:pos="1022" w:val="left"/>
        </w:tabs>
        <w:bidi w:val="0"/>
        <w:spacing w:before="0" w:after="0" w:line="410" w:lineRule="exact"/>
        <w:ind w:left="0" w:right="0" w:firstLine="440"/>
        <w:jc w:val="both"/>
      </w:pPr>
      <w:bookmarkStart w:id="758" w:name="bookmark758"/>
      <w:r>
        <w:rPr>
          <w:color w:val="000000"/>
          <w:spacing w:val="0"/>
          <w:w w:val="100"/>
          <w:position w:val="0"/>
        </w:rPr>
        <w:t>（</w:t>
      </w:r>
      <w:bookmarkEnd w:id="758"/>
      <w:r>
        <w:rPr>
          <w:color w:val="000000"/>
          <w:spacing w:val="0"/>
          <w:w w:val="100"/>
          <w:position w:val="0"/>
        </w:rPr>
        <w:t>二）</w:t>
        <w:tab/>
        <w:t>关于董事与董事会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公司严格按照《公司章程》规定的程序提名、选举董事及各专门委员会成员，董事会及各专 业委员会的人员构成符合法律、法规的规定。公司依据有关法律法规和《公司章程》规定，制订 了《董事会议事规则》和《董事会专业委员会工作细则》等制度。公司董事会严格按照相关规定 对权限范围内的重大事项履行相应的审议程序，认真贯彻执行股东大会各项决议。各专门委员会 各司其责，有效促进了董事会的规范运作和科学决策。目前，董事会下设战略委员会、薪酬与考 核委员会、提名委员会和审计委员会四个专业委员会，各专门委员会严格按照各委员会议事规则， 对各自职责范围内的重大事项进行审议，进一步提升董事会工作质量。</w:t>
      </w:r>
    </w:p>
    <w:p>
      <w:pPr>
        <w:pStyle w:val="Style2"/>
        <w:keepNext w:val="0"/>
        <w:keepLines w:val="0"/>
        <w:widowControl w:val="0"/>
        <w:shd w:val="clear" w:color="auto" w:fill="auto"/>
        <w:tabs>
          <w:tab w:pos="1022" w:val="left"/>
        </w:tabs>
        <w:bidi w:val="0"/>
        <w:spacing w:before="0" w:after="0" w:line="410" w:lineRule="exact"/>
        <w:ind w:left="0" w:right="0" w:firstLine="440"/>
        <w:jc w:val="both"/>
      </w:pPr>
      <w:bookmarkStart w:id="759" w:name="bookmark759"/>
      <w:r>
        <w:rPr>
          <w:color w:val="000000"/>
          <w:spacing w:val="0"/>
          <w:w w:val="100"/>
          <w:position w:val="0"/>
        </w:rPr>
        <w:t>（</w:t>
      </w:r>
      <w:bookmarkEnd w:id="759"/>
      <w:r>
        <w:rPr>
          <w:color w:val="000000"/>
          <w:spacing w:val="0"/>
          <w:w w:val="100"/>
          <w:position w:val="0"/>
        </w:rPr>
        <w:t>三）</w:t>
        <w:tab/>
        <w:t>关于监事与监事会</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公司严格按照《公司章程》、《监事会议事规则》等的规定进行监事提名、选举工作，公司 监事会的人员构成符合相关法律、法规的规定与要求。报告期内，公司监事会严格按照《公司章 </w:t>
      </w:r>
      <w:r>
        <w:rPr>
          <w:color w:val="000000"/>
          <w:spacing w:val="0"/>
          <w:w w:val="100"/>
          <w:position w:val="0"/>
        </w:rPr>
        <w:t>程》和《监事会议事规则》的规定，认真履行规定的职责，对公司董事会的规范运作、公司财务 活动开展及财务制度执行情况、公司董事和高级管理人员履职情况进行检查和监督，促进公司经 营管理能力和规范运作水平提升。</w:t>
      </w:r>
    </w:p>
    <w:p>
      <w:pPr>
        <w:pStyle w:val="Style2"/>
        <w:keepNext w:val="0"/>
        <w:keepLines w:val="0"/>
        <w:widowControl w:val="0"/>
        <w:shd w:val="clear" w:color="auto" w:fill="auto"/>
        <w:tabs>
          <w:tab w:pos="1009" w:val="left"/>
        </w:tabs>
        <w:bidi w:val="0"/>
        <w:spacing w:before="0" w:after="0" w:line="409" w:lineRule="exact"/>
        <w:ind w:left="0" w:right="0" w:firstLine="420"/>
        <w:jc w:val="left"/>
      </w:pPr>
      <w:bookmarkStart w:id="760" w:name="bookmark760"/>
      <w:r>
        <w:rPr>
          <w:color w:val="000000"/>
          <w:spacing w:val="0"/>
          <w:w w:val="100"/>
          <w:position w:val="0"/>
        </w:rPr>
        <w:t>（</w:t>
      </w:r>
      <w:bookmarkEnd w:id="760"/>
      <w:r>
        <w:rPr>
          <w:color w:val="000000"/>
          <w:spacing w:val="0"/>
          <w:w w:val="100"/>
          <w:position w:val="0"/>
        </w:rPr>
        <w:t>四）</w:t>
        <w:tab/>
        <w:t>关联方与上市公司行为规范情况</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报告期内，公司与关联方发生的关联交易均是基于公司经营与发展需要产生，并严格按照公 司《关联交易管理制度》的有关规定开展，遵循了公平、公正、公开的交易原则，交易价格公允 合理，决策程序履行到位，不存在损害公司及股东利益的情形。</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公司在资产、人员、财务、机构设置等方面与关联方相互独立，公司具有独立完整的业务及 自主经营能力。</w:t>
      </w:r>
    </w:p>
    <w:p>
      <w:pPr>
        <w:pStyle w:val="Style2"/>
        <w:keepNext w:val="0"/>
        <w:keepLines w:val="0"/>
        <w:widowControl w:val="0"/>
        <w:shd w:val="clear" w:color="auto" w:fill="auto"/>
        <w:tabs>
          <w:tab w:pos="1009" w:val="left"/>
        </w:tabs>
        <w:bidi w:val="0"/>
        <w:spacing w:before="0" w:after="0" w:line="409" w:lineRule="exact"/>
        <w:ind w:left="0" w:right="0" w:firstLine="420"/>
        <w:jc w:val="both"/>
      </w:pPr>
      <w:bookmarkStart w:id="761" w:name="bookmark761"/>
      <w:r>
        <w:rPr>
          <w:color w:val="000000"/>
          <w:spacing w:val="0"/>
          <w:w w:val="100"/>
          <w:position w:val="0"/>
        </w:rPr>
        <w:t>（</w:t>
      </w:r>
      <w:bookmarkEnd w:id="761"/>
      <w:r>
        <w:rPr>
          <w:color w:val="000000"/>
          <w:spacing w:val="0"/>
          <w:w w:val="100"/>
          <w:position w:val="0"/>
        </w:rPr>
        <w:t>五）</w:t>
        <w:tab/>
        <w:t>信息披露方面</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公司严格按照《公司法》、《证券法》、《上市公司信息披露管理办法》、《上海证券交易 所科创板上市规则》等法律、行政法规、部门规章、规范性文件的监管要求及《公司章程》、《信 息披露管理制度》的规定，履行信息披露义务，提升信息披露质量，保证信息披露的真实、准确、 完整、及时、公平，并做好披露前的保密工作，确保公司股东及社会公众及时、全面的了解公司 生产经营情况，维护投资者信息知情权。</w:t>
      </w:r>
    </w:p>
    <w:p>
      <w:pPr>
        <w:pStyle w:val="Style2"/>
        <w:keepNext w:val="0"/>
        <w:keepLines w:val="0"/>
        <w:widowControl w:val="0"/>
        <w:shd w:val="clear" w:color="auto" w:fill="auto"/>
        <w:tabs>
          <w:tab w:pos="1009" w:val="left"/>
        </w:tabs>
        <w:bidi w:val="0"/>
        <w:spacing w:before="0" w:after="0" w:line="409" w:lineRule="exact"/>
        <w:ind w:left="0" w:right="0" w:firstLine="420"/>
        <w:jc w:val="both"/>
      </w:pPr>
      <w:bookmarkStart w:id="762" w:name="bookmark762"/>
      <w:r>
        <w:rPr>
          <w:color w:val="000000"/>
          <w:spacing w:val="0"/>
          <w:w w:val="100"/>
          <w:position w:val="0"/>
        </w:rPr>
        <w:t>（</w:t>
      </w:r>
      <w:bookmarkEnd w:id="762"/>
      <w:r>
        <w:rPr>
          <w:color w:val="000000"/>
          <w:spacing w:val="0"/>
          <w:w w:val="100"/>
          <w:position w:val="0"/>
        </w:rPr>
        <w:t>六）</w:t>
        <w:tab/>
        <w:t>内控体系建设方面</w:t>
      </w:r>
    </w:p>
    <w:p>
      <w:pPr>
        <w:pStyle w:val="Style2"/>
        <w:keepNext w:val="0"/>
        <w:keepLines w:val="0"/>
        <w:widowControl w:val="0"/>
        <w:shd w:val="clear" w:color="auto" w:fill="auto"/>
        <w:bidi w:val="0"/>
        <w:spacing w:before="0" w:after="860" w:line="409" w:lineRule="exact"/>
        <w:ind w:left="0" w:right="0" w:firstLine="420"/>
        <w:jc w:val="both"/>
      </w:pPr>
      <w:r>
        <w:rPr>
          <w:color w:val="000000"/>
          <w:spacing w:val="0"/>
          <w:w w:val="100"/>
          <w:position w:val="0"/>
        </w:rPr>
        <w:t>报告期内，公司先后制定或修订了《公司章程》、《股东大会议事规则》、《董事会议事规 则》、《重大交易决策制度》、《关联交易管理制度》等一系列内部控制制度，公司内控体系进 一步完善，公司通过加强对内控制度的宣贯与执行监管力度，确保公司各项经营活动规范运行。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协议控制架构等公司治理特殊安排情况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公司治理与中国证监会相关规定的要求是否存在重大差异；如有重大差异，应当说明原因</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9"/>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8" w:lineRule="exact"/>
              <w:ind w:left="0" w:right="0" w:firstLine="0"/>
              <w:jc w:val="both"/>
            </w:pPr>
            <w:r>
              <w:rPr>
                <w:color w:val="000000"/>
                <w:spacing w:val="0"/>
                <w:w w:val="100"/>
                <w:position w:val="0"/>
              </w:rPr>
              <w:t>《交控科技股份有限公 司</w:t>
            </w:r>
            <w:r>
              <w:rPr>
                <w:rFonts w:ascii="Calibri" w:eastAsia="Calibri" w:hAnsi="Calibri" w:cs="Calibri"/>
                <w:color w:val="000000"/>
                <w:spacing w:val="0"/>
                <w:w w:val="100"/>
                <w:position w:val="0"/>
              </w:rPr>
              <w:t>2019</w:t>
            </w:r>
            <w:r>
              <w:rPr>
                <w:color w:val="000000"/>
                <w:spacing w:val="0"/>
                <w:w w:val="100"/>
                <w:position w:val="0"/>
              </w:rPr>
              <w:t xml:space="preserve">年年度股东大会 决议公告》（公告编号： </w:t>
            </w:r>
            <w:r>
              <w:rPr>
                <w:color w:val="000000"/>
                <w:spacing w:val="0"/>
                <w:w w:val="100"/>
                <w:position w:val="0"/>
                <w:sz w:val="18"/>
                <w:szCs w:val="18"/>
              </w:rPr>
              <w:t>2020-014）</w:t>
            </w:r>
            <w:r>
              <w:rPr>
                <w:color w:val="000000"/>
                <w:spacing w:val="0"/>
                <w:w w:val="100"/>
                <w:position w:val="0"/>
                <w:sz w:val="18"/>
                <w:szCs w:val="18"/>
              </w:rPr>
              <w:t>，</w:t>
            </w:r>
            <w:r>
              <w:rPr>
                <w:color w:val="000000"/>
                <w:spacing w:val="0"/>
                <w:w w:val="100"/>
                <w:position w:val="0"/>
              </w:rPr>
              <w:t>刊登于上海 证券交易所网站</w:t>
            </w:r>
          </w:p>
          <w:p>
            <w:pPr>
              <w:pStyle w:val="Style26"/>
              <w:keepNext w:val="0"/>
              <w:keepLines w:val="0"/>
              <w:widowControl w:val="0"/>
              <w:shd w:val="clear" w:color="auto" w:fill="auto"/>
              <w:bidi w:val="0"/>
              <w:spacing w:before="0" w:after="0" w:line="268" w:lineRule="exact"/>
              <w:ind w:left="0" w:right="0" w:firstLine="0"/>
              <w:jc w:val="left"/>
              <w:rPr>
                <w:sz w:val="18"/>
                <w:szCs w:val="18"/>
              </w:rPr>
            </w:pPr>
            <w:r>
              <w:rPr>
                <w:color w:val="000000"/>
                <w:spacing w:val="0"/>
                <w:w w:val="100"/>
                <w:position w:val="0"/>
                <w:sz w:val="18"/>
                <w:szCs w:val="18"/>
              </w:rPr>
              <w:t>（www. sse. com. cn）</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r>
      <w:tr>
        <w:trPr>
          <w:trHeight w:val="110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年第一次临时股 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6" w:lineRule="exact"/>
              <w:ind w:left="0" w:right="0" w:firstLine="0"/>
              <w:jc w:val="both"/>
            </w:pPr>
            <w:r>
              <w:rPr>
                <w:color w:val="000000"/>
                <w:spacing w:val="0"/>
                <w:w w:val="100"/>
                <w:position w:val="0"/>
              </w:rPr>
              <w:t>《交控科技股份有限公 司</w:t>
            </w:r>
            <w:r>
              <w:rPr>
                <w:rFonts w:ascii="Calibri" w:eastAsia="Calibri" w:hAnsi="Calibri" w:cs="Calibri"/>
                <w:color w:val="000000"/>
                <w:spacing w:val="0"/>
                <w:w w:val="100"/>
                <w:position w:val="0"/>
              </w:rPr>
              <w:t>2020</w:t>
            </w:r>
            <w:r>
              <w:rPr>
                <w:color w:val="000000"/>
                <w:spacing w:val="0"/>
                <w:w w:val="100"/>
                <w:position w:val="0"/>
              </w:rPr>
              <w:t>年第一次临时股 东大会决议公告》（公告 编号：</w:t>
            </w:r>
            <w:r>
              <w:rPr>
                <w:color w:val="000000"/>
                <w:spacing w:val="0"/>
                <w:w w:val="100"/>
                <w:position w:val="0"/>
                <w:sz w:val="18"/>
                <w:szCs w:val="18"/>
              </w:rPr>
              <w:t>2020-025）</w:t>
            </w:r>
            <w:r>
              <w:rPr>
                <w:color w:val="000000"/>
                <w:spacing w:val="0"/>
                <w:w w:val="100"/>
                <w:position w:val="0"/>
                <w:sz w:val="18"/>
                <w:szCs w:val="18"/>
              </w:rPr>
              <w:t>，</w:t>
            </w:r>
            <w:r>
              <w:rPr>
                <w:color w:val="000000"/>
                <w:spacing w:val="0"/>
                <w:w w:val="100"/>
                <w:position w:val="0"/>
              </w:rPr>
              <w:t>刊登</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314"/>
        <w:gridCol w:w="2165"/>
        <w:gridCol w:w="2410"/>
        <w:gridCol w:w="217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于上海证券交易所网站</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（www. sse. com. cn）</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年第二次临时股 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8" w:lineRule="exact"/>
              <w:ind w:left="0" w:right="0" w:firstLine="0"/>
              <w:jc w:val="both"/>
            </w:pPr>
            <w:r>
              <w:rPr>
                <w:color w:val="000000"/>
                <w:spacing w:val="0"/>
                <w:w w:val="100"/>
                <w:position w:val="0"/>
              </w:rPr>
              <w:t>《交控科技股份有限公 司</w:t>
            </w:r>
            <w:r>
              <w:rPr>
                <w:rFonts w:ascii="Calibri" w:eastAsia="Calibri" w:hAnsi="Calibri" w:cs="Calibri"/>
                <w:color w:val="000000"/>
                <w:spacing w:val="0"/>
                <w:w w:val="100"/>
                <w:position w:val="0"/>
              </w:rPr>
              <w:t>2020</w:t>
            </w:r>
            <w:r>
              <w:rPr>
                <w:color w:val="000000"/>
                <w:spacing w:val="0"/>
                <w:w w:val="100"/>
                <w:position w:val="0"/>
              </w:rPr>
              <w:t>年第二次临时股 东大会决议公告》（公告 编号：</w:t>
            </w:r>
            <w:r>
              <w:rPr>
                <w:color w:val="000000"/>
                <w:spacing w:val="0"/>
                <w:w w:val="100"/>
                <w:position w:val="0"/>
                <w:sz w:val="18"/>
                <w:szCs w:val="18"/>
              </w:rPr>
              <w:t>2020-036）</w:t>
            </w:r>
            <w:r>
              <w:rPr>
                <w:color w:val="000000"/>
                <w:spacing w:val="0"/>
                <w:w w:val="100"/>
                <w:position w:val="0"/>
                <w:sz w:val="18"/>
                <w:szCs w:val="18"/>
              </w:rPr>
              <w:t>,</w:t>
            </w:r>
            <w:r>
              <w:rPr>
                <w:color w:val="000000"/>
                <w:spacing w:val="0"/>
                <w:w w:val="100"/>
                <w:position w:val="0"/>
              </w:rPr>
              <w:t>刊登 于上海证券交易所网站</w:t>
            </w:r>
          </w:p>
          <w:p>
            <w:pPr>
              <w:pStyle w:val="Style26"/>
              <w:keepNext w:val="0"/>
              <w:keepLines w:val="0"/>
              <w:widowControl w:val="0"/>
              <w:shd w:val="clear" w:color="auto" w:fill="auto"/>
              <w:bidi w:val="0"/>
              <w:spacing w:before="0" w:after="0" w:line="268" w:lineRule="exact"/>
              <w:ind w:left="0" w:right="0" w:firstLine="0"/>
              <w:jc w:val="left"/>
              <w:rPr>
                <w:sz w:val="18"/>
                <w:szCs w:val="18"/>
              </w:rPr>
            </w:pPr>
            <w:r>
              <w:rPr>
                <w:color w:val="000000"/>
                <w:spacing w:val="0"/>
                <w:w w:val="100"/>
                <w:position w:val="0"/>
                <w:sz w:val="18"/>
                <w:szCs w:val="18"/>
              </w:rPr>
              <w:t>（www. sse. com. cn）</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165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年第三次临时股 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8" w:lineRule="exact"/>
              <w:ind w:left="0" w:right="0" w:firstLine="0"/>
              <w:jc w:val="both"/>
            </w:pPr>
            <w:r>
              <w:rPr>
                <w:color w:val="000000"/>
                <w:spacing w:val="0"/>
                <w:w w:val="100"/>
                <w:position w:val="0"/>
              </w:rPr>
              <w:t>《交控科技股份有限公 司</w:t>
            </w:r>
            <w:r>
              <w:rPr>
                <w:rFonts w:ascii="Calibri" w:eastAsia="Calibri" w:hAnsi="Calibri" w:cs="Calibri"/>
                <w:color w:val="000000"/>
                <w:spacing w:val="0"/>
                <w:w w:val="100"/>
                <w:position w:val="0"/>
              </w:rPr>
              <w:t>2020</w:t>
            </w:r>
            <w:r>
              <w:rPr>
                <w:color w:val="000000"/>
                <w:spacing w:val="0"/>
                <w:w w:val="100"/>
                <w:position w:val="0"/>
              </w:rPr>
              <w:t>年第三次临时股 东大会决议公告》（公告 编号：</w:t>
            </w:r>
            <w:r>
              <w:rPr>
                <w:color w:val="000000"/>
                <w:spacing w:val="0"/>
                <w:w w:val="100"/>
                <w:position w:val="0"/>
                <w:sz w:val="18"/>
                <w:szCs w:val="18"/>
              </w:rPr>
              <w:t>2020-058）</w:t>
            </w:r>
            <w:r>
              <w:rPr>
                <w:color w:val="000000"/>
                <w:spacing w:val="0"/>
                <w:w w:val="100"/>
                <w:position w:val="0"/>
                <w:sz w:val="18"/>
                <w:szCs w:val="18"/>
              </w:rPr>
              <w:t>,</w:t>
            </w:r>
            <w:r>
              <w:rPr>
                <w:color w:val="000000"/>
                <w:spacing w:val="0"/>
                <w:w w:val="100"/>
                <w:position w:val="0"/>
              </w:rPr>
              <w:t>刊登 于上海证券交易所网站</w:t>
            </w:r>
          </w:p>
          <w:p>
            <w:pPr>
              <w:pStyle w:val="Style26"/>
              <w:keepNext w:val="0"/>
              <w:keepLines w:val="0"/>
              <w:widowControl w:val="0"/>
              <w:shd w:val="clear" w:color="auto" w:fill="auto"/>
              <w:bidi w:val="0"/>
              <w:spacing w:before="0" w:after="0" w:line="268" w:lineRule="exact"/>
              <w:ind w:left="0" w:right="0" w:firstLine="0"/>
              <w:jc w:val="left"/>
              <w:rPr>
                <w:sz w:val="18"/>
                <w:szCs w:val="18"/>
              </w:rPr>
            </w:pPr>
            <w:r>
              <w:rPr>
                <w:color w:val="000000"/>
                <w:spacing w:val="0"/>
                <w:w w:val="100"/>
                <w:position w:val="0"/>
                <w:sz w:val="18"/>
                <w:szCs w:val="18"/>
              </w:rPr>
              <w:t>（www. sse. com. cn）</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r>
    </w:tbl>
    <w:p>
      <w:pPr>
        <w:widowControl w:val="0"/>
        <w:spacing w:after="259" w:line="1" w:lineRule="exact"/>
      </w:pP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6"/>
        <w:gridCol w:w="1272"/>
      </w:tblGrid>
      <w:tr>
        <w:trPr>
          <w:trHeight w:val="57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委托出 席次数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任宇航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王予新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史翠君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31"/>
        <w:gridCol w:w="453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bl>
    <w:p>
      <w:pPr>
        <w:widowControl w:val="0"/>
        <w:spacing w:after="339" w:line="1" w:lineRule="exact"/>
      </w:pPr>
    </w:p>
    <w:p>
      <w:pPr>
        <w:pStyle w:val="Style16"/>
        <w:keepNext/>
        <w:keepLines/>
        <w:widowControl w:val="0"/>
        <w:shd w:val="clear" w:color="auto" w:fill="auto"/>
        <w:bidi w:val="0"/>
        <w:spacing w:before="0" w:after="60" w:line="240" w:lineRule="auto"/>
        <w:ind w:left="0" w:right="0" w:firstLine="0"/>
        <w:jc w:val="left"/>
      </w:pPr>
      <w:bookmarkStart w:id="763" w:name="bookmark763"/>
      <w:bookmarkStart w:id="764" w:name="bookmark764"/>
      <w:bookmarkStart w:id="765" w:name="bookmark765"/>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独立董事对公司有关事项提出异议的情况</w:t>
      </w:r>
      <w:bookmarkEnd w:id="763"/>
      <w:bookmarkEnd w:id="764"/>
      <w:bookmarkEnd w:id="765"/>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766" w:name="bookmark766"/>
      <w:bookmarkStart w:id="767" w:name="bookmark767"/>
      <w:bookmarkStart w:id="768" w:name="bookmark768"/>
      <w:r>
        <w:rPr>
          <w:rFonts w:ascii="Calibri" w:eastAsia="Calibri" w:hAnsi="Calibri" w:cs="Calibri"/>
          <w:color w:val="000000"/>
          <w:spacing w:val="0"/>
          <w:w w:val="100"/>
          <w:position w:val="0"/>
          <w:sz w:val="20"/>
          <w:szCs w:val="20"/>
        </w:rPr>
        <w:t>(</w:t>
      </w:r>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766"/>
      <w:bookmarkEnd w:id="767"/>
      <w:bookmarkEnd w:id="768"/>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64" w:val="left"/>
        </w:tabs>
        <w:bidi w:val="0"/>
        <w:spacing w:before="0" w:line="264" w:lineRule="exact"/>
        <w:ind w:left="440" w:right="0" w:hanging="440"/>
        <w:jc w:val="both"/>
      </w:pPr>
      <w:bookmarkStart w:id="769" w:name="bookmark769"/>
      <w:bookmarkStart w:id="770" w:name="bookmark770"/>
      <w:bookmarkStart w:id="771" w:name="bookmark771"/>
      <w:bookmarkStart w:id="772" w:name="bookmark772"/>
      <w:r>
        <w:rPr>
          <w:color w:val="000000"/>
          <w:spacing w:val="0"/>
          <w:w w:val="100"/>
          <w:position w:val="0"/>
        </w:rPr>
        <w:t>四</w:t>
      </w:r>
      <w:bookmarkEnd w:id="771"/>
      <w:r>
        <w:rPr>
          <w:color w:val="000000"/>
          <w:spacing w:val="0"/>
          <w:w w:val="100"/>
          <w:position w:val="0"/>
        </w:rPr>
        <w:t>、</w:t>
        <w:tab/>
        <w:t>董事会下设专门委员会在报告期内履行职责时所提出的重要意见和建议，存在异议事项的， 应当披露具体情况</w:t>
      </w:r>
      <w:bookmarkEnd w:id="769"/>
      <w:bookmarkEnd w:id="770"/>
      <w:bookmarkEnd w:id="77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78" w:val="left"/>
        </w:tabs>
        <w:bidi w:val="0"/>
        <w:spacing w:before="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rPr>
        <w:t>五</w:t>
      </w:r>
      <w:bookmarkEnd w:id="775"/>
      <w:r>
        <w:rPr>
          <w:color w:val="000000"/>
          <w:spacing w:val="0"/>
          <w:w w:val="100"/>
          <w:position w:val="0"/>
        </w:rPr>
        <w:t>、</w:t>
        <w:tab/>
        <w:t>监事会发现公司存在风险的说明</w:t>
      </w:r>
      <w:bookmarkEnd w:id="773"/>
      <w:bookmarkEnd w:id="774"/>
      <w:bookmarkEnd w:id="77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278" w:lineRule="exact"/>
        <w:ind w:left="440" w:right="0" w:hanging="440"/>
        <w:jc w:val="both"/>
      </w:pPr>
      <w:bookmarkStart w:id="777" w:name="bookmark777"/>
      <w:bookmarkStart w:id="778" w:name="bookmark778"/>
      <w:bookmarkStart w:id="779" w:name="bookmark779"/>
      <w:bookmarkStart w:id="780" w:name="bookmark780"/>
      <w:r>
        <w:rPr>
          <w:color w:val="000000"/>
          <w:spacing w:val="0"/>
          <w:w w:val="100"/>
          <w:position w:val="0"/>
        </w:rPr>
        <w:t>六</w:t>
      </w:r>
      <w:bookmarkEnd w:id="779"/>
      <w:r>
        <w:rPr>
          <w:color w:val="000000"/>
          <w:spacing w:val="0"/>
          <w:w w:val="100"/>
          <w:position w:val="0"/>
        </w:rPr>
        <w:t>、</w:t>
        <w:tab/>
        <w:t>公司就其与控股股东在业务、人员、资产、机构、财务等方面存在的不能保证独立性、不能 保持自主经营能力的情况说明</w:t>
      </w:r>
      <w:bookmarkEnd w:id="777"/>
      <w:bookmarkEnd w:id="778"/>
      <w:bookmarkEnd w:id="780"/>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 xml:space="preserve">存在同业竞争的，公司相应的解决措施、工作进度及后续工作计划 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七</w:t>
      </w:r>
      <w:bookmarkEnd w:id="783"/>
      <w:r>
        <w:rPr>
          <w:color w:val="000000"/>
          <w:spacing w:val="0"/>
          <w:w w:val="100"/>
          <w:position w:val="0"/>
        </w:rPr>
        <w:t>、</w:t>
        <w:tab/>
        <w:t>报告期内对高级管理人员的考评机制，以及激励机制的建立、实施情况</w:t>
      </w:r>
      <w:bookmarkEnd w:id="781"/>
      <w:bookmarkEnd w:id="782"/>
      <w:bookmarkEnd w:id="7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公司建立了符合现代企业管理的科学的考核评价机制，明确了高级管理人员的考核内容和流 程，将其工作业绩与薪酬挂钩，根据年度经营目标完成情况以及高级管理人员年度的工作业绩考 核结果，兑现其绩效薪酬，有效地调动公司高级管理人员的积极性及创造性，提升了公司治理水 平。</w:t>
      </w:r>
    </w:p>
    <w:p>
      <w:pPr>
        <w:pStyle w:val="Style2"/>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报告期内，公司董事会审议通过了《交控科技股份有限公司董事、监事、高级管理人员薪酬 管理制度》，进一步健全了公司的激励约束机制，完善了公司法人治理结构。</w:t>
      </w:r>
    </w:p>
    <w:p>
      <w:pPr>
        <w:pStyle w:val="Style16"/>
        <w:keepNext/>
        <w:keepLines/>
        <w:widowControl w:val="0"/>
        <w:shd w:val="clear" w:color="auto" w:fill="auto"/>
        <w:tabs>
          <w:tab w:pos="483" w:val="left"/>
        </w:tabs>
        <w:bidi w:val="0"/>
        <w:spacing w:before="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八</w:t>
      </w:r>
      <w:bookmarkEnd w:id="787"/>
      <w:r>
        <w:rPr>
          <w:color w:val="000000"/>
          <w:spacing w:val="0"/>
          <w:w w:val="100"/>
          <w:position w:val="0"/>
        </w:rPr>
        <w:t>、</w:t>
        <w:tab/>
        <w:t>是否披露内部控制自我评价报告</w:t>
      </w:r>
      <w:bookmarkEnd w:id="785"/>
      <w:bookmarkEnd w:id="786"/>
      <w:bookmarkEnd w:id="7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0" w:line="398" w:lineRule="exact"/>
        <w:ind w:left="0" w:right="0" w:firstLine="440"/>
        <w:jc w:val="both"/>
      </w:pPr>
      <w:r>
        <w:rPr>
          <w:color w:val="000000"/>
          <w:spacing w:val="0"/>
          <w:w w:val="100"/>
          <w:position w:val="0"/>
        </w:rPr>
        <w:t>公司编制的《交控科技股份有限公司内部控制自我评价报告》已于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日在上海证 券交易所网站</w:t>
      </w:r>
      <w:r>
        <w:rPr>
          <w:color w:val="000000"/>
          <w:spacing w:val="0"/>
          <w:w w:val="100"/>
          <w:position w:val="0"/>
          <w:sz w:val="18"/>
          <w:szCs w:val="18"/>
        </w:rPr>
        <w:t>(</w:t>
      </w:r>
      <w:r>
        <w:rPr>
          <w:color w:val="000000"/>
          <w:spacing w:val="0"/>
          <w:w w:val="100"/>
          <w:position w:val="0"/>
          <w:sz w:val="18"/>
          <w:szCs w:val="18"/>
        </w:rPr>
        <w:t>www. sse. com.cn</w:t>
      </w:r>
      <w:r>
        <w:rPr>
          <w:color w:val="000000"/>
          <w:spacing w:val="0"/>
          <w:w w:val="100"/>
          <w:position w:val="0"/>
          <w:sz w:val="18"/>
          <w:szCs w:val="18"/>
        </w:rPr>
        <w:t>)</w:t>
      </w:r>
      <w:r>
        <w:rPr>
          <w:color w:val="000000"/>
          <w:spacing w:val="0"/>
          <w:w w:val="100"/>
          <w:position w:val="0"/>
        </w:rPr>
        <w:t>披露。</w:t>
      </w:r>
    </w:p>
    <w:p>
      <w:pPr>
        <w:pStyle w:val="Style2"/>
        <w:keepNext w:val="0"/>
        <w:keepLines w:val="0"/>
        <w:widowControl w:val="0"/>
        <w:shd w:val="clear" w:color="auto" w:fill="auto"/>
        <w:bidi w:val="0"/>
        <w:spacing w:before="0" w:after="340" w:line="278"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九</w:t>
      </w:r>
      <w:bookmarkEnd w:id="791"/>
      <w:r>
        <w:rPr>
          <w:color w:val="000000"/>
          <w:spacing w:val="0"/>
          <w:w w:val="100"/>
          <w:position w:val="0"/>
        </w:rPr>
        <w:t>、</w:t>
        <w:tab/>
        <w:t>内部控制审计报告的相关情况说明</w:t>
      </w:r>
      <w:bookmarkEnd w:id="789"/>
      <w:bookmarkEnd w:id="790"/>
      <w:bookmarkEnd w:id="7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398" w:lineRule="exact"/>
        <w:ind w:left="0" w:right="0" w:firstLine="440"/>
        <w:jc w:val="both"/>
      </w:pPr>
      <w:r>
        <w:rPr>
          <w:color w:val="000000"/>
          <w:spacing w:val="0"/>
          <w:w w:val="100"/>
          <w:position w:val="0"/>
        </w:rPr>
        <w:t>立信会计师事务所(特殊普通合伙)出具的《交控科技股份有限公司内部控制审计报告》已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日在上海证券交易所网站</w:t>
      </w:r>
      <w:r>
        <w:rPr>
          <w:color w:val="000000"/>
          <w:spacing w:val="0"/>
          <w:w w:val="100"/>
          <w:position w:val="0"/>
          <w:sz w:val="18"/>
          <w:szCs w:val="18"/>
        </w:rPr>
        <w:t>(www.sse.com.cn)</w:t>
      </w:r>
      <w:r>
        <w:rPr>
          <w:color w:val="000000"/>
          <w:spacing w:val="0"/>
          <w:w w:val="100"/>
          <w:position w:val="0"/>
        </w:rPr>
        <w:t>披露。</w:t>
      </w:r>
    </w:p>
    <w:p>
      <w:pPr>
        <w:pStyle w:val="Style2"/>
        <w:keepNext w:val="0"/>
        <w:keepLines w:val="0"/>
        <w:widowControl w:val="0"/>
        <w:shd w:val="clear" w:color="auto" w:fill="auto"/>
        <w:bidi w:val="0"/>
        <w:spacing w:before="0" w:after="0" w:line="398"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180" w:line="398" w:lineRule="exact"/>
        <w:ind w:left="0" w:right="0" w:firstLine="0"/>
        <w:jc w:val="left"/>
      </w:pPr>
      <w:r>
        <w:rPr>
          <w:color w:val="000000"/>
          <w:spacing w:val="0"/>
          <w:w w:val="100"/>
          <w:position w:val="0"/>
        </w:rPr>
        <w:t>内部控制审计报告意见类型：标准的无保留意见</w:t>
      </w:r>
    </w:p>
    <w:p>
      <w:pPr>
        <w:pStyle w:val="Style16"/>
        <w:keepNext/>
        <w:keepLines/>
        <w:widowControl w:val="0"/>
        <w:shd w:val="clear" w:color="auto" w:fill="auto"/>
        <w:bidi w:val="0"/>
        <w:spacing w:before="0" w:after="100" w:line="240" w:lineRule="auto"/>
        <w:ind w:left="0" w:right="0" w:firstLine="0"/>
        <w:jc w:val="both"/>
      </w:pPr>
      <w:bookmarkStart w:id="793" w:name="bookmark793"/>
      <w:bookmarkStart w:id="794" w:name="bookmark794"/>
      <w:bookmarkStart w:id="795" w:name="bookmark795"/>
      <w:r>
        <w:rPr>
          <w:color w:val="000000"/>
          <w:spacing w:val="0"/>
          <w:w w:val="100"/>
          <w:position w:val="0"/>
        </w:rPr>
        <w:t>十、其他</w:t>
      </w:r>
      <w:bookmarkEnd w:id="793"/>
      <w:bookmarkEnd w:id="794"/>
      <w:bookmarkEnd w:id="795"/>
    </w:p>
    <w:p>
      <w:pPr>
        <w:pStyle w:val="Style2"/>
        <w:keepNext w:val="0"/>
        <w:keepLines w:val="0"/>
        <w:widowControl w:val="0"/>
        <w:shd w:val="clear" w:color="auto" w:fill="auto"/>
        <w:bidi w:val="0"/>
        <w:spacing w:before="0" w:after="360" w:line="240" w:lineRule="auto"/>
        <w:ind w:left="0" w:right="0" w:firstLine="0"/>
        <w:jc w:val="both"/>
      </w:pPr>
      <w:bookmarkStart w:id="796" w:name="bookmark796"/>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796"/>
    </w:p>
    <w:p>
      <w:pPr>
        <w:pStyle w:val="Style13"/>
        <w:keepNext/>
        <w:keepLines/>
        <w:widowControl w:val="0"/>
        <w:shd w:val="clear" w:color="auto" w:fill="auto"/>
        <w:bidi w:val="0"/>
        <w:spacing w:before="0" w:after="100" w:line="240" w:lineRule="auto"/>
        <w:ind w:left="0" w:right="0" w:firstLine="0"/>
        <w:jc w:val="center"/>
      </w:pPr>
      <w:bookmarkStart w:id="797" w:name="bookmark797"/>
      <w:bookmarkStart w:id="798" w:name="bookmark798"/>
      <w:bookmarkStart w:id="799" w:name="bookmark799"/>
      <w:r>
        <w:rPr>
          <w:color w:val="000000"/>
          <w:spacing w:val="0"/>
          <w:w w:val="100"/>
          <w:position w:val="0"/>
        </w:rPr>
        <w:t>第十节公司债券相关情况</w:t>
      </w:r>
      <w:bookmarkEnd w:id="797"/>
      <w:bookmarkEnd w:id="798"/>
      <w:bookmarkEnd w:id="799"/>
    </w:p>
    <w:p>
      <w:pPr>
        <w:pStyle w:val="Style2"/>
        <w:keepNext w:val="0"/>
        <w:keepLines w:val="0"/>
        <w:widowControl w:val="0"/>
        <w:shd w:val="clear" w:color="auto" w:fill="auto"/>
        <w:bidi w:val="0"/>
        <w:spacing w:before="0" w:after="820" w:line="40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800" w:name="bookmark800"/>
      <w:bookmarkStart w:id="801" w:name="bookmark801"/>
      <w:bookmarkStart w:id="802" w:name="bookmark802"/>
      <w:r>
        <w:rPr>
          <w:rFonts w:ascii="SimSun" w:eastAsia="SimSun" w:hAnsi="SimSun" w:cs="SimSun"/>
          <w:color w:val="000000"/>
          <w:spacing w:val="0"/>
          <w:w w:val="100"/>
          <w:position w:val="0"/>
        </w:rPr>
        <w:t>第十一节财务报告</w:t>
      </w:r>
      <w:bookmarkEnd w:id="800"/>
      <w:bookmarkEnd w:id="801"/>
      <w:bookmarkEnd w:id="802"/>
    </w:p>
    <w:p>
      <w:pPr>
        <w:pStyle w:val="Style16"/>
        <w:keepNext/>
        <w:keepLines/>
        <w:widowControl w:val="0"/>
        <w:shd w:val="clear" w:color="auto" w:fill="auto"/>
        <w:bidi w:val="0"/>
        <w:spacing w:before="0" w:after="100" w:line="240" w:lineRule="auto"/>
        <w:ind w:left="0" w:right="0" w:firstLine="0"/>
        <w:jc w:val="both"/>
      </w:pPr>
      <w:bookmarkStart w:id="803" w:name="bookmark803"/>
      <w:bookmarkStart w:id="804" w:name="bookmark804"/>
      <w:bookmarkStart w:id="805" w:name="bookmark805"/>
      <w:bookmarkStart w:id="806" w:name="bookmark806"/>
      <w:r>
        <w:rPr>
          <w:color w:val="000000"/>
          <w:spacing w:val="0"/>
          <w:w w:val="100"/>
          <w:position w:val="0"/>
        </w:rPr>
        <w:t>一、审计报告</w:t>
      </w:r>
      <w:bookmarkEnd w:id="804"/>
      <w:bookmarkEnd w:id="805"/>
      <w:bookmarkEnd w:id="806"/>
      <w:bookmarkEnd w:id="80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408" w:lineRule="exact"/>
        <w:ind w:left="0" w:right="0" w:firstLine="0"/>
        <w:jc w:val="center"/>
      </w:pPr>
      <w:r>
        <w:rPr>
          <w:b/>
          <w:bCs/>
          <w:color w:val="000000"/>
          <w:spacing w:val="0"/>
          <w:w w:val="100"/>
          <w:position w:val="0"/>
        </w:rPr>
        <w:t>审计报告</w:t>
      </w:r>
    </w:p>
    <w:p>
      <w:pPr>
        <w:pStyle w:val="Style51"/>
        <w:keepNext w:val="0"/>
        <w:keepLines w:val="0"/>
        <w:widowControl w:val="0"/>
        <w:shd w:val="clear" w:color="auto" w:fill="auto"/>
        <w:bidi w:val="0"/>
        <w:spacing w:before="0" w:after="100" w:line="408" w:lineRule="exact"/>
        <w:ind w:left="0" w:right="0" w:firstLine="0"/>
        <w:jc w:val="right"/>
        <w:rPr>
          <w:sz w:val="20"/>
          <w:szCs w:val="20"/>
        </w:rPr>
      </w:pPr>
      <w:r>
        <w:rPr>
          <w:color w:val="000000"/>
          <w:spacing w:val="0"/>
          <w:w w:val="100"/>
          <w:position w:val="0"/>
          <w:sz w:val="20"/>
          <w:szCs w:val="20"/>
        </w:rPr>
        <w:t>信会师报字</w:t>
      </w:r>
      <w:r>
        <w:rPr>
          <w:b/>
          <w:bCs/>
          <w:color w:val="000000"/>
          <w:spacing w:val="0"/>
          <w:w w:val="100"/>
          <w:position w:val="0"/>
          <w:sz w:val="18"/>
          <w:szCs w:val="18"/>
        </w:rPr>
        <w:t>［2021］</w:t>
      </w:r>
      <w:r>
        <w:rPr>
          <w:color w:val="000000"/>
          <w:spacing w:val="0"/>
          <w:w w:val="100"/>
          <w:position w:val="0"/>
          <w:sz w:val="20"/>
          <w:szCs w:val="20"/>
        </w:rPr>
        <w:t>第</w:t>
      </w:r>
      <w:r>
        <w:rPr>
          <w:b/>
          <w:bCs/>
          <w:color w:val="000000"/>
          <w:spacing w:val="0"/>
          <w:w w:val="100"/>
          <w:position w:val="0"/>
          <w:sz w:val="18"/>
          <w:szCs w:val="18"/>
        </w:rPr>
        <w:t>ZB10135</w:t>
      </w:r>
      <w:r>
        <w:rPr>
          <w:color w:val="000000"/>
          <w:spacing w:val="0"/>
          <w:w w:val="100"/>
          <w:position w:val="0"/>
          <w:sz w:val="20"/>
          <w:szCs w:val="20"/>
        </w:rPr>
        <w:t>号</w:t>
      </w:r>
    </w:p>
    <w:p>
      <w:pPr>
        <w:pStyle w:val="Style2"/>
        <w:keepNext w:val="0"/>
        <w:keepLines w:val="0"/>
        <w:widowControl w:val="0"/>
        <w:shd w:val="clear" w:color="auto" w:fill="auto"/>
        <w:bidi w:val="0"/>
        <w:spacing w:before="0" w:after="220" w:line="408" w:lineRule="exact"/>
        <w:ind w:left="0" w:right="0" w:firstLine="0"/>
        <w:jc w:val="both"/>
      </w:pPr>
      <w:r>
        <w:rPr>
          <w:b/>
          <w:bCs/>
          <w:color w:val="000000"/>
          <w:spacing w:val="0"/>
          <w:w w:val="100"/>
          <w:position w:val="0"/>
        </w:rPr>
        <w:t>交控科技股份有限公司全体股东：</w:t>
      </w:r>
    </w:p>
    <w:p>
      <w:pPr>
        <w:pStyle w:val="Style16"/>
        <w:keepNext/>
        <w:keepLines/>
        <w:widowControl w:val="0"/>
        <w:shd w:val="clear" w:color="auto" w:fill="auto"/>
        <w:tabs>
          <w:tab w:pos="835" w:val="left"/>
        </w:tabs>
        <w:bidi w:val="0"/>
        <w:spacing w:before="0" w:after="100" w:line="408" w:lineRule="exact"/>
        <w:ind w:left="0" w:right="0" w:firstLine="0"/>
        <w:jc w:val="both"/>
      </w:pPr>
      <w:bookmarkStart w:id="807" w:name="bookmark807"/>
      <w:bookmarkStart w:id="808" w:name="bookmark808"/>
      <w:bookmarkStart w:id="809" w:name="bookmark809"/>
      <w:bookmarkStart w:id="810" w:name="bookmark810"/>
      <w:r>
        <w:rPr>
          <w:color w:val="000000"/>
          <w:spacing w:val="0"/>
          <w:w w:val="100"/>
          <w:position w:val="0"/>
        </w:rPr>
        <w:t>一</w:t>
      </w:r>
      <w:bookmarkEnd w:id="809"/>
      <w:r>
        <w:rPr>
          <w:color w:val="000000"/>
          <w:spacing w:val="0"/>
          <w:w w:val="100"/>
          <w:position w:val="0"/>
        </w:rPr>
        <w:t>、</w:t>
        <w:tab/>
        <w:t>审计意见</w:t>
      </w:r>
      <w:bookmarkEnd w:id="807"/>
      <w:bookmarkEnd w:id="808"/>
      <w:bookmarkEnd w:id="810"/>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我们审计了交控科技股份有限公司（以下简称交控科技）财务报表，包括</w:t>
      </w:r>
      <w:r>
        <w:rPr>
          <w:b/>
          <w:bCs/>
          <w:color w:val="000000"/>
          <w:spacing w:val="0"/>
          <w:w w:val="100"/>
          <w:position w:val="0"/>
          <w:sz w:val="18"/>
          <w:szCs w:val="18"/>
        </w:rPr>
        <w:t>2020</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 的合并及母公司资产负债表，</w:t>
      </w:r>
      <w:r>
        <w:rPr>
          <w:b/>
          <w:bCs/>
          <w:color w:val="000000"/>
          <w:spacing w:val="0"/>
          <w:w w:val="100"/>
          <w:position w:val="0"/>
          <w:sz w:val="18"/>
          <w:szCs w:val="18"/>
        </w:rPr>
        <w:t>2020</w:t>
      </w:r>
      <w:r>
        <w:rPr>
          <w:color w:val="000000"/>
          <w:spacing w:val="0"/>
          <w:w w:val="100"/>
          <w:position w:val="0"/>
        </w:rPr>
        <w:t>年度的合并及母公司利润表、合并及母公司现金流量表、合并 及母公司所有者权益变动表以及相关财务报表附注。</w:t>
      </w:r>
    </w:p>
    <w:p>
      <w:pPr>
        <w:pStyle w:val="Style2"/>
        <w:keepNext w:val="0"/>
        <w:keepLines w:val="0"/>
        <w:widowControl w:val="0"/>
        <w:shd w:val="clear" w:color="auto" w:fill="auto"/>
        <w:bidi w:val="0"/>
        <w:spacing w:before="0" w:after="360" w:line="408" w:lineRule="exact"/>
        <w:ind w:left="0" w:right="0" w:firstLine="440"/>
        <w:jc w:val="both"/>
      </w:pPr>
      <w:r>
        <w:rPr>
          <w:color w:val="000000"/>
          <w:spacing w:val="0"/>
          <w:w w:val="100"/>
          <w:position w:val="0"/>
        </w:rPr>
        <w:t>我们认为，后附的财务报表在所有重大方面按照企业会计准则的规定编制，公允反映了交控 科技</w:t>
      </w:r>
      <w:r>
        <w:rPr>
          <w:b/>
          <w:bCs/>
          <w:color w:val="000000"/>
          <w:spacing w:val="0"/>
          <w:w w:val="100"/>
          <w:position w:val="0"/>
          <w:sz w:val="18"/>
          <w:szCs w:val="18"/>
        </w:rPr>
        <w:t>2020</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日的合并及母公司财务状况以及</w:t>
      </w:r>
      <w:r>
        <w:rPr>
          <w:b/>
          <w:bCs/>
          <w:color w:val="000000"/>
          <w:spacing w:val="0"/>
          <w:w w:val="100"/>
          <w:position w:val="0"/>
          <w:sz w:val="18"/>
          <w:szCs w:val="18"/>
        </w:rPr>
        <w:t>2020</w:t>
      </w:r>
      <w:r>
        <w:rPr>
          <w:color w:val="000000"/>
          <w:spacing w:val="0"/>
          <w:w w:val="100"/>
          <w:position w:val="0"/>
        </w:rPr>
        <w:t>年度的合并及母公司经营成果和现金 流量。</w:t>
      </w:r>
    </w:p>
    <w:p>
      <w:pPr>
        <w:pStyle w:val="Style16"/>
        <w:keepNext/>
        <w:keepLines/>
        <w:widowControl w:val="0"/>
        <w:shd w:val="clear" w:color="auto" w:fill="auto"/>
        <w:tabs>
          <w:tab w:pos="835" w:val="left"/>
        </w:tabs>
        <w:bidi w:val="0"/>
        <w:spacing w:before="0" w:after="360" w:line="408" w:lineRule="exact"/>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二</w:t>
      </w:r>
      <w:bookmarkEnd w:id="813"/>
      <w:r>
        <w:rPr>
          <w:color w:val="000000"/>
          <w:spacing w:val="0"/>
          <w:w w:val="100"/>
          <w:position w:val="0"/>
        </w:rPr>
        <w:t>、</w:t>
        <w:tab/>
        <w:t>形成审计意见的基础</w:t>
      </w:r>
      <w:bookmarkEnd w:id="811"/>
      <w:bookmarkEnd w:id="812"/>
      <w:bookmarkEnd w:id="814"/>
    </w:p>
    <w:p>
      <w:pPr>
        <w:pStyle w:val="Style2"/>
        <w:keepNext w:val="0"/>
        <w:keepLines w:val="0"/>
        <w:widowControl w:val="0"/>
        <w:shd w:val="clear" w:color="auto" w:fill="auto"/>
        <w:bidi w:val="0"/>
        <w:spacing w:before="0" w:after="360" w:line="410" w:lineRule="exact"/>
        <w:ind w:left="0" w:right="0" w:firstLine="44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则，我们独立于交控科技，并履行了职业道德方面的其他责任。我们相信，我们获取的审计证据 是充分、适当的，为发表审计意见提供了基础。</w:t>
      </w:r>
    </w:p>
    <w:p>
      <w:pPr>
        <w:pStyle w:val="Style16"/>
        <w:keepNext/>
        <w:keepLines/>
        <w:widowControl w:val="0"/>
        <w:shd w:val="clear" w:color="auto" w:fill="auto"/>
        <w:tabs>
          <w:tab w:pos="835" w:val="left"/>
        </w:tabs>
        <w:bidi w:val="0"/>
        <w:spacing w:before="0" w:after="360" w:line="408" w:lineRule="exact"/>
        <w:ind w:left="0" w:right="0" w:firstLine="0"/>
        <w:jc w:val="both"/>
      </w:pPr>
      <w:bookmarkStart w:id="815" w:name="bookmark815"/>
      <w:bookmarkStart w:id="816" w:name="bookmark816"/>
      <w:bookmarkStart w:id="817" w:name="bookmark817"/>
      <w:bookmarkStart w:id="818" w:name="bookmark818"/>
      <w:r>
        <w:rPr>
          <w:color w:val="000000"/>
          <w:spacing w:val="0"/>
          <w:w w:val="100"/>
          <w:position w:val="0"/>
        </w:rPr>
        <w:t>三</w:t>
      </w:r>
      <w:bookmarkEnd w:id="817"/>
      <w:r>
        <w:rPr>
          <w:color w:val="000000"/>
          <w:spacing w:val="0"/>
          <w:w w:val="100"/>
          <w:position w:val="0"/>
        </w:rPr>
        <w:t>、</w:t>
        <w:tab/>
        <w:t>关键审计事项</w:t>
      </w:r>
      <w:bookmarkEnd w:id="815"/>
      <w:bookmarkEnd w:id="816"/>
      <w:bookmarkEnd w:id="818"/>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我们在审计中识别出的关键审计事项汇总如下：</w:t>
      </w:r>
      <w:r>
        <w:br w:type="page"/>
      </w:r>
    </w:p>
    <w:tbl>
      <w:tblPr>
        <w:tblOverlap w:val="never"/>
        <w:jc w:val="center"/>
        <w:tblLayout w:type="fixed"/>
      </w:tblPr>
      <w:tblGrid>
        <w:gridCol w:w="4157"/>
        <w:gridCol w:w="4080"/>
      </w:tblGrid>
      <w:tr>
        <w:trPr>
          <w:trHeight w:val="42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41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（一）收入确认</w:t>
            </w:r>
          </w:p>
        </w:tc>
      </w:tr>
      <w:tr>
        <w:trPr>
          <w:trHeight w:val="981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请参阅财务报表附注“五、重要会计政 策及会计估计”注释</w:t>
            </w:r>
            <w:r>
              <w:rPr>
                <w:b/>
                <w:bCs/>
                <w:color w:val="000000"/>
                <w:spacing w:val="0"/>
                <w:w w:val="100"/>
                <w:position w:val="0"/>
                <w:sz w:val="18"/>
                <w:szCs w:val="18"/>
              </w:rPr>
              <w:t>38</w:t>
            </w:r>
            <w:r>
              <w:rPr>
                <w:color w:val="000000"/>
                <w:spacing w:val="0"/>
                <w:w w:val="100"/>
                <w:position w:val="0"/>
              </w:rPr>
              <w:t xml:space="preserve">所述的会计政策及 </w:t>
            </w:r>
            <w:r>
              <w:rPr>
                <w:b/>
                <w:bCs/>
                <w:color w:val="000000"/>
                <w:spacing w:val="0"/>
                <w:w w:val="100"/>
                <w:position w:val="0"/>
                <w:sz w:val="18"/>
                <w:szCs w:val="18"/>
              </w:rPr>
              <w:t>“</w:t>
            </w:r>
            <w:r>
              <w:rPr>
                <w:color w:val="000000"/>
                <w:spacing w:val="0"/>
                <w:w w:val="100"/>
                <w:position w:val="0"/>
              </w:rPr>
              <w:t>七、合并财务报表项目注释</w:t>
            </w:r>
            <w:r>
              <w:rPr>
                <w:b/>
                <w:bCs/>
                <w:color w:val="000000"/>
                <w:spacing w:val="0"/>
                <w:w w:val="100"/>
                <w:position w:val="0"/>
                <w:sz w:val="18"/>
                <w:szCs w:val="18"/>
              </w:rPr>
              <w:t>''61</w:t>
            </w:r>
            <w:r>
              <w:rPr>
                <w:color w:val="000000"/>
                <w:spacing w:val="0"/>
                <w:w w:val="100"/>
                <w:position w:val="0"/>
              </w:rPr>
              <w:t>。</w:t>
            </w:r>
          </w:p>
          <w:p>
            <w:pPr>
              <w:pStyle w:val="Style2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交控科技</w:t>
            </w:r>
            <w:r>
              <w:rPr>
                <w:b/>
                <w:bCs/>
                <w:color w:val="000000"/>
                <w:spacing w:val="0"/>
                <w:w w:val="100"/>
                <w:position w:val="0"/>
                <w:sz w:val="18"/>
                <w:szCs w:val="18"/>
              </w:rPr>
              <w:t>2020</w:t>
            </w:r>
            <w:r>
              <w:rPr>
                <w:color w:val="000000"/>
                <w:spacing w:val="0"/>
                <w:w w:val="100"/>
                <w:position w:val="0"/>
              </w:rPr>
              <w:t xml:space="preserve">年度营业收入总额为 </w:t>
            </w:r>
            <w:r>
              <w:rPr>
                <w:b/>
                <w:bCs/>
                <w:color w:val="000000"/>
                <w:spacing w:val="0"/>
                <w:w w:val="100"/>
                <w:position w:val="0"/>
                <w:sz w:val="18"/>
                <w:szCs w:val="18"/>
              </w:rPr>
              <w:t>202,617.08</w:t>
            </w:r>
            <w:r>
              <w:rPr>
                <w:color w:val="000000"/>
                <w:spacing w:val="0"/>
                <w:w w:val="100"/>
                <w:position w:val="0"/>
              </w:rPr>
              <w:t>万元，其中，信号系统总承包收 入占总收入比例为</w:t>
            </w:r>
            <w:r>
              <w:rPr>
                <w:b/>
                <w:bCs/>
                <w:color w:val="000000"/>
                <w:spacing w:val="0"/>
                <w:w w:val="100"/>
                <w:position w:val="0"/>
                <w:sz w:val="18"/>
                <w:szCs w:val="18"/>
              </w:rPr>
              <w:t>91.39%</w:t>
            </w:r>
            <w:r>
              <w:rPr>
                <w:color w:val="000000"/>
                <w:spacing w:val="0"/>
                <w:w w:val="100"/>
                <w:position w:val="0"/>
              </w:rPr>
              <w:t>。</w:t>
            </w:r>
          </w:p>
          <w:p>
            <w:pPr>
              <w:pStyle w:val="Style26"/>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公司按照履约进度确认信号系统总承 包收入。管理层需要在项目初始对信号系统 总承包业务合同的预计总收入、预计总成本 作出合理估计，并于合同执行过程中持续评 估和修订，按照履约进度确认收入涉及管理 层对合同预计总收入和合同预计总成本的 重大估计和判断。因此，我们将其作为关键 审计事项。</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我们就收入及成本确认执行的审计程 序主要包括：</w:t>
            </w:r>
          </w:p>
          <w:p>
            <w:pPr>
              <w:pStyle w:val="Style26"/>
              <w:keepNext w:val="0"/>
              <w:keepLines w:val="0"/>
              <w:widowControl w:val="0"/>
              <w:shd w:val="clear" w:color="auto" w:fill="auto"/>
              <w:tabs>
                <w:tab w:pos="720" w:val="left"/>
              </w:tabs>
              <w:bidi w:val="0"/>
              <w:spacing w:before="0" w:after="0" w:line="410" w:lineRule="exact"/>
              <w:ind w:left="0" w:right="0" w:firstLine="520"/>
              <w:jc w:val="both"/>
            </w:pPr>
            <w:r>
              <w:rPr>
                <w:b/>
                <w:bCs/>
                <w:color w:val="000000"/>
                <w:spacing w:val="0"/>
                <w:w w:val="100"/>
                <w:position w:val="0"/>
                <w:sz w:val="18"/>
                <w:szCs w:val="18"/>
              </w:rPr>
              <w:t>1</w:t>
            </w:r>
            <w:r>
              <w:rPr>
                <w:color w:val="000000"/>
                <w:spacing w:val="0"/>
                <w:w w:val="100"/>
                <w:position w:val="0"/>
              </w:rPr>
              <w:t>、</w:t>
              <w:tab/>
              <w:t>评估并测试管理层对收入确认、成 本归集及结转相关的内部控制。</w:t>
            </w:r>
          </w:p>
          <w:p>
            <w:pPr>
              <w:pStyle w:val="Style26"/>
              <w:keepNext w:val="0"/>
              <w:keepLines w:val="0"/>
              <w:widowControl w:val="0"/>
              <w:shd w:val="clear" w:color="auto" w:fill="auto"/>
              <w:tabs>
                <w:tab w:pos="720" w:val="left"/>
              </w:tabs>
              <w:bidi w:val="0"/>
              <w:spacing w:before="0" w:after="0" w:line="410" w:lineRule="exact"/>
              <w:ind w:left="0" w:right="0" w:firstLine="520"/>
              <w:jc w:val="both"/>
            </w:pPr>
            <w:r>
              <w:rPr>
                <w:b/>
                <w:bCs/>
                <w:color w:val="000000"/>
                <w:spacing w:val="0"/>
                <w:w w:val="100"/>
                <w:position w:val="0"/>
                <w:sz w:val="18"/>
                <w:szCs w:val="18"/>
              </w:rPr>
              <w:t>2</w:t>
            </w:r>
            <w:r>
              <w:rPr>
                <w:color w:val="000000"/>
                <w:spacing w:val="0"/>
                <w:w w:val="100"/>
                <w:position w:val="0"/>
              </w:rPr>
              <w:t>、</w:t>
              <w:tab/>
              <w:t>选取重大项目合同，复核关键合同 条款并检查合同预计收入及合同预计成 本。</w:t>
            </w:r>
          </w:p>
          <w:p>
            <w:pPr>
              <w:pStyle w:val="Style26"/>
              <w:keepNext w:val="0"/>
              <w:keepLines w:val="0"/>
              <w:widowControl w:val="0"/>
              <w:shd w:val="clear" w:color="auto" w:fill="auto"/>
              <w:tabs>
                <w:tab w:pos="720" w:val="left"/>
              </w:tabs>
              <w:bidi w:val="0"/>
              <w:spacing w:before="0" w:after="0" w:line="410" w:lineRule="exact"/>
              <w:ind w:left="0" w:right="0" w:firstLine="520"/>
              <w:jc w:val="both"/>
            </w:pPr>
            <w:r>
              <w:rPr>
                <w:b/>
                <w:bCs/>
                <w:color w:val="000000"/>
                <w:spacing w:val="0"/>
                <w:w w:val="100"/>
                <w:position w:val="0"/>
                <w:sz w:val="18"/>
                <w:szCs w:val="18"/>
              </w:rPr>
              <w:t>3</w:t>
            </w:r>
            <w:r>
              <w:rPr>
                <w:color w:val="000000"/>
                <w:spacing w:val="0"/>
                <w:w w:val="100"/>
                <w:position w:val="0"/>
              </w:rPr>
              <w:t>、</w:t>
              <w:tab/>
              <w:t>对比各期预计总收入、预计总成本 的变化，识别和了解差异产生的原因，并复 核其合理性。</w:t>
            </w:r>
          </w:p>
          <w:p>
            <w:pPr>
              <w:pStyle w:val="Style26"/>
              <w:keepNext w:val="0"/>
              <w:keepLines w:val="0"/>
              <w:widowControl w:val="0"/>
              <w:shd w:val="clear" w:color="auto" w:fill="auto"/>
              <w:tabs>
                <w:tab w:pos="701" w:val="left"/>
              </w:tabs>
              <w:bidi w:val="0"/>
              <w:spacing w:before="0" w:after="0" w:line="410" w:lineRule="exact"/>
              <w:ind w:left="0" w:right="0" w:firstLine="520"/>
              <w:jc w:val="both"/>
            </w:pPr>
            <w:r>
              <w:rPr>
                <w:b/>
                <w:bCs/>
                <w:color w:val="000000"/>
                <w:spacing w:val="0"/>
                <w:w w:val="100"/>
                <w:position w:val="0"/>
                <w:sz w:val="18"/>
                <w:szCs w:val="18"/>
              </w:rPr>
              <w:t>4</w:t>
            </w:r>
            <w:r>
              <w:rPr>
                <w:color w:val="000000"/>
                <w:spacing w:val="0"/>
                <w:w w:val="100"/>
                <w:position w:val="0"/>
              </w:rPr>
              <w:t>、</w:t>
              <w:tab/>
              <w:t>对比已完工项目实际发生的总成本 与项目完工前管理层估计的合同预计总成 本，评估管理层做出此项会计估计的经验 和能力。</w:t>
            </w:r>
          </w:p>
          <w:p>
            <w:pPr>
              <w:pStyle w:val="Style26"/>
              <w:keepNext w:val="0"/>
              <w:keepLines w:val="0"/>
              <w:widowControl w:val="0"/>
              <w:shd w:val="clear" w:color="auto" w:fill="auto"/>
              <w:tabs>
                <w:tab w:pos="686" w:val="left"/>
              </w:tabs>
              <w:bidi w:val="0"/>
              <w:spacing w:before="0" w:after="0" w:line="410" w:lineRule="exact"/>
              <w:ind w:left="0" w:right="0" w:firstLine="520"/>
              <w:jc w:val="both"/>
            </w:pPr>
            <w:r>
              <w:rPr>
                <w:b/>
                <w:bCs/>
                <w:color w:val="000000"/>
                <w:spacing w:val="0"/>
                <w:w w:val="100"/>
                <w:position w:val="0"/>
                <w:sz w:val="18"/>
                <w:szCs w:val="18"/>
              </w:rPr>
              <w:t>5</w:t>
            </w:r>
            <w:r>
              <w:rPr>
                <w:color w:val="000000"/>
                <w:spacing w:val="0"/>
                <w:w w:val="100"/>
                <w:position w:val="0"/>
              </w:rPr>
              <w:t>、</w:t>
              <w:tab/>
              <w:t>抽样检查了相关文件验证实际发生 的成本。</w:t>
            </w:r>
          </w:p>
          <w:p>
            <w:pPr>
              <w:pStyle w:val="Style26"/>
              <w:keepNext w:val="0"/>
              <w:keepLines w:val="0"/>
              <w:widowControl w:val="0"/>
              <w:shd w:val="clear" w:color="auto" w:fill="auto"/>
              <w:tabs>
                <w:tab w:pos="715" w:val="left"/>
              </w:tabs>
              <w:bidi w:val="0"/>
              <w:spacing w:before="0" w:after="0" w:line="410" w:lineRule="exact"/>
              <w:ind w:left="0" w:right="0" w:firstLine="520"/>
              <w:jc w:val="both"/>
            </w:pPr>
            <w:r>
              <w:rPr>
                <w:b/>
                <w:bCs/>
                <w:color w:val="000000"/>
                <w:spacing w:val="0"/>
                <w:w w:val="100"/>
                <w:position w:val="0"/>
                <w:sz w:val="18"/>
                <w:szCs w:val="18"/>
              </w:rPr>
              <w:t>6</w:t>
            </w:r>
            <w:r>
              <w:rPr>
                <w:color w:val="000000"/>
                <w:spacing w:val="0"/>
                <w:w w:val="100"/>
                <w:position w:val="0"/>
              </w:rPr>
              <w:t>、</w:t>
              <w:tab/>
              <w:t>执行截止性测试程序，检查成本是 否记录在恰当会计期间。</w:t>
            </w:r>
          </w:p>
          <w:p>
            <w:pPr>
              <w:pStyle w:val="Style26"/>
              <w:keepNext w:val="0"/>
              <w:keepLines w:val="0"/>
              <w:widowControl w:val="0"/>
              <w:shd w:val="clear" w:color="auto" w:fill="auto"/>
              <w:tabs>
                <w:tab w:pos="682" w:val="left"/>
              </w:tabs>
              <w:bidi w:val="0"/>
              <w:spacing w:before="0" w:after="0" w:line="410" w:lineRule="exact"/>
              <w:ind w:left="0" w:right="0" w:firstLine="520"/>
              <w:jc w:val="both"/>
            </w:pPr>
            <w:r>
              <w:rPr>
                <w:b/>
                <w:bCs/>
                <w:color w:val="000000"/>
                <w:spacing w:val="0"/>
                <w:w w:val="100"/>
                <w:position w:val="0"/>
                <w:sz w:val="18"/>
                <w:szCs w:val="18"/>
              </w:rPr>
              <w:t>7</w:t>
            </w:r>
            <w:r>
              <w:rPr>
                <w:color w:val="000000"/>
                <w:spacing w:val="0"/>
                <w:w w:val="100"/>
                <w:position w:val="0"/>
              </w:rPr>
              <w:t>、</w:t>
              <w:tab/>
              <w:t>根据已发生合同履约成本和预计合 同总成本重新计算履约进度及收入。</w:t>
            </w:r>
          </w:p>
          <w:p>
            <w:pPr>
              <w:pStyle w:val="Style26"/>
              <w:keepNext w:val="0"/>
              <w:keepLines w:val="0"/>
              <w:widowControl w:val="0"/>
              <w:shd w:val="clear" w:color="auto" w:fill="auto"/>
              <w:tabs>
                <w:tab w:pos="701" w:val="left"/>
              </w:tabs>
              <w:bidi w:val="0"/>
              <w:spacing w:before="0" w:after="0" w:line="410" w:lineRule="exact"/>
              <w:ind w:left="0" w:right="0" w:firstLine="520"/>
              <w:jc w:val="both"/>
            </w:pPr>
            <w:r>
              <w:rPr>
                <w:b/>
                <w:bCs/>
                <w:color w:val="000000"/>
                <w:spacing w:val="0"/>
                <w:w w:val="100"/>
                <w:position w:val="0"/>
                <w:sz w:val="18"/>
                <w:szCs w:val="18"/>
              </w:rPr>
              <w:t>8</w:t>
            </w:r>
            <w:r>
              <w:rPr>
                <w:color w:val="000000"/>
                <w:spacing w:val="0"/>
                <w:w w:val="100"/>
                <w:position w:val="0"/>
              </w:rPr>
              <w:t>、</w:t>
              <w:tab/>
              <w:t>对主要项目的毛利率进行分析性复 核程序。</w:t>
            </w:r>
          </w:p>
          <w:p>
            <w:pPr>
              <w:pStyle w:val="Style26"/>
              <w:keepNext w:val="0"/>
              <w:keepLines w:val="0"/>
              <w:widowControl w:val="0"/>
              <w:shd w:val="clear" w:color="auto" w:fill="auto"/>
              <w:tabs>
                <w:tab w:pos="667" w:val="left"/>
              </w:tabs>
              <w:bidi w:val="0"/>
              <w:spacing w:before="0" w:after="0" w:line="410" w:lineRule="exact"/>
              <w:ind w:left="0" w:right="0" w:firstLine="520"/>
              <w:jc w:val="both"/>
            </w:pPr>
            <w:r>
              <w:rPr>
                <w:b/>
                <w:bCs/>
                <w:color w:val="000000"/>
                <w:spacing w:val="0"/>
                <w:w w:val="100"/>
                <w:position w:val="0"/>
                <w:sz w:val="18"/>
                <w:szCs w:val="18"/>
              </w:rPr>
              <w:t>9</w:t>
            </w:r>
            <w:r>
              <w:rPr>
                <w:color w:val="000000"/>
                <w:spacing w:val="0"/>
                <w:w w:val="100"/>
                <w:position w:val="0"/>
              </w:rPr>
              <w:t>、</w:t>
              <w:tab/>
              <w:t>对主要客户就合同金额、收款金额、 开具发票金额、验收金额进行函证。</w:t>
            </w:r>
          </w:p>
        </w:tc>
      </w:tr>
      <w:tr>
        <w:trPr>
          <w:trHeight w:val="41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（二）应收账款的可收回性</w:t>
            </w:r>
          </w:p>
        </w:tc>
      </w:tr>
      <w:tr>
        <w:trPr>
          <w:trHeight w:val="2064"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406" w:lineRule="exact"/>
              <w:ind w:left="0" w:right="0" w:firstLine="520"/>
              <w:jc w:val="both"/>
            </w:pPr>
            <w:r>
              <w:rPr>
                <w:color w:val="000000"/>
                <w:spacing w:val="0"/>
                <w:w w:val="100"/>
                <w:position w:val="0"/>
              </w:rPr>
              <w:t>请参阅财务报表附注“五、重要会计政 策及会计估计”注释</w:t>
            </w:r>
            <w:r>
              <w:rPr>
                <w:b/>
                <w:bCs/>
                <w:color w:val="000000"/>
                <w:spacing w:val="0"/>
                <w:w w:val="100"/>
                <w:position w:val="0"/>
                <w:sz w:val="18"/>
                <w:szCs w:val="18"/>
              </w:rPr>
              <w:t>12</w:t>
            </w:r>
            <w:r>
              <w:rPr>
                <w:color w:val="000000"/>
                <w:spacing w:val="0"/>
                <w:w w:val="100"/>
                <w:position w:val="0"/>
              </w:rPr>
              <w:t xml:space="preserve">所述的会计政策及 “七、合并财务报表项目注释” </w:t>
            </w:r>
            <w:r>
              <w:rPr>
                <w:b/>
                <w:bCs/>
                <w:color w:val="000000"/>
                <w:spacing w:val="0"/>
                <w:w w:val="100"/>
                <w:position w:val="0"/>
                <w:sz w:val="18"/>
                <w:szCs w:val="18"/>
              </w:rPr>
              <w:t>5</w:t>
            </w:r>
            <w:r>
              <w:rPr>
                <w:color w:val="000000"/>
                <w:spacing w:val="0"/>
                <w:w w:val="100"/>
                <w:position w:val="0"/>
              </w:rPr>
              <w:t>。</w:t>
            </w:r>
          </w:p>
          <w:p>
            <w:pPr>
              <w:pStyle w:val="Style26"/>
              <w:keepNext w:val="0"/>
              <w:keepLines w:val="0"/>
              <w:widowControl w:val="0"/>
              <w:shd w:val="clear" w:color="auto" w:fill="auto"/>
              <w:bidi w:val="0"/>
              <w:spacing w:before="0" w:after="0" w:line="406" w:lineRule="exact"/>
              <w:ind w:left="0" w:right="0" w:firstLine="520"/>
              <w:jc w:val="both"/>
            </w:pPr>
            <w:r>
              <w:rPr>
                <w:color w:val="000000"/>
                <w:spacing w:val="0"/>
                <w:w w:val="100"/>
                <w:position w:val="0"/>
              </w:rPr>
              <w:t>交控科技于</w:t>
            </w:r>
            <w:r>
              <w:rPr>
                <w:b/>
                <w:bCs/>
                <w:color w:val="000000"/>
                <w:spacing w:val="0"/>
                <w:w w:val="100"/>
                <w:position w:val="0"/>
                <w:sz w:val="18"/>
                <w:szCs w:val="18"/>
              </w:rPr>
              <w:t>2020</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日应收账 款余额为</w:t>
            </w:r>
            <w:r>
              <w:rPr>
                <w:b/>
                <w:bCs/>
                <w:color w:val="000000"/>
                <w:spacing w:val="0"/>
                <w:w w:val="100"/>
                <w:position w:val="0"/>
                <w:sz w:val="18"/>
                <w:szCs w:val="18"/>
              </w:rPr>
              <w:t>920,197,555.30</w:t>
            </w:r>
            <w:r>
              <w:rPr>
                <w:color w:val="000000"/>
                <w:spacing w:val="0"/>
                <w:w w:val="100"/>
                <w:position w:val="0"/>
              </w:rPr>
              <w:t>元，坏账准备余额</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398" w:lineRule="exact"/>
              <w:ind w:left="0" w:right="0" w:firstLine="520"/>
              <w:jc w:val="both"/>
            </w:pPr>
            <w:r>
              <w:rPr>
                <w:color w:val="000000"/>
                <w:spacing w:val="0"/>
                <w:w w:val="100"/>
                <w:position w:val="0"/>
              </w:rPr>
              <w:t>我们就应收账款的可收回性实施的审 计程序包括：</w:t>
            </w:r>
          </w:p>
          <w:p>
            <w:pPr>
              <w:pStyle w:val="Style26"/>
              <w:keepNext w:val="0"/>
              <w:keepLines w:val="0"/>
              <w:widowControl w:val="0"/>
              <w:shd w:val="clear" w:color="auto" w:fill="auto"/>
              <w:bidi w:val="0"/>
              <w:spacing w:before="0" w:after="0" w:line="401" w:lineRule="exact"/>
              <w:ind w:left="0" w:right="0" w:firstLine="520"/>
              <w:jc w:val="both"/>
            </w:pPr>
            <w:r>
              <w:rPr>
                <w:b/>
                <w:bCs/>
                <w:color w:val="000000"/>
                <w:spacing w:val="0"/>
                <w:w w:val="100"/>
                <w:position w:val="0"/>
                <w:sz w:val="18"/>
                <w:szCs w:val="18"/>
              </w:rPr>
              <w:t>1</w:t>
            </w:r>
            <w:r>
              <w:rPr>
                <w:color w:val="000000"/>
                <w:spacing w:val="0"/>
                <w:w w:val="100"/>
                <w:position w:val="0"/>
              </w:rPr>
              <w:t>、了解、评价并测试管理层对应收账 款预计回收期的分析以及确定应收账款坏 账准备相关的内部控制。</w:t>
            </w:r>
          </w:p>
        </w:tc>
      </w:tr>
    </w:tbl>
    <w:p>
      <w:pPr>
        <w:widowControl w:val="0"/>
        <w:spacing w:line="1" w:lineRule="exact"/>
      </w:pPr>
    </w:p>
    <w:tbl>
      <w:tblPr>
        <w:tblOverlap w:val="never"/>
        <w:jc w:val="center"/>
        <w:tblLayout w:type="fixed"/>
      </w:tblPr>
      <w:tblGrid>
        <w:gridCol w:w="4157"/>
        <w:gridCol w:w="4080"/>
      </w:tblGrid>
      <w:tr>
        <w:trPr>
          <w:trHeight w:val="370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411" w:lineRule="exact"/>
              <w:ind w:left="0" w:right="0" w:firstLine="0"/>
              <w:jc w:val="both"/>
            </w:pPr>
            <w:r>
              <w:rPr>
                <w:color w:val="000000"/>
                <w:spacing w:val="0"/>
                <w:w w:val="100"/>
                <w:position w:val="0"/>
              </w:rPr>
              <w:t>为</w:t>
            </w:r>
            <w:r>
              <w:rPr>
                <w:b/>
                <w:bCs/>
                <w:color w:val="000000"/>
                <w:spacing w:val="0"/>
                <w:w w:val="100"/>
                <w:position w:val="0"/>
                <w:sz w:val="18"/>
                <w:szCs w:val="18"/>
              </w:rPr>
              <w:t>65,238,333.35</w:t>
            </w:r>
            <w:r>
              <w:rPr>
                <w:color w:val="000000"/>
                <w:spacing w:val="0"/>
                <w:w w:val="100"/>
                <w:position w:val="0"/>
              </w:rPr>
              <w:t xml:space="preserve">元，应收账款账面价值为 </w:t>
            </w:r>
            <w:r>
              <w:rPr>
                <w:b/>
                <w:bCs/>
                <w:color w:val="000000"/>
                <w:spacing w:val="0"/>
                <w:w w:val="100"/>
                <w:position w:val="0"/>
                <w:sz w:val="18"/>
                <w:szCs w:val="18"/>
              </w:rPr>
              <w:t xml:space="preserve">854,959,221.95 </w:t>
            </w:r>
            <w:r>
              <w:rPr>
                <w:color w:val="000000"/>
                <w:spacing w:val="0"/>
                <w:w w:val="100"/>
                <w:position w:val="0"/>
              </w:rPr>
              <w:t>元。</w:t>
            </w:r>
          </w:p>
          <w:p>
            <w:pPr>
              <w:pStyle w:val="Style26"/>
              <w:keepNext w:val="0"/>
              <w:keepLines w:val="0"/>
              <w:widowControl w:val="0"/>
              <w:shd w:val="clear" w:color="auto" w:fill="auto"/>
              <w:bidi w:val="0"/>
              <w:spacing w:before="0" w:after="0" w:line="411" w:lineRule="exact"/>
              <w:ind w:left="0" w:right="0" w:firstLine="520"/>
              <w:jc w:val="both"/>
            </w:pPr>
            <w:r>
              <w:rPr>
                <w:color w:val="000000"/>
                <w:spacing w:val="0"/>
                <w:w w:val="100"/>
                <w:position w:val="0"/>
              </w:rPr>
              <w:t>交控科技管理层在确定应收账款预计 可收回金额时需要评估相关客户的信用情 况以及实际还款情况等因素。</w:t>
            </w:r>
          </w:p>
          <w:p>
            <w:pPr>
              <w:pStyle w:val="Style26"/>
              <w:keepNext w:val="0"/>
              <w:keepLines w:val="0"/>
              <w:widowControl w:val="0"/>
              <w:shd w:val="clear" w:color="auto" w:fill="auto"/>
              <w:bidi w:val="0"/>
              <w:spacing w:before="0" w:after="0" w:line="411" w:lineRule="exact"/>
              <w:ind w:left="0" w:right="0" w:firstLine="520"/>
              <w:jc w:val="both"/>
            </w:pPr>
            <w:r>
              <w:rPr>
                <w:color w:val="000000"/>
                <w:spacing w:val="0"/>
                <w:w w:val="100"/>
                <w:position w:val="0"/>
              </w:rPr>
              <w:t>由于交控科技管理层在确定应收账款 预计可收回金额时需要运用重大会计估计 和判断，且影响金额重大，为此我们确定应 收账款的可收回性为关键审计事项。</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tabs>
                <w:tab w:pos="706" w:val="left"/>
              </w:tabs>
              <w:bidi w:val="0"/>
              <w:spacing w:before="0" w:after="0" w:line="416" w:lineRule="exact"/>
              <w:ind w:left="0" w:right="0" w:firstLine="520"/>
              <w:jc w:val="both"/>
            </w:pPr>
            <w:r>
              <w:rPr>
                <w:b/>
                <w:bCs/>
                <w:color w:val="000000"/>
                <w:spacing w:val="0"/>
                <w:w w:val="100"/>
                <w:position w:val="0"/>
                <w:sz w:val="18"/>
                <w:szCs w:val="18"/>
              </w:rPr>
              <w:t>2</w:t>
            </w:r>
            <w:r>
              <w:rPr>
                <w:color w:val="000000"/>
                <w:spacing w:val="0"/>
                <w:w w:val="100"/>
                <w:position w:val="0"/>
              </w:rPr>
              <w:t>、</w:t>
              <w:tab/>
              <w:t>复核管理层对应收账款进行减值测 试的相关考虑及客观证据，关注管理层是 否充分识别已发生减值的项目。</w:t>
            </w:r>
          </w:p>
          <w:p>
            <w:pPr>
              <w:pStyle w:val="Style26"/>
              <w:keepNext w:val="0"/>
              <w:keepLines w:val="0"/>
              <w:widowControl w:val="0"/>
              <w:shd w:val="clear" w:color="auto" w:fill="auto"/>
              <w:tabs>
                <w:tab w:pos="696" w:val="left"/>
              </w:tabs>
              <w:bidi w:val="0"/>
              <w:spacing w:before="0" w:after="0" w:line="416" w:lineRule="exact"/>
              <w:ind w:left="0" w:right="0" w:firstLine="520"/>
              <w:jc w:val="both"/>
            </w:pPr>
            <w:r>
              <w:rPr>
                <w:b/>
                <w:bCs/>
                <w:color w:val="000000"/>
                <w:spacing w:val="0"/>
                <w:w w:val="100"/>
                <w:position w:val="0"/>
                <w:sz w:val="18"/>
                <w:szCs w:val="18"/>
              </w:rPr>
              <w:t>3</w:t>
            </w:r>
            <w:r>
              <w:rPr>
                <w:color w:val="000000"/>
                <w:spacing w:val="0"/>
                <w:w w:val="100"/>
                <w:position w:val="0"/>
              </w:rPr>
              <w:t>、</w:t>
              <w:tab/>
              <w:t>评价管理层确定的预期信用损失是 否合理。</w:t>
            </w:r>
          </w:p>
          <w:p>
            <w:pPr>
              <w:pStyle w:val="Style26"/>
              <w:keepNext w:val="0"/>
              <w:keepLines w:val="0"/>
              <w:widowControl w:val="0"/>
              <w:shd w:val="clear" w:color="auto" w:fill="auto"/>
              <w:tabs>
                <w:tab w:pos="720" w:val="left"/>
              </w:tabs>
              <w:bidi w:val="0"/>
              <w:spacing w:before="0" w:after="0" w:line="416" w:lineRule="exact"/>
              <w:ind w:left="0" w:right="0" w:firstLine="520"/>
              <w:jc w:val="both"/>
            </w:pPr>
            <w:r>
              <w:rPr>
                <w:b/>
                <w:bCs/>
                <w:color w:val="000000"/>
                <w:spacing w:val="0"/>
                <w:w w:val="100"/>
                <w:position w:val="0"/>
                <w:sz w:val="18"/>
                <w:szCs w:val="18"/>
              </w:rPr>
              <w:t>4</w:t>
            </w:r>
            <w:r>
              <w:rPr>
                <w:color w:val="000000"/>
                <w:spacing w:val="0"/>
                <w:w w:val="100"/>
                <w:position w:val="0"/>
              </w:rPr>
              <w:t>、</w:t>
              <w:tab/>
              <w:t>实施函证程序，并将函证结果与管 理层记录的金额进行了核对。</w:t>
            </w:r>
          </w:p>
          <w:p>
            <w:pPr>
              <w:pStyle w:val="Style26"/>
              <w:keepNext w:val="0"/>
              <w:keepLines w:val="0"/>
              <w:widowControl w:val="0"/>
              <w:shd w:val="clear" w:color="auto" w:fill="auto"/>
              <w:tabs>
                <w:tab w:pos="725" w:val="left"/>
              </w:tabs>
              <w:bidi w:val="0"/>
              <w:spacing w:before="0" w:after="0" w:line="416" w:lineRule="exact"/>
              <w:ind w:left="0" w:right="0" w:firstLine="520"/>
              <w:jc w:val="both"/>
            </w:pPr>
            <w:r>
              <w:rPr>
                <w:b/>
                <w:bCs/>
                <w:color w:val="000000"/>
                <w:spacing w:val="0"/>
                <w:w w:val="100"/>
                <w:position w:val="0"/>
                <w:sz w:val="18"/>
                <w:szCs w:val="18"/>
              </w:rPr>
              <w:t>5</w:t>
            </w:r>
            <w:r>
              <w:rPr>
                <w:color w:val="000000"/>
                <w:spacing w:val="0"/>
                <w:w w:val="100"/>
                <w:position w:val="0"/>
              </w:rPr>
              <w:t>、</w:t>
              <w:tab/>
              <w:t>结合期后回款情况检查，评价管理 层坏账准备计提的合理性。</w:t>
            </w:r>
          </w:p>
        </w:tc>
      </w:tr>
    </w:tbl>
    <w:p>
      <w:pPr>
        <w:widowControl w:val="0"/>
        <w:spacing w:after="179" w:line="1" w:lineRule="exact"/>
      </w:pPr>
    </w:p>
    <w:p>
      <w:pPr>
        <w:pStyle w:val="Style16"/>
        <w:keepNext/>
        <w:keepLines/>
        <w:widowControl w:val="0"/>
        <w:shd w:val="clear" w:color="auto" w:fill="auto"/>
        <w:tabs>
          <w:tab w:pos="829" w:val="left"/>
        </w:tabs>
        <w:bidi w:val="0"/>
        <w:spacing w:before="0" w:after="340" w:line="410" w:lineRule="exact"/>
        <w:ind w:left="0" w:right="0" w:firstLine="0"/>
        <w:jc w:val="both"/>
      </w:pPr>
      <w:bookmarkStart w:id="819" w:name="bookmark819"/>
      <w:bookmarkStart w:id="820" w:name="bookmark820"/>
      <w:bookmarkStart w:id="821" w:name="bookmark821"/>
      <w:bookmarkStart w:id="822" w:name="bookmark822"/>
      <w:r>
        <w:rPr>
          <w:color w:val="000000"/>
          <w:spacing w:val="0"/>
          <w:w w:val="100"/>
          <w:position w:val="0"/>
        </w:rPr>
        <w:t>四</w:t>
      </w:r>
      <w:bookmarkEnd w:id="821"/>
      <w:r>
        <w:rPr>
          <w:color w:val="000000"/>
          <w:spacing w:val="0"/>
          <w:w w:val="100"/>
          <w:position w:val="0"/>
        </w:rPr>
        <w:t>、</w:t>
        <w:tab/>
        <w:t>其他信息</w:t>
      </w:r>
      <w:bookmarkEnd w:id="819"/>
      <w:bookmarkEnd w:id="820"/>
      <w:bookmarkEnd w:id="822"/>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交控科技管理层（以下简称管理层）对其他信息负责。其他信息包括交控科技</w:t>
      </w:r>
      <w:r>
        <w:rPr>
          <w:b/>
          <w:bCs/>
          <w:color w:val="000000"/>
          <w:spacing w:val="0"/>
          <w:w w:val="100"/>
          <w:position w:val="0"/>
          <w:sz w:val="18"/>
          <w:szCs w:val="18"/>
        </w:rPr>
        <w:t>2020</w:t>
      </w:r>
      <w:r>
        <w:rPr>
          <w:color w:val="000000"/>
          <w:spacing w:val="0"/>
          <w:w w:val="100"/>
          <w:position w:val="0"/>
        </w:rPr>
        <w:t>年年度报 告中涵盖的信息，但不包括财务报表和我们的审计报告。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340" w:line="410"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6"/>
        <w:keepNext/>
        <w:keepLines/>
        <w:widowControl w:val="0"/>
        <w:shd w:val="clear" w:color="auto" w:fill="auto"/>
        <w:tabs>
          <w:tab w:pos="829" w:val="left"/>
        </w:tabs>
        <w:bidi w:val="0"/>
        <w:spacing w:before="0" w:after="340" w:line="410" w:lineRule="exact"/>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五</w:t>
      </w:r>
      <w:bookmarkEnd w:id="825"/>
      <w:r>
        <w:rPr>
          <w:color w:val="000000"/>
          <w:spacing w:val="0"/>
          <w:w w:val="100"/>
          <w:position w:val="0"/>
        </w:rPr>
        <w:t>、</w:t>
        <w:tab/>
        <w:t>管理层和治理层对财务报表的责任</w:t>
      </w:r>
      <w:bookmarkEnd w:id="823"/>
      <w:bookmarkEnd w:id="824"/>
      <w:bookmarkEnd w:id="826"/>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在编制财务报表时，管理层负责评估交控科技的持续经营能力，披露与持续经营相关的事项 （如适用），并运用持续经营假设，除非计划进行清算、终止运营或别无其他现实的选择。</w:t>
      </w:r>
    </w:p>
    <w:p>
      <w:pPr>
        <w:pStyle w:val="Style2"/>
        <w:keepNext w:val="0"/>
        <w:keepLines w:val="0"/>
        <w:widowControl w:val="0"/>
        <w:shd w:val="clear" w:color="auto" w:fill="auto"/>
        <w:bidi w:val="0"/>
        <w:spacing w:before="0" w:after="340" w:line="406" w:lineRule="exact"/>
        <w:ind w:left="0" w:right="0" w:firstLine="440"/>
        <w:jc w:val="both"/>
      </w:pPr>
      <w:r>
        <w:rPr>
          <w:color w:val="000000"/>
          <w:spacing w:val="0"/>
          <w:w w:val="100"/>
          <w:position w:val="0"/>
        </w:rPr>
        <w:t>治理层负责监督交控科技的财务报告过程。</w:t>
      </w:r>
    </w:p>
    <w:p>
      <w:pPr>
        <w:pStyle w:val="Style16"/>
        <w:keepNext/>
        <w:keepLines/>
        <w:widowControl w:val="0"/>
        <w:shd w:val="clear" w:color="auto" w:fill="auto"/>
        <w:tabs>
          <w:tab w:pos="829" w:val="left"/>
        </w:tabs>
        <w:bidi w:val="0"/>
        <w:spacing w:before="0" w:after="340" w:line="410" w:lineRule="exact"/>
        <w:ind w:left="0" w:right="0" w:firstLine="0"/>
        <w:jc w:val="both"/>
      </w:pPr>
      <w:bookmarkStart w:id="827" w:name="bookmark827"/>
      <w:bookmarkStart w:id="828" w:name="bookmark828"/>
      <w:bookmarkStart w:id="829" w:name="bookmark829"/>
      <w:bookmarkStart w:id="830" w:name="bookmark830"/>
      <w:r>
        <w:rPr>
          <w:color w:val="000000"/>
          <w:spacing w:val="0"/>
          <w:w w:val="100"/>
          <w:position w:val="0"/>
        </w:rPr>
        <w:t>六</w:t>
      </w:r>
      <w:bookmarkEnd w:id="829"/>
      <w:r>
        <w:rPr>
          <w:color w:val="000000"/>
          <w:spacing w:val="0"/>
          <w:w w:val="100"/>
          <w:position w:val="0"/>
        </w:rPr>
        <w:t>、</w:t>
        <w:tab/>
        <w:t>注册会计师对财务报表审计的责任</w:t>
      </w:r>
      <w:bookmarkEnd w:id="827"/>
      <w:bookmarkEnd w:id="828"/>
      <w:bookmarkEnd w:id="830"/>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 xml:space="preserve">我们的目标是对财务报表整体是否不存在由于舞弊或错误导致的重大错报获取合理保证，并 出具包含审计意见的审计报告。合理保证是高水平的保证，但并不能保证按照审计准则执行的审 </w:t>
      </w:r>
      <w:r>
        <w:rPr>
          <w:color w:val="000000"/>
          <w:spacing w:val="0"/>
          <w:w w:val="100"/>
          <w:position w:val="0"/>
        </w:rPr>
        <w:t>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shd w:val="clear" w:color="auto" w:fill="auto"/>
        <w:tabs>
          <w:tab w:pos="1105" w:val="left"/>
        </w:tabs>
        <w:bidi w:val="0"/>
        <w:spacing w:before="0" w:after="0" w:line="411" w:lineRule="exact"/>
        <w:ind w:left="0" w:right="0" w:firstLine="420"/>
        <w:jc w:val="both"/>
      </w:pPr>
      <w:bookmarkStart w:id="831" w:name="bookmark831"/>
      <w:r>
        <w:rPr>
          <w:color w:val="000000"/>
          <w:spacing w:val="0"/>
          <w:w w:val="100"/>
          <w:position w:val="0"/>
        </w:rPr>
        <w:t>（</w:t>
      </w:r>
      <w:bookmarkEnd w:id="831"/>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2"/>
        <w:keepNext w:val="0"/>
        <w:keepLines w:val="0"/>
        <w:widowControl w:val="0"/>
        <w:shd w:val="clear" w:color="auto" w:fill="auto"/>
        <w:tabs>
          <w:tab w:pos="1018" w:val="left"/>
        </w:tabs>
        <w:bidi w:val="0"/>
        <w:spacing w:before="0" w:after="0" w:line="411" w:lineRule="exact"/>
        <w:ind w:left="0" w:right="0" w:firstLine="420"/>
        <w:jc w:val="both"/>
      </w:pPr>
      <w:bookmarkStart w:id="832" w:name="bookmark832"/>
      <w:r>
        <w:rPr>
          <w:color w:val="000000"/>
          <w:spacing w:val="0"/>
          <w:w w:val="100"/>
          <w:position w:val="0"/>
        </w:rPr>
        <w:t>（</w:t>
      </w:r>
      <w:bookmarkEnd w:id="832"/>
      <w:r>
        <w:rPr>
          <w:color w:val="000000"/>
          <w:spacing w:val="0"/>
          <w:w w:val="100"/>
          <w:position w:val="0"/>
        </w:rPr>
        <w:t>二）</w:t>
        <w:tab/>
        <w:t>了解与审计相关的内部控制，以设计恰当的审计程序。</w:t>
      </w:r>
    </w:p>
    <w:p>
      <w:pPr>
        <w:pStyle w:val="Style2"/>
        <w:keepNext w:val="0"/>
        <w:keepLines w:val="0"/>
        <w:widowControl w:val="0"/>
        <w:shd w:val="clear" w:color="auto" w:fill="auto"/>
        <w:tabs>
          <w:tab w:pos="1018" w:val="left"/>
        </w:tabs>
        <w:bidi w:val="0"/>
        <w:spacing w:before="0" w:after="0" w:line="411" w:lineRule="exact"/>
        <w:ind w:left="0" w:right="0" w:firstLine="420"/>
        <w:jc w:val="both"/>
      </w:pPr>
      <w:bookmarkStart w:id="833" w:name="bookmark833"/>
      <w:r>
        <w:rPr>
          <w:color w:val="000000"/>
          <w:spacing w:val="0"/>
          <w:w w:val="100"/>
          <w:position w:val="0"/>
        </w:rPr>
        <w:t>（</w:t>
      </w:r>
      <w:bookmarkEnd w:id="833"/>
      <w:r>
        <w:rPr>
          <w:color w:val="000000"/>
          <w:spacing w:val="0"/>
          <w:w w:val="100"/>
          <w:position w:val="0"/>
        </w:rPr>
        <w:t>三）</w:t>
        <w:tab/>
        <w:t>评价管理层选用会计政策的恰当性和作出会计估计及相关披露的合理性。</w:t>
      </w:r>
    </w:p>
    <w:p>
      <w:pPr>
        <w:pStyle w:val="Style2"/>
        <w:keepNext w:val="0"/>
        <w:keepLines w:val="0"/>
        <w:widowControl w:val="0"/>
        <w:shd w:val="clear" w:color="auto" w:fill="auto"/>
        <w:tabs>
          <w:tab w:pos="1105" w:val="left"/>
        </w:tabs>
        <w:bidi w:val="0"/>
        <w:spacing w:before="0" w:after="0" w:line="411" w:lineRule="exact"/>
        <w:ind w:left="0" w:right="0" w:firstLine="420"/>
        <w:jc w:val="both"/>
      </w:pPr>
      <w:bookmarkStart w:id="834" w:name="bookmark834"/>
      <w:r>
        <w:rPr>
          <w:color w:val="000000"/>
          <w:spacing w:val="0"/>
          <w:w w:val="100"/>
          <w:position w:val="0"/>
        </w:rPr>
        <w:t>（</w:t>
      </w:r>
      <w:bookmarkEnd w:id="834"/>
      <w:r>
        <w:rPr>
          <w:color w:val="000000"/>
          <w:spacing w:val="0"/>
          <w:w w:val="100"/>
          <w:position w:val="0"/>
        </w:rPr>
        <w:t>四）</w:t>
        <w:tab/>
        <w:t>对管理层使用持续经营假设的恰当性得出结论。同时，根据获取的审计证据，就可能 导致对交控科技持续经营能力产生重大疑虑的事项或情况是否存在重大不确定性得出结论。如果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告日可获得的信息。然而，未来的事项或情况可能导致交控科技不能持续经营。</w:t>
      </w:r>
    </w:p>
    <w:p>
      <w:pPr>
        <w:pStyle w:val="Style2"/>
        <w:keepNext w:val="0"/>
        <w:keepLines w:val="0"/>
        <w:widowControl w:val="0"/>
        <w:shd w:val="clear" w:color="auto" w:fill="auto"/>
        <w:tabs>
          <w:tab w:pos="1105" w:val="left"/>
        </w:tabs>
        <w:bidi w:val="0"/>
        <w:spacing w:before="0" w:after="0" w:line="411" w:lineRule="exact"/>
        <w:ind w:left="0" w:right="0" w:firstLine="420"/>
        <w:jc w:val="both"/>
      </w:pPr>
      <w:bookmarkStart w:id="835" w:name="bookmark835"/>
      <w:r>
        <w:rPr>
          <w:color w:val="000000"/>
          <w:spacing w:val="0"/>
          <w:w w:val="100"/>
          <w:position w:val="0"/>
        </w:rPr>
        <w:t>（</w:t>
      </w:r>
      <w:bookmarkEnd w:id="835"/>
      <w:r>
        <w:rPr>
          <w:color w:val="000000"/>
          <w:spacing w:val="0"/>
          <w:w w:val="100"/>
          <w:position w:val="0"/>
        </w:rPr>
        <w:t>五）</w:t>
        <w:tab/>
        <w:t>评价财务报表的总体列报（包括披露）、结构和内容，并评价财务报表是否公允反映 相关交易和事项。</w:t>
      </w:r>
    </w:p>
    <w:p>
      <w:pPr>
        <w:pStyle w:val="Style2"/>
        <w:keepNext w:val="0"/>
        <w:keepLines w:val="0"/>
        <w:widowControl w:val="0"/>
        <w:shd w:val="clear" w:color="auto" w:fill="auto"/>
        <w:tabs>
          <w:tab w:pos="1105" w:val="left"/>
        </w:tabs>
        <w:bidi w:val="0"/>
        <w:spacing w:before="0" w:after="0" w:line="411" w:lineRule="exact"/>
        <w:ind w:left="0" w:right="0" w:firstLine="420"/>
        <w:jc w:val="both"/>
      </w:pPr>
      <w:bookmarkStart w:id="836" w:name="bookmark836"/>
      <w:r>
        <w:rPr>
          <w:color w:val="000000"/>
          <w:spacing w:val="0"/>
          <w:w w:val="100"/>
          <w:position w:val="0"/>
        </w:rPr>
        <w:t>（</w:t>
      </w:r>
      <w:bookmarkEnd w:id="836"/>
      <w:r>
        <w:rPr>
          <w:color w:val="000000"/>
          <w:spacing w:val="0"/>
          <w:w w:val="100"/>
          <w:position w:val="0"/>
        </w:rPr>
        <w:t>六）</w:t>
        <w:tab/>
        <w:t>就交控科技中实体或业务活动的财务信息获取充分、适当的审计证据，以对合并财务 报表发表审计意见。我们负责指导、监督和执行集团审计，并对审计意见承担全部责任。</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1140" w:line="411"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
        <w:keepNext w:val="0"/>
        <w:keepLines w:val="0"/>
        <w:widowControl w:val="0"/>
        <w:shd w:val="clear" w:color="auto" w:fill="auto"/>
        <w:tabs>
          <w:tab w:pos="4425" w:val="left"/>
        </w:tabs>
        <w:bidi w:val="0"/>
        <w:spacing w:before="0" w:after="40" w:line="240" w:lineRule="auto"/>
        <w:ind w:left="0" w:right="0" w:firstLine="220"/>
        <w:jc w:val="both"/>
      </w:pPr>
      <w:r>
        <w:rPr>
          <w:b/>
          <w:bCs/>
          <w:color w:val="000000"/>
          <w:spacing w:val="0"/>
          <w:w w:val="100"/>
          <w:position w:val="0"/>
        </w:rPr>
        <w:t>立信会计师事务所</w:t>
        <w:tab/>
        <w:t>中国注册会计师：李璟（项目合伙人）</w:t>
      </w:r>
    </w:p>
    <w:p>
      <w:pPr>
        <w:pStyle w:val="Style2"/>
        <w:keepNext w:val="0"/>
        <w:keepLines w:val="0"/>
        <w:widowControl w:val="0"/>
        <w:shd w:val="clear" w:color="auto" w:fill="auto"/>
        <w:bidi w:val="0"/>
        <w:spacing w:before="0" w:after="500" w:line="240" w:lineRule="auto"/>
        <w:ind w:left="0" w:right="0" w:firstLine="220"/>
        <w:jc w:val="both"/>
      </w:pPr>
      <w:r>
        <w:rPr>
          <w:b/>
          <w:bCs/>
          <w:color w:val="000000"/>
          <w:spacing w:val="0"/>
          <w:w w:val="100"/>
          <w:position w:val="0"/>
        </w:rPr>
        <w:t>（特殊普通合伙）</w:t>
      </w:r>
    </w:p>
    <w:p>
      <w:pPr>
        <w:pStyle w:val="Style2"/>
        <w:keepNext w:val="0"/>
        <w:keepLines w:val="0"/>
        <w:widowControl w:val="0"/>
        <w:shd w:val="clear" w:color="auto" w:fill="auto"/>
        <w:bidi w:val="0"/>
        <w:spacing w:before="0" w:after="500" w:line="240" w:lineRule="auto"/>
        <w:ind w:left="4420" w:right="0" w:firstLine="0"/>
        <w:jc w:val="left"/>
      </w:pPr>
      <w:r>
        <w:rPr>
          <w:b/>
          <w:bCs/>
          <w:color w:val="000000"/>
          <w:spacing w:val="0"/>
          <w:w w:val="100"/>
          <w:position w:val="0"/>
        </w:rPr>
        <w:t>中国注册会计师：王彪</w:t>
      </w:r>
      <w:r>
        <w:br w:type="page"/>
      </w:r>
    </w:p>
    <w:p>
      <w:pPr>
        <w:pStyle w:val="Style81"/>
        <w:keepNext w:val="0"/>
        <w:keepLines w:val="0"/>
        <w:widowControl w:val="0"/>
        <w:shd w:val="clear" w:color="auto" w:fill="auto"/>
        <w:bidi w:val="0"/>
        <w:spacing w:before="0" w:line="240" w:lineRule="auto"/>
        <w:ind w:right="0" w:firstLine="0"/>
        <w:jc w:val="left"/>
      </w:pPr>
      <w:r>
        <mc:AlternateContent>
          <mc:Choice Requires="wps">
            <w:drawing>
              <wp:anchor distT="0" distB="0" distL="114300" distR="114300" simplePos="0" relativeHeight="125829380" behindDoc="0" locked="0" layoutInCell="1" allowOverlap="1">
                <wp:simplePos x="0" y="0"/>
                <wp:positionH relativeFrom="page">
                  <wp:posOffset>1280160</wp:posOffset>
                </wp:positionH>
                <wp:positionV relativeFrom="paragraph">
                  <wp:posOffset>12700</wp:posOffset>
                </wp:positionV>
                <wp:extent cx="597535" cy="176530"/>
                <wp:wrapSquare wrapText="right"/>
                <wp:docPr id="67" name="Shape 67"/>
                <a:graphic xmlns:a="http://schemas.openxmlformats.org/drawingml/2006/main">
                  <a:graphicData uri="http://schemas.microsoft.com/office/word/2010/wordprocessingShape">
                    <wps:wsp>
                      <wps:cNvSpPr txBox="1"/>
                      <wps:spPr>
                        <a:xfrm>
                          <a:ext cx="597535"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093" type="#_x0000_t202" style="position:absolute;margin-left:100.8pt;margin-top:1.pt;width:47.050000000000004pt;height:13.9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txbxContent>
                </v:textbox>
                <w10:wrap type="square" side="right" anchorx="page"/>
              </v:shape>
            </w:pict>
          </mc:Fallback>
        </mc:AlternateConten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8</w:t>
      </w:r>
      <w:r>
        <w:rPr>
          <w:rFonts w:ascii="SimSun" w:eastAsia="SimSun" w:hAnsi="SimSun" w:cs="SimSun"/>
          <w:color w:val="000000"/>
          <w:spacing w:val="0"/>
          <w:w w:val="100"/>
          <w:position w:val="0"/>
        </w:rPr>
        <w:t>日</w:t>
      </w:r>
    </w:p>
    <w:p>
      <w:pPr>
        <w:pStyle w:val="Style16"/>
        <w:keepNext/>
        <w:keepLines/>
        <w:widowControl w:val="0"/>
        <w:shd w:val="clear" w:color="auto" w:fill="auto"/>
        <w:bidi w:val="0"/>
        <w:spacing w:before="0" w:after="0" w:line="298" w:lineRule="exact"/>
        <w:ind w:left="0" w:right="0" w:firstLine="0"/>
        <w:jc w:val="left"/>
      </w:pPr>
      <w:bookmarkStart w:id="837" w:name="bookmark837"/>
      <w:bookmarkStart w:id="838" w:name="bookmark838"/>
      <w:bookmarkStart w:id="839" w:name="bookmark839"/>
      <w:r>
        <w:rPr>
          <w:color w:val="000000"/>
          <w:spacing w:val="0"/>
          <w:w w:val="100"/>
          <w:position w:val="0"/>
        </w:rPr>
        <w:t>二、财务报表</w:t>
      </w:r>
      <w:bookmarkEnd w:id="837"/>
      <w:bookmarkEnd w:id="838"/>
      <w:bookmarkEnd w:id="839"/>
    </w:p>
    <w:p>
      <w:pPr>
        <w:pStyle w:val="Style2"/>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编制单位：交控科技股份有限公司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1373"/>
        <w:gridCol w:w="2410"/>
        <w:gridCol w:w="2160"/>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1,058, 704, </w:t>
            </w:r>
            <w:r>
              <w:rPr>
                <w:color w:val="000000"/>
                <w:spacing w:val="0"/>
                <w:w w:val="100"/>
                <w:position w:val="0"/>
                <w:sz w:val="18"/>
                <w:szCs w:val="18"/>
              </w:rPr>
              <w:t xml:space="preserve">583. </w:t>
            </w:r>
            <w:r>
              <w:rPr>
                <w:color w:val="000000"/>
                <w:spacing w:val="0"/>
                <w:w w:val="100"/>
                <w:position w:val="0"/>
                <w:sz w:val="18"/>
                <w:szCs w:val="18"/>
              </w:rPr>
              <w:t>84</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261,029,200.00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854,959,221.95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930,331,320.27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132,345,163.59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71,546,335.59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53,829,392.26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35,445,271.05</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952,953,892.08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855,407,908.95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313,111,775.97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58,532,194.27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29,025,990.57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3,822, 951, </w:t>
            </w:r>
            <w:r>
              <w:rPr>
                <w:color w:val="000000"/>
                <w:spacing w:val="0"/>
                <w:w w:val="100"/>
                <w:position w:val="0"/>
                <w:sz w:val="18"/>
                <w:szCs w:val="18"/>
              </w:rPr>
              <w:t xml:space="preserve">596.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3,243, </w:t>
            </w:r>
            <w:r>
              <w:rPr>
                <w:color w:val="000000"/>
                <w:spacing w:val="0"/>
                <w:w w:val="100"/>
                <w:position w:val="0"/>
                <w:sz w:val="18"/>
                <w:szCs w:val="18"/>
              </w:rPr>
              <w:t>463,210.27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18,699,436.99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16,244,400.48</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234,914,453.12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120,455,437.65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18,920,686.71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38,236,220.16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68,891,162.86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76,317,501.58</w:t>
            </w: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5"/>
        <w:gridCol w:w="1373"/>
        <w:gridCol w:w="2410"/>
        <w:gridCol w:w="2160"/>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2,661,420.25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2,661,420.25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5,216, </w:t>
            </w:r>
            <w:r>
              <w:rPr>
                <w:color w:val="000000"/>
                <w:spacing w:val="0"/>
                <w:w w:val="100"/>
                <w:position w:val="0"/>
                <w:sz w:val="18"/>
                <w:szCs w:val="18"/>
              </w:rPr>
              <w:t xml:space="preserve">130.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3,736, </w:t>
            </w:r>
            <w:r>
              <w:rPr>
                <w:color w:val="000000"/>
                <w:spacing w:val="0"/>
                <w:w w:val="100"/>
                <w:position w:val="0"/>
                <w:sz w:val="18"/>
                <w:szCs w:val="18"/>
              </w:rPr>
              <w:t xml:space="preserve">958.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38,691,064.55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25,206,047.06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138,033,876.13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24,357,152.19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526,028,231.40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307,215,137.41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3,550, 678, </w:t>
            </w:r>
            <w:r>
              <w:rPr>
                <w:color w:val="000000"/>
                <w:spacing w:val="0"/>
                <w:w w:val="100"/>
                <w:position w:val="0"/>
                <w:sz w:val="18"/>
                <w:szCs w:val="18"/>
              </w:rPr>
              <w:t xml:space="preserve">347. </w:t>
            </w:r>
            <w:r>
              <w:rPr>
                <w:color w:val="000000"/>
                <w:spacing w:val="0"/>
                <w:w w:val="100"/>
                <w:position w:val="0"/>
                <w:sz w:val="18"/>
                <w:szCs w:val="18"/>
              </w:rPr>
              <w:t>68</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12,361,800.00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9,827, </w:t>
            </w:r>
            <w:r>
              <w:rPr>
                <w:color w:val="000000"/>
                <w:spacing w:val="0"/>
                <w:w w:val="100"/>
                <w:position w:val="0"/>
                <w:sz w:val="18"/>
                <w:szCs w:val="18"/>
              </w:rPr>
              <w:t xml:space="preserve">578. </w:t>
            </w:r>
            <w:r>
              <w:rPr>
                <w:color w:val="000000"/>
                <w:spacing w:val="0"/>
                <w:w w:val="100"/>
                <w:position w:val="0"/>
                <w:sz w:val="18"/>
                <w:szCs w:val="18"/>
              </w:rPr>
              <w:t>24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24,438,700.00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9,950,015.65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1,510, 130, </w:t>
            </w:r>
            <w:r>
              <w:rPr>
                <w:color w:val="000000"/>
                <w:spacing w:val="0"/>
                <w:w w:val="100"/>
                <w:position w:val="0"/>
                <w:sz w:val="18"/>
                <w:szCs w:val="18"/>
              </w:rPr>
              <w:t>328.41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1,263,811,871.24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857,170,521.56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922,777,540.98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101,267,910.84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85,084,772.17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29,834,895.17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10,777,486.56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5,657, </w:t>
            </w:r>
            <w:r>
              <w:rPr>
                <w:color w:val="000000"/>
                <w:spacing w:val="0"/>
                <w:w w:val="100"/>
                <w:position w:val="0"/>
                <w:sz w:val="18"/>
                <w:szCs w:val="18"/>
              </w:rPr>
              <w:t>780.71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686.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232,998,724.98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92,581,943.94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2,841,172, </w:t>
            </w:r>
            <w:r>
              <w:rPr>
                <w:color w:val="000000"/>
                <w:spacing w:val="0"/>
                <w:w w:val="100"/>
                <w:position w:val="0"/>
                <w:sz w:val="18"/>
                <w:szCs w:val="18"/>
              </w:rPr>
              <w:t>265.24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2,335, </w:t>
            </w:r>
            <w:r>
              <w:rPr>
                <w:color w:val="000000"/>
                <w:spacing w:val="0"/>
                <w:w w:val="100"/>
                <w:position w:val="0"/>
                <w:sz w:val="18"/>
                <w:szCs w:val="18"/>
              </w:rPr>
              <w:t>079,213.27</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6,742,732.85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48,719,642.36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18,054,928.67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132,853,641.69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94,590,639.97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474,784.49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719,682.62</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188,790,801.39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121,812,539.46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3,029, 963, </w:t>
            </w:r>
            <w:r>
              <w:rPr>
                <w:color w:val="000000"/>
                <w:spacing w:val="0"/>
                <w:w w:val="100"/>
                <w:position w:val="0"/>
                <w:sz w:val="18"/>
                <w:szCs w:val="18"/>
              </w:rPr>
              <w:t xml:space="preserve">066.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2,456, </w:t>
            </w:r>
            <w:r>
              <w:rPr>
                <w:color w:val="000000"/>
                <w:spacing w:val="0"/>
                <w:w w:val="100"/>
                <w:position w:val="0"/>
                <w:sz w:val="18"/>
                <w:szCs w:val="18"/>
              </w:rPr>
              <w:t>891,752.73</w:t>
            </w:r>
          </w:p>
        </w:tc>
      </w:tr>
      <w:tr>
        <w:trPr>
          <w:trHeight w:val="57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5"/>
        <w:gridCol w:w="1373"/>
        <w:gridCol w:w="2410"/>
        <w:gridCol w:w="2160"/>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160,000,000.00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667,288,774.85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654,065,466.26</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-42,214.40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85,239.82</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53,045,200.48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31,798,016.10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414,412,750.96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237,619,182.85</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1,294, </w:t>
            </w:r>
            <w:r>
              <w:rPr>
                <w:color w:val="000000"/>
                <w:spacing w:val="0"/>
                <w:w w:val="100"/>
                <w:position w:val="0"/>
                <w:sz w:val="18"/>
                <w:szCs w:val="18"/>
              </w:rPr>
              <w:t>704,511.89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1,083, 567, </w:t>
            </w:r>
            <w:r>
              <w:rPr>
                <w:color w:val="000000"/>
                <w:spacing w:val="0"/>
                <w:w w:val="100"/>
                <w:position w:val="0"/>
                <w:sz w:val="18"/>
                <w:szCs w:val="18"/>
              </w:rPr>
              <w:t xml:space="preserve">905.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24,312,249.74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10,218,689.92</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1,319,016, </w:t>
            </w:r>
            <w:r>
              <w:rPr>
                <w:color w:val="000000"/>
                <w:spacing w:val="0"/>
                <w:w w:val="100"/>
                <w:position w:val="0"/>
                <w:sz w:val="18"/>
                <w:szCs w:val="18"/>
              </w:rPr>
              <w:t>761.63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1,093, 786, </w:t>
            </w:r>
            <w:r>
              <w:rPr>
                <w:color w:val="000000"/>
                <w:spacing w:val="0"/>
                <w:w w:val="100"/>
                <w:position w:val="0"/>
                <w:sz w:val="18"/>
                <w:szCs w:val="18"/>
              </w:rPr>
              <w:t xml:space="preserve">594. </w:t>
            </w:r>
            <w:r>
              <w:rPr>
                <w:color w:val="000000"/>
                <w:spacing w:val="0"/>
                <w:w w:val="100"/>
                <w:position w:val="0"/>
                <w:sz w:val="18"/>
                <w:szCs w:val="18"/>
              </w:rPr>
              <w:t>95</w:t>
            </w:r>
          </w:p>
        </w:tc>
      </w:tr>
      <w:tr>
        <w:trPr>
          <w:trHeight w:val="57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4,348, 979, </w:t>
            </w:r>
            <w:r>
              <w:rPr>
                <w:color w:val="000000"/>
                <w:spacing w:val="0"/>
                <w:w w:val="100"/>
                <w:position w:val="0"/>
                <w:sz w:val="18"/>
                <w:szCs w:val="18"/>
              </w:rPr>
              <w:t xml:space="preserve">828. </w:t>
            </w:r>
            <w:r>
              <w:rPr>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3,550, 678, </w:t>
            </w:r>
            <w:r>
              <w:rPr>
                <w:color w:val="000000"/>
                <w:spacing w:val="0"/>
                <w:w w:val="100"/>
                <w:position w:val="0"/>
                <w:sz w:val="18"/>
                <w:szCs w:val="18"/>
              </w:rPr>
              <w:t xml:space="preserve">347. </w:t>
            </w:r>
            <w:r>
              <w:rPr>
                <w:color w:val="000000"/>
                <w:spacing w:val="0"/>
                <w:w w:val="100"/>
                <w:position w:val="0"/>
                <w:sz w:val="18"/>
                <w:szCs w:val="18"/>
              </w:rPr>
              <w:t>68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法定代表人：都春海主管会计工作负责人：秦红全会计机构负责人：张帅</w:t>
      </w:r>
    </w:p>
    <w:p>
      <w:pPr>
        <w:widowControl w:val="0"/>
        <w:spacing w:after="559" w:line="1" w:lineRule="exact"/>
      </w:pPr>
    </w:p>
    <w:p>
      <w:pPr>
        <w:pStyle w:val="Style2"/>
        <w:keepNext w:val="0"/>
        <w:keepLines w:val="0"/>
        <w:widowControl w:val="0"/>
        <w:shd w:val="clear" w:color="auto" w:fill="auto"/>
        <w:bidi w:val="0"/>
        <w:spacing w:before="0" w:after="0" w:line="300"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编制单位:交控科技股份有限公司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791,207.29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1,006,310,810.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261,029,200.00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1,129, 555, </w:t>
            </w:r>
            <w:r>
              <w:rPr>
                <w:color w:val="000000"/>
                <w:spacing w:val="0"/>
                <w:w w:val="100"/>
                <w:position w:val="0"/>
                <w:sz w:val="18"/>
                <w:szCs w:val="18"/>
              </w:rPr>
              <w:t xml:space="preserve">886.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923,773,529.61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107,143,848.86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78,141,283.16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184,010,279.46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69,669,391.42</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710,971,309.89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845,048,128.02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313,080,714.36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36,152,998.90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23,396,057.14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3,798,413, </w:t>
            </w:r>
            <w:r>
              <w:rPr>
                <w:color w:val="000000"/>
                <w:spacing w:val="0"/>
                <w:w w:val="100"/>
                <w:position w:val="0"/>
                <w:sz w:val="18"/>
                <w:szCs w:val="18"/>
              </w:rPr>
              <w:t xml:space="preserve">844.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3,209, </w:t>
            </w:r>
            <w:r>
              <w:rPr>
                <w:color w:val="000000"/>
                <w:spacing w:val="0"/>
                <w:w w:val="100"/>
                <w:position w:val="0"/>
                <w:sz w:val="18"/>
                <w:szCs w:val="18"/>
              </w:rPr>
              <w:t>341,000.21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138,826,719.45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100,123,891.11</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147,297,687.09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117,128,808.47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9,264, </w:t>
            </w:r>
            <w:r>
              <w:rPr>
                <w:color w:val="000000"/>
                <w:spacing w:val="0"/>
                <w:w w:val="100"/>
                <w:position w:val="0"/>
                <w:sz w:val="18"/>
                <w:szCs w:val="18"/>
              </w:rPr>
              <w:t xml:space="preserve">035.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26,128,280.09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34,064,899.85</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3,309,271.95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2,773,359.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35,078,602.07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22,119,881.36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136,303,436.38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18,395,681.19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486,943,997.03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303,870,556.92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4,285, 357, </w:t>
            </w:r>
            <w:r>
              <w:rPr>
                <w:color w:val="000000"/>
                <w:spacing w:val="0"/>
                <w:w w:val="100"/>
                <w:position w:val="0"/>
                <w:sz w:val="18"/>
                <w:szCs w:val="18"/>
              </w:rPr>
              <w:t xml:space="preserve">842.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3,513,211,557.13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38,396,951.62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27,714,253.89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1,573, 353, </w:t>
            </w:r>
            <w:r>
              <w:rPr>
                <w:color w:val="000000"/>
                <w:spacing w:val="0"/>
                <w:w w:val="100"/>
                <w:position w:val="0"/>
                <w:sz w:val="18"/>
                <w:szCs w:val="18"/>
              </w:rPr>
              <w:t xml:space="preserve">655.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1,270,715, </w:t>
            </w:r>
            <w:r>
              <w:rPr>
                <w:color w:val="000000"/>
                <w:spacing w:val="0"/>
                <w:w w:val="100"/>
                <w:position w:val="0"/>
                <w:sz w:val="18"/>
                <w:szCs w:val="18"/>
              </w:rPr>
              <w:t xml:space="preserve">970. </w:t>
            </w:r>
            <w:r>
              <w:rPr>
                <w:color w:val="000000"/>
                <w:spacing w:val="0"/>
                <w:w w:val="100"/>
                <w:position w:val="0"/>
                <w:sz w:val="18"/>
                <w:szCs w:val="18"/>
              </w:rPr>
              <w:t>78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850,247,619.76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887,389,674.61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65,314,707.60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58,951,047.00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18,917,418.86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4,564,272.13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3,149,273.08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3,128, </w:t>
            </w:r>
            <w:r>
              <w:rPr>
                <w:color w:val="000000"/>
                <w:spacing w:val="0"/>
                <w:w w:val="100"/>
                <w:position w:val="0"/>
                <w:sz w:val="18"/>
                <w:szCs w:val="18"/>
              </w:rPr>
              <w:t xml:space="preserve">682.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241,092,754.90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92,420,449.45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2,829,319, </w:t>
            </w:r>
            <w:r>
              <w:rPr>
                <w:color w:val="000000"/>
                <w:spacing w:val="0"/>
                <w:w w:val="100"/>
                <w:position w:val="0"/>
                <w:sz w:val="18"/>
                <w:szCs w:val="18"/>
              </w:rPr>
              <w:t xml:space="preserve">020.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2,309, 357, </w:t>
            </w:r>
            <w:r>
              <w:rPr>
                <w:color w:val="000000"/>
                <w:spacing w:val="0"/>
                <w:w w:val="100"/>
                <w:position w:val="0"/>
                <w:sz w:val="18"/>
                <w:szCs w:val="18"/>
              </w:rPr>
              <w:t xml:space="preserve">633.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6,742, </w:t>
            </w:r>
            <w:r>
              <w:rPr>
                <w:color w:val="000000"/>
                <w:spacing w:val="0"/>
                <w:w w:val="100"/>
                <w:position w:val="0"/>
                <w:sz w:val="18"/>
                <w:szCs w:val="18"/>
              </w:rPr>
              <w:t xml:space="preserve">732.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45,741,155.36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16,478,248.80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129,674,974.45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92,189,200.39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154,380.00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182,158,862.66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117,269,117.39</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3,011,477, </w:t>
            </w:r>
            <w:r>
              <w:rPr>
                <w:color w:val="000000"/>
                <w:spacing w:val="0"/>
                <w:w w:val="100"/>
                <w:position w:val="0"/>
                <w:sz w:val="18"/>
                <w:szCs w:val="18"/>
              </w:rPr>
              <w:t>882.91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2,426, 626, </w:t>
            </w:r>
            <w:r>
              <w:rPr>
                <w:color w:val="000000"/>
                <w:spacing w:val="0"/>
                <w:w w:val="100"/>
                <w:position w:val="0"/>
                <w:sz w:val="18"/>
                <w:szCs w:val="18"/>
              </w:rPr>
              <w:t xml:space="preserve">750. </w:t>
            </w:r>
            <w:r>
              <w:rPr>
                <w:color w:val="000000"/>
                <w:spacing w:val="0"/>
                <w:w w:val="100"/>
                <w:position w:val="0"/>
                <w:sz w:val="18"/>
                <w:szCs w:val="18"/>
              </w:rPr>
              <w:t>47</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57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160,000,000.00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667,346,777.09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654,123,468.50</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53,045,200.48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31,798,016.10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393,487,981.54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240,663,322.06</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1,273,879, </w:t>
            </w:r>
            <w:r>
              <w:rPr>
                <w:color w:val="000000"/>
                <w:spacing w:val="0"/>
                <w:w w:val="100"/>
                <w:position w:val="0"/>
                <w:sz w:val="18"/>
                <w:szCs w:val="18"/>
              </w:rPr>
              <w:t xml:space="preserve">959.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1,086, 584, </w:t>
            </w:r>
            <w:r>
              <w:rPr>
                <w:color w:val="000000"/>
                <w:spacing w:val="0"/>
                <w:w w:val="100"/>
                <w:position w:val="0"/>
                <w:sz w:val="18"/>
                <w:szCs w:val="18"/>
              </w:rPr>
              <w:t xml:space="preserve">806. </w:t>
            </w:r>
            <w:r>
              <w:rPr>
                <w:color w:val="000000"/>
                <w:spacing w:val="0"/>
                <w:w w:val="100"/>
                <w:position w:val="0"/>
                <w:sz w:val="18"/>
                <w:szCs w:val="18"/>
              </w:rPr>
              <w:t>66</w:t>
            </w:r>
          </w:p>
        </w:tc>
      </w:tr>
      <w:tr>
        <w:trPr>
          <w:trHeight w:val="57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4,285, 357, </w:t>
            </w:r>
            <w:r>
              <w:rPr>
                <w:color w:val="000000"/>
                <w:spacing w:val="0"/>
                <w:w w:val="100"/>
                <w:position w:val="0"/>
                <w:sz w:val="18"/>
                <w:szCs w:val="18"/>
              </w:rPr>
              <w:t xml:space="preserve">842.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3,513,211,557.13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法定代表人：都春海主管会计工作负责人：秦红全会计机构负责人：张帅</w:t>
      </w:r>
    </w:p>
    <w:p>
      <w:pPr>
        <w:widowControl w:val="0"/>
        <w:spacing w:after="619" w:line="1" w:lineRule="exact"/>
      </w:pPr>
    </w:p>
    <w:p>
      <w:pPr>
        <w:pStyle w:val="Style16"/>
        <w:keepNext/>
        <w:keepLines/>
        <w:widowControl w:val="0"/>
        <w:shd w:val="clear" w:color="auto" w:fill="auto"/>
        <w:bidi w:val="0"/>
        <w:spacing w:before="0" w:after="60" w:line="240" w:lineRule="auto"/>
        <w:ind w:left="0" w:right="0" w:firstLine="0"/>
        <w:jc w:val="center"/>
      </w:pPr>
      <w:bookmarkStart w:id="840" w:name="bookmark840"/>
      <w:bookmarkStart w:id="841" w:name="bookmark841"/>
      <w:bookmarkStart w:id="842" w:name="bookmark842"/>
      <w:r>
        <w:rPr>
          <w:color w:val="000000"/>
          <w:spacing w:val="0"/>
          <w:w w:val="100"/>
          <w:position w:val="0"/>
        </w:rPr>
        <w:t>合并利润表</w:t>
      </w:r>
      <w:bookmarkEnd w:id="840"/>
      <w:bookmarkEnd w:id="841"/>
      <w:bookmarkEnd w:id="842"/>
    </w:p>
    <w:p>
      <w:pPr>
        <w:pStyle w:val="Style51"/>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1,651,775, </w:t>
            </w:r>
            <w:r>
              <w:rPr>
                <w:color w:val="000000"/>
                <w:spacing w:val="0"/>
                <w:w w:val="100"/>
                <w:position w:val="0"/>
                <w:sz w:val="18"/>
                <w:szCs w:val="18"/>
              </w:rPr>
              <w:t xml:space="preserve">097.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762.29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1,651,775, </w:t>
            </w:r>
            <w:r>
              <w:rPr>
                <w:color w:val="000000"/>
                <w:spacing w:val="0"/>
                <w:w w:val="100"/>
                <w:position w:val="0"/>
                <w:sz w:val="18"/>
                <w:szCs w:val="18"/>
              </w:rPr>
              <w:t xml:space="preserve">097. </w:t>
            </w:r>
            <w:r>
              <w:rPr>
                <w:color w:val="000000"/>
                <w:spacing w:val="0"/>
                <w:w w:val="100"/>
                <w:position w:val="0"/>
                <w:sz w:val="18"/>
                <w:szCs w:val="18"/>
              </w:rPr>
              <w:t>71</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1,803, </w:t>
            </w:r>
            <w:r>
              <w:rPr>
                <w:color w:val="000000"/>
                <w:spacing w:val="0"/>
                <w:w w:val="100"/>
                <w:position w:val="0"/>
                <w:sz w:val="18"/>
                <w:szCs w:val="18"/>
              </w:rPr>
              <w:t>305,716.53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1,567, </w:t>
            </w:r>
            <w:r>
              <w:rPr>
                <w:color w:val="000000"/>
                <w:spacing w:val="0"/>
                <w:w w:val="100"/>
                <w:position w:val="0"/>
                <w:sz w:val="18"/>
                <w:szCs w:val="18"/>
              </w:rPr>
              <w:t>327,913.88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1,370, </w:t>
            </w:r>
            <w:r>
              <w:rPr>
                <w:color w:val="000000"/>
                <w:spacing w:val="0"/>
                <w:w w:val="100"/>
                <w:position w:val="0"/>
                <w:sz w:val="18"/>
                <w:szCs w:val="18"/>
              </w:rPr>
              <w:t>931,228.48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1,211,465, </w:t>
            </w:r>
            <w:r>
              <w:rPr>
                <w:color w:val="000000"/>
                <w:spacing w:val="0"/>
                <w:w w:val="100"/>
                <w:position w:val="0"/>
                <w:sz w:val="18"/>
                <w:szCs w:val="18"/>
              </w:rPr>
              <w:t xml:space="preserve">935.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15,942,768.52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11,055,975.08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53,384,750.75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67,657,706.83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193,389,484.56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147,493,725.11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173,254,350.41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113,173,881.73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-3,596,866.19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16,480,689.76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1,886,317.35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3,718, </w:t>
            </w:r>
            <w:r>
              <w:rPr>
                <w:color w:val="000000"/>
                <w:spacing w:val="0"/>
                <w:w w:val="100"/>
                <w:position w:val="0"/>
                <w:sz w:val="18"/>
                <w:szCs w:val="18"/>
              </w:rPr>
              <w:t>181.66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13,326,594.27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5,899, </w:t>
            </w:r>
            <w:r>
              <w:rPr>
                <w:color w:val="000000"/>
                <w:spacing w:val="0"/>
                <w:w w:val="100"/>
                <w:position w:val="0"/>
                <w:sz w:val="18"/>
                <w:szCs w:val="18"/>
              </w:rPr>
              <w:t xml:space="preserve">536.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61,614,621.93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48,694,781.57</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 填列）</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009.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9,239, </w:t>
            </w:r>
            <w:r>
              <w:rPr>
                <w:color w:val="000000"/>
                <w:spacing w:val="0"/>
                <w:w w:val="100"/>
                <w:position w:val="0"/>
                <w:sz w:val="18"/>
                <w:szCs w:val="18"/>
              </w:rPr>
              <w:t xml:space="preserve">322. </w:t>
            </w:r>
            <w:r>
              <w:rPr>
                <w:color w:val="000000"/>
                <w:spacing w:val="0"/>
                <w:w w:val="100"/>
                <w:position w:val="0"/>
                <w:sz w:val="18"/>
                <w:szCs w:val="18"/>
              </w:rPr>
              <w:t>85</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828.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3,549,015.43</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200.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-22,108,686.75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-2,445,853.65</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-1,960,496.95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-2,161,161.03</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-567,250.05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-123,077.37</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265,735,943.33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138,680,396.20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159,401.11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350,982.65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1,884,316.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224,339.05</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264,011,027.56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138,807,039.80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24,122,994.50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13,646,234.89</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239,888,033.06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125,160,804.91</w:t>
            </w: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239,888,033.06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125,160,804.91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 “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8"/>
                <w:szCs w:val="18"/>
              </w:rPr>
              <w:t>1</w:t>
            </w:r>
            <w:r>
              <w:rPr>
                <w:color w:val="000000"/>
                <w:spacing w:val="0"/>
                <w:w w:val="100"/>
                <w:position w:val="0"/>
              </w:rPr>
              <w:t>.归属于母公司股东的净利润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236,794,473.24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127,291,455.56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520"/>
              <w:jc w:val="left"/>
            </w:pPr>
            <w:r>
              <w:rPr>
                <w:color w:val="000000"/>
                <w:spacing w:val="0"/>
                <w:w w:val="100"/>
                <w:position w:val="0"/>
                <w:sz w:val="18"/>
                <w:szCs w:val="18"/>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3,093, </w:t>
            </w:r>
            <w:r>
              <w:rPr>
                <w:color w:val="000000"/>
                <w:spacing w:val="0"/>
                <w:w w:val="100"/>
                <w:position w:val="0"/>
                <w:sz w:val="18"/>
                <w:szCs w:val="18"/>
              </w:rPr>
              <w:t xml:space="preserve">559.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-2,130,650.65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-127,454.22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-50.68</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-127,454.22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-50.68</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520"/>
              <w:jc w:val="left"/>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-127,454.22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-50.68</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320"/>
              <w:jc w:val="left"/>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320"/>
              <w:jc w:val="left"/>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-127,454.22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-50.68</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239,760,578.84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125,160,754.23</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236,667,019.02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127,291,404.88</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3,093, </w:t>
            </w:r>
            <w:r>
              <w:rPr>
                <w:color w:val="000000"/>
                <w:spacing w:val="0"/>
                <w:w w:val="100"/>
                <w:position w:val="0"/>
                <w:sz w:val="18"/>
                <w:szCs w:val="18"/>
              </w:rPr>
              <w:t xml:space="preserve">559.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-2,130,650.65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r>
    </w:tbl>
    <w:p>
      <w:pPr>
        <w:widowControl w:val="0"/>
        <w:spacing w:after="239" w:line="1" w:lineRule="exact"/>
      </w:pP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本期发生同一控制下企业合并的，被合并方在合并前实现的净利润为：/元，上期被合并方实现 的净利润为：/元。</w:t>
      </w: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法定代表人：都春海主管会计工作负责人：秦红全会计机构负责人：张帅</w:t>
      </w:r>
    </w:p>
    <w:p>
      <w:pPr>
        <w:pStyle w:val="Style16"/>
        <w:keepNext/>
        <w:keepLines/>
        <w:widowControl w:val="0"/>
        <w:shd w:val="clear" w:color="auto" w:fill="auto"/>
        <w:bidi w:val="0"/>
        <w:spacing w:before="0" w:line="240" w:lineRule="auto"/>
        <w:ind w:left="0" w:right="0" w:firstLine="0"/>
        <w:jc w:val="center"/>
      </w:pPr>
      <w:bookmarkStart w:id="843" w:name="bookmark843"/>
      <w:bookmarkStart w:id="844" w:name="bookmark844"/>
      <w:bookmarkStart w:id="845" w:name="bookmark845"/>
      <w:r>
        <w:rPr>
          <w:color w:val="000000"/>
          <w:spacing w:val="0"/>
          <w:w w:val="100"/>
          <w:position w:val="0"/>
        </w:rPr>
        <w:t>母公司利润表</w:t>
      </w:r>
      <w:bookmarkEnd w:id="843"/>
      <w:bookmarkEnd w:id="844"/>
      <w:bookmarkEnd w:id="845"/>
    </w:p>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1478"/>
        <w:gridCol w:w="1958"/>
        <w:gridCol w:w="1973"/>
      </w:tblGrid>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2019年度</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1,946, 087, </w:t>
            </w:r>
            <w:r>
              <w:rPr>
                <w:color w:val="000000"/>
                <w:spacing w:val="0"/>
                <w:w w:val="100"/>
                <w:position w:val="0"/>
                <w:sz w:val="18"/>
                <w:szCs w:val="18"/>
              </w:rPr>
              <w:t xml:space="preserve">894.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1,617, </w:t>
            </w:r>
            <w:r>
              <w:rPr>
                <w:color w:val="000000"/>
                <w:spacing w:val="0"/>
                <w:w w:val="100"/>
                <w:position w:val="0"/>
                <w:sz w:val="18"/>
                <w:szCs w:val="18"/>
              </w:rPr>
              <w:t>770,521.60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减：营业成本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1,382, </w:t>
            </w:r>
            <w:r>
              <w:rPr>
                <w:color w:val="000000"/>
                <w:spacing w:val="0"/>
                <w:w w:val="100"/>
                <w:position w:val="0"/>
                <w:sz w:val="18"/>
                <w:szCs w:val="18"/>
              </w:rPr>
              <w:t xml:space="preserve">146,717.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1,214, </w:t>
            </w:r>
            <w:r>
              <w:rPr>
                <w:color w:val="000000"/>
                <w:spacing w:val="0"/>
                <w:w w:val="100"/>
                <w:position w:val="0"/>
                <w:sz w:val="18"/>
                <w:szCs w:val="18"/>
              </w:rPr>
              <w:t>428,315.40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13, 358, </w:t>
            </w:r>
            <w:r>
              <w:rPr>
                <w:color w:val="000000"/>
                <w:spacing w:val="0"/>
                <w:w w:val="100"/>
                <w:position w:val="0"/>
                <w:sz w:val="18"/>
                <w:szCs w:val="18"/>
              </w:rPr>
              <w:t xml:space="preserve">848.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9,319, </w:t>
            </w:r>
            <w:r>
              <w:rPr>
                <w:color w:val="000000"/>
                <w:spacing w:val="0"/>
                <w:w w:val="100"/>
                <w:position w:val="0"/>
                <w:sz w:val="18"/>
                <w:szCs w:val="18"/>
              </w:rPr>
              <w:t>391.96</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53, 102, </w:t>
            </w:r>
            <w:r>
              <w:rPr>
                <w:color w:val="000000"/>
                <w:spacing w:val="0"/>
                <w:w w:val="100"/>
                <w:position w:val="0"/>
                <w:sz w:val="18"/>
                <w:szCs w:val="18"/>
              </w:rPr>
              <w:t xml:space="preserve">544.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66, 547, </w:t>
            </w:r>
            <w:r>
              <w:rPr>
                <w:color w:val="000000"/>
                <w:spacing w:val="0"/>
                <w:w w:val="100"/>
                <w:position w:val="0"/>
                <w:sz w:val="18"/>
                <w:szCs w:val="18"/>
              </w:rPr>
              <w:t xml:space="preserve">389. </w:t>
            </w:r>
            <w:r>
              <w:rPr>
                <w:color w:val="000000"/>
                <w:spacing w:val="0"/>
                <w:w w:val="100"/>
                <w:position w:val="0"/>
                <w:sz w:val="18"/>
                <w:szCs w:val="18"/>
              </w:rPr>
              <w:t>89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149, </w:t>
            </w:r>
            <w:r>
              <w:rPr>
                <w:color w:val="000000"/>
                <w:spacing w:val="0"/>
                <w:w w:val="100"/>
                <w:position w:val="0"/>
                <w:sz w:val="18"/>
                <w:szCs w:val="18"/>
              </w:rPr>
              <w:t xml:space="preserve">945,516.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117,143, </w:t>
            </w:r>
            <w:r>
              <w:rPr>
                <w:color w:val="000000"/>
                <w:spacing w:val="0"/>
                <w:w w:val="100"/>
                <w:position w:val="0"/>
                <w:sz w:val="18"/>
                <w:szCs w:val="18"/>
              </w:rPr>
              <w:t xml:space="preserve">308. </w:t>
            </w:r>
            <w:r>
              <w:rPr>
                <w:color w:val="000000"/>
                <w:spacing w:val="0"/>
                <w:w w:val="100"/>
                <w:position w:val="0"/>
                <w:sz w:val="18"/>
                <w:szCs w:val="18"/>
              </w:rPr>
              <w:t>32</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159, 745, </w:t>
            </w:r>
            <w:r>
              <w:rPr>
                <w:color w:val="000000"/>
                <w:spacing w:val="0"/>
                <w:w w:val="100"/>
                <w:position w:val="0"/>
                <w:sz w:val="18"/>
                <w:szCs w:val="18"/>
              </w:rPr>
              <w:t xml:space="preserve">927.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106, </w:t>
            </w:r>
            <w:r>
              <w:rPr>
                <w:color w:val="000000"/>
                <w:spacing w:val="0"/>
                <w:w w:val="100"/>
                <w:position w:val="0"/>
                <w:sz w:val="18"/>
                <w:szCs w:val="18"/>
              </w:rPr>
              <w:t>421,032.91</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167, </w:t>
            </w:r>
            <w:r>
              <w:rPr>
                <w:color w:val="000000"/>
                <w:spacing w:val="0"/>
                <w:w w:val="100"/>
                <w:position w:val="0"/>
                <w:sz w:val="18"/>
                <w:szCs w:val="18"/>
              </w:rPr>
              <w:t xml:space="preserve">189.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17,016,074. </w:t>
            </w:r>
            <w:r>
              <w:rPr>
                <w:color w:val="000000"/>
                <w:spacing w:val="0"/>
                <w:w w:val="100"/>
                <w:position w:val="0"/>
                <w:sz w:val="18"/>
                <w:szCs w:val="18"/>
              </w:rPr>
              <w:t>75</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1,439, </w:t>
            </w:r>
            <w:r>
              <w:rPr>
                <w:color w:val="000000"/>
                <w:spacing w:val="0"/>
                <w:w w:val="100"/>
                <w:position w:val="0"/>
                <w:sz w:val="18"/>
                <w:szCs w:val="18"/>
              </w:rPr>
              <w:t xml:space="preserve">986.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3,419, </w:t>
            </w:r>
            <w:r>
              <w:rPr>
                <w:color w:val="000000"/>
                <w:spacing w:val="0"/>
                <w:w w:val="100"/>
                <w:position w:val="0"/>
                <w:sz w:val="18"/>
                <w:szCs w:val="18"/>
              </w:rPr>
              <w:t>001.90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12, 882, </w:t>
            </w:r>
            <w:r>
              <w:rPr>
                <w:color w:val="000000"/>
                <w:spacing w:val="0"/>
                <w:w w:val="100"/>
                <w:position w:val="0"/>
                <w:sz w:val="18"/>
                <w:szCs w:val="18"/>
              </w:rPr>
              <w:t xml:space="preserve">780.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5, 798, </w:t>
            </w:r>
            <w:r>
              <w:rPr>
                <w:color w:val="000000"/>
                <w:spacing w:val="0"/>
                <w:w w:val="100"/>
                <w:position w:val="0"/>
                <w:sz w:val="18"/>
                <w:szCs w:val="18"/>
              </w:rPr>
              <w:t>761.28</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56, 425, </w:t>
            </w:r>
            <w:r>
              <w:rPr>
                <w:color w:val="000000"/>
                <w:spacing w:val="0"/>
                <w:w w:val="100"/>
                <w:position w:val="0"/>
                <w:sz w:val="18"/>
                <w:szCs w:val="18"/>
              </w:rPr>
              <w:t xml:space="preserve">692.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45, 080, </w:t>
            </w:r>
            <w:r>
              <w:rPr>
                <w:color w:val="000000"/>
                <w:spacing w:val="0"/>
                <w:w w:val="100"/>
                <w:position w:val="0"/>
                <w:sz w:val="18"/>
                <w:szCs w:val="18"/>
              </w:rPr>
              <w:t xml:space="preserve">636. </w:t>
            </w:r>
            <w:r>
              <w:rPr>
                <w:color w:val="000000"/>
                <w:spacing w:val="0"/>
                <w:w w:val="100"/>
                <w:position w:val="0"/>
                <w:sz w:val="18"/>
                <w:szCs w:val="18"/>
              </w:rPr>
              <w:t>02</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700"/>
              <w:jc w:val="left"/>
              <w:rPr>
                <w:sz w:val="19"/>
                <w:szCs w:val="19"/>
              </w:rPr>
            </w:pPr>
            <w:r>
              <w:rPr>
                <w:color w:val="000000"/>
                <w:spacing w:val="0"/>
                <w:w w:val="100"/>
                <w:position w:val="0"/>
                <w:sz w:val="19"/>
                <w:szCs w:val="19"/>
              </w:rPr>
              <w:t>投资收益（损失以“一”号填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4, 677, </w:t>
            </w:r>
            <w:r>
              <w:rPr>
                <w:color w:val="000000"/>
                <w:spacing w:val="0"/>
                <w:w w:val="100"/>
                <w:position w:val="0"/>
                <w:sz w:val="18"/>
                <w:szCs w:val="18"/>
              </w:rPr>
              <w:t xml:space="preserve">009.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8, 874, </w:t>
            </w:r>
            <w:r>
              <w:rPr>
                <w:color w:val="000000"/>
                <w:spacing w:val="0"/>
                <w:w w:val="100"/>
                <w:position w:val="0"/>
                <w:sz w:val="18"/>
                <w:szCs w:val="18"/>
              </w:rPr>
              <w:t xml:space="preserve">907. </w:t>
            </w:r>
            <w:r>
              <w:rPr>
                <w:color w:val="000000"/>
                <w:spacing w:val="0"/>
                <w:w w:val="100"/>
                <w:position w:val="0"/>
                <w:sz w:val="18"/>
                <w:szCs w:val="18"/>
              </w:rPr>
              <w:t>10</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700"/>
              <w:jc w:val="left"/>
              <w:rPr>
                <w:sz w:val="19"/>
                <w:szCs w:val="19"/>
              </w:rPr>
            </w:pPr>
            <w:r>
              <w:rPr>
                <w:color w:val="000000"/>
                <w:spacing w:val="0"/>
                <w:w w:val="100"/>
                <w:position w:val="0"/>
                <w:sz w:val="19"/>
                <w:szCs w:val="19"/>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3, 102, </w:t>
            </w:r>
            <w:r>
              <w:rPr>
                <w:color w:val="000000"/>
                <w:spacing w:val="0"/>
                <w:w w:val="100"/>
                <w:position w:val="0"/>
                <w:sz w:val="18"/>
                <w:szCs w:val="18"/>
              </w:rPr>
              <w:t xml:space="preserve">828.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3, 039, </w:t>
            </w:r>
            <w:r>
              <w:rPr>
                <w:color w:val="000000"/>
                <w:spacing w:val="0"/>
                <w:w w:val="100"/>
                <w:position w:val="0"/>
                <w:sz w:val="18"/>
                <w:szCs w:val="18"/>
              </w:rPr>
              <w:t xml:space="preserve">120. </w:t>
            </w:r>
            <w:r>
              <w:rPr>
                <w:color w:val="000000"/>
                <w:spacing w:val="0"/>
                <w:w w:val="100"/>
                <w:position w:val="0"/>
                <w:sz w:val="18"/>
                <w:szCs w:val="18"/>
              </w:rPr>
              <w:t>38</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以摊余成本计量的金融</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600" w:right="0" w:firstLine="100"/>
              <w:jc w:val="both"/>
              <w:rPr>
                <w:sz w:val="19"/>
                <w:szCs w:val="19"/>
              </w:rPr>
            </w:pPr>
            <w:r>
              <w:rPr>
                <w:color w:val="000000"/>
                <w:spacing w:val="0"/>
                <w:w w:val="100"/>
                <w:position w:val="0"/>
                <w:sz w:val="19"/>
                <w:szCs w:val="19"/>
              </w:rPr>
              <w:t>净敞口套期收益（损失以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32"/>
        <w:gridCol w:w="1478"/>
        <w:gridCol w:w="1958"/>
        <w:gridCol w:w="1973"/>
      </w:tblGrid>
      <w:tr>
        <w:trPr>
          <w:trHeight w:val="53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700"/>
              <w:jc w:val="both"/>
              <w:rPr>
                <w:sz w:val="19"/>
                <w:szCs w:val="19"/>
              </w:rPr>
            </w:pPr>
            <w:r>
              <w:rPr>
                <w:color w:val="000000"/>
                <w:spacing w:val="0"/>
                <w:w w:val="100"/>
                <w:position w:val="0"/>
                <w:sz w:val="19"/>
                <w:szCs w:val="19"/>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200. </w:t>
            </w:r>
            <w:r>
              <w:rPr>
                <w:color w:val="000000"/>
                <w:spacing w:val="0"/>
                <w:w w:val="100"/>
                <w:position w:val="0"/>
                <w:sz w:val="18"/>
                <w:szCs w:val="18"/>
              </w:rPr>
              <w:t>00</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00"/>
              <w:jc w:val="both"/>
              <w:rPr>
                <w:sz w:val="19"/>
                <w:szCs w:val="19"/>
              </w:rPr>
            </w:pPr>
            <w:r>
              <w:rPr>
                <w:color w:val="000000"/>
                <w:spacing w:val="0"/>
                <w:w w:val="100"/>
                <w:position w:val="0"/>
                <w:sz w:val="19"/>
                <w:szCs w:val="19"/>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T&amp; 165, 434.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2, 838, </w:t>
            </w:r>
            <w:r>
              <w:rPr>
                <w:color w:val="000000"/>
                <w:spacing w:val="0"/>
                <w:w w:val="100"/>
                <w:position w:val="0"/>
                <w:sz w:val="18"/>
                <w:szCs w:val="18"/>
              </w:rPr>
              <w:t xml:space="preserve">328. </w:t>
            </w:r>
            <w:r>
              <w:rPr>
                <w:color w:val="000000"/>
                <w:spacing w:val="0"/>
                <w:w w:val="100"/>
                <w:position w:val="0"/>
                <w:sz w:val="18"/>
                <w:szCs w:val="18"/>
              </w:rPr>
              <w:t>59</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700"/>
              <w:jc w:val="both"/>
              <w:rPr>
                <w:sz w:val="19"/>
                <w:szCs w:val="19"/>
              </w:rPr>
            </w:pPr>
            <w:r>
              <w:rPr>
                <w:color w:val="000000"/>
                <w:spacing w:val="0"/>
                <w:w w:val="100"/>
                <w:position w:val="0"/>
                <w:sz w:val="19"/>
                <w:szCs w:val="19"/>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-1,034, 190.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-2, 121,889.57</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700"/>
              <w:jc w:val="both"/>
              <w:rPr>
                <w:sz w:val="19"/>
                <w:szCs w:val="19"/>
              </w:rPr>
            </w:pPr>
            <w:r>
              <w:rPr>
                <w:color w:val="000000"/>
                <w:spacing w:val="0"/>
                <w:w w:val="100"/>
                <w:position w:val="0"/>
                <w:sz w:val="19"/>
                <w:szCs w:val="19"/>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-616, 060.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-153, 554. </w:t>
            </w:r>
            <w:r>
              <w:rPr>
                <w:color w:val="000000"/>
                <w:spacing w:val="0"/>
                <w:w w:val="100"/>
                <w:position w:val="0"/>
                <w:sz w:val="18"/>
                <w:szCs w:val="18"/>
              </w:rPr>
              <w:t>40</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233, 458, </w:t>
            </w:r>
            <w:r>
              <w:rPr>
                <w:color w:val="000000"/>
                <w:spacing w:val="0"/>
                <w:w w:val="100"/>
                <w:position w:val="0"/>
                <w:sz w:val="18"/>
                <w:szCs w:val="18"/>
              </w:rPr>
              <w:t xml:space="preserve">246.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142,442, </w:t>
            </w:r>
            <w:r>
              <w:rPr>
                <w:color w:val="000000"/>
                <w:spacing w:val="0"/>
                <w:w w:val="100"/>
                <w:position w:val="0"/>
                <w:sz w:val="18"/>
                <w:szCs w:val="18"/>
              </w:rPr>
              <w:t xml:space="preserve">636. </w:t>
            </w:r>
            <w:r>
              <w:rPr>
                <w:color w:val="000000"/>
                <w:spacing w:val="0"/>
                <w:w w:val="100"/>
                <w:position w:val="0"/>
                <w:sz w:val="18"/>
                <w:szCs w:val="18"/>
              </w:rPr>
              <w:t>11</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 </w:t>
            </w:r>
            <w:r>
              <w:rPr>
                <w:color w:val="000000"/>
                <w:spacing w:val="0"/>
                <w:w w:val="100"/>
                <w:position w:val="0"/>
                <w:sz w:val="18"/>
                <w:szCs w:val="18"/>
              </w:rPr>
              <w:t>150.00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244, </w:t>
            </w:r>
            <w:r>
              <w:rPr>
                <w:color w:val="000000"/>
                <w:spacing w:val="0"/>
                <w:w w:val="100"/>
                <w:position w:val="0"/>
                <w:sz w:val="18"/>
                <w:szCs w:val="18"/>
              </w:rPr>
              <w:t xml:space="preserve">860. </w:t>
            </w:r>
            <w:r>
              <w:rPr>
                <w:color w:val="000000"/>
                <w:spacing w:val="0"/>
                <w:w w:val="100"/>
                <w:position w:val="0"/>
                <w:sz w:val="18"/>
                <w:szCs w:val="18"/>
              </w:rPr>
              <w:t>08</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1,531,038.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224, </w:t>
            </w:r>
            <w:r>
              <w:rPr>
                <w:color w:val="000000"/>
                <w:spacing w:val="0"/>
                <w:w w:val="100"/>
                <w:position w:val="0"/>
                <w:sz w:val="18"/>
                <w:szCs w:val="18"/>
              </w:rPr>
              <w:t xml:space="preserve">306. </w:t>
            </w:r>
            <w:r>
              <w:rPr>
                <w:color w:val="000000"/>
                <w:spacing w:val="0"/>
                <w:w w:val="100"/>
                <w:position w:val="0"/>
                <w:sz w:val="18"/>
                <w:szCs w:val="18"/>
              </w:rPr>
              <w:t>08</w:t>
            </w:r>
          </w:p>
        </w:tc>
      </w:tr>
      <w:tr>
        <w:trPr>
          <w:trHeight w:val="53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232, 008, </w:t>
            </w:r>
            <w:r>
              <w:rPr>
                <w:color w:val="000000"/>
                <w:spacing w:val="0"/>
                <w:w w:val="100"/>
                <w:position w:val="0"/>
                <w:sz w:val="18"/>
                <w:szCs w:val="18"/>
              </w:rPr>
              <w:t xml:space="preserve">358.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142,463, </w:t>
            </w:r>
            <w:r>
              <w:rPr>
                <w:color w:val="000000"/>
                <w:spacing w:val="0"/>
                <w:w w:val="100"/>
                <w:position w:val="0"/>
                <w:sz w:val="18"/>
                <w:szCs w:val="18"/>
              </w:rPr>
              <w:t xml:space="preserve">190. </w:t>
            </w:r>
            <w:r>
              <w:rPr>
                <w:color w:val="000000"/>
                <w:spacing w:val="0"/>
                <w:w w:val="100"/>
                <w:position w:val="0"/>
                <w:sz w:val="18"/>
                <w:szCs w:val="18"/>
              </w:rPr>
              <w:t>11</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19,139, </w:t>
            </w:r>
            <w:r>
              <w:rPr>
                <w:color w:val="000000"/>
                <w:spacing w:val="0"/>
                <w:w w:val="100"/>
                <w:position w:val="0"/>
                <w:sz w:val="18"/>
                <w:szCs w:val="18"/>
              </w:rPr>
              <w:t xml:space="preserve">442.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12, 029, </w:t>
            </w:r>
            <w:r>
              <w:rPr>
                <w:color w:val="000000"/>
                <w:spacing w:val="0"/>
                <w:w w:val="100"/>
                <w:position w:val="0"/>
                <w:sz w:val="18"/>
                <w:szCs w:val="18"/>
              </w:rPr>
              <w:t>652.01</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212, </w:t>
            </w:r>
            <w:r>
              <w:rPr>
                <w:color w:val="000000"/>
                <w:spacing w:val="0"/>
                <w:w w:val="100"/>
                <w:position w:val="0"/>
                <w:sz w:val="18"/>
                <w:szCs w:val="18"/>
              </w:rPr>
              <w:t>868,916.71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130, 433, </w:t>
            </w:r>
            <w:r>
              <w:rPr>
                <w:color w:val="000000"/>
                <w:spacing w:val="0"/>
                <w:w w:val="100"/>
                <w:position w:val="0"/>
                <w:sz w:val="18"/>
                <w:szCs w:val="18"/>
              </w:rPr>
              <w:t xml:space="preserve">538. </w:t>
            </w:r>
            <w:r>
              <w:rPr>
                <w:color w:val="000000"/>
                <w:spacing w:val="0"/>
                <w:w w:val="100"/>
                <w:position w:val="0"/>
                <w:sz w:val="18"/>
                <w:szCs w:val="18"/>
              </w:rPr>
              <w:t>10</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320"/>
              <w:jc w:val="left"/>
              <w:rPr>
                <w:sz w:val="19"/>
                <w:szCs w:val="19"/>
              </w:rPr>
            </w:pPr>
            <w:r>
              <w:rPr>
                <w:color w:val="000000"/>
                <w:spacing w:val="0"/>
                <w:w w:val="100"/>
                <w:position w:val="0"/>
                <w:sz w:val="19"/>
                <w:szCs w:val="19"/>
              </w:rPr>
              <w:t>（一）持续经营净利润（净亏损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212, </w:t>
            </w:r>
            <w:r>
              <w:rPr>
                <w:color w:val="000000"/>
                <w:spacing w:val="0"/>
                <w:w w:val="100"/>
                <w:position w:val="0"/>
                <w:sz w:val="18"/>
                <w:szCs w:val="18"/>
              </w:rPr>
              <w:t>868,916.71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130, 433, </w:t>
            </w:r>
            <w:r>
              <w:rPr>
                <w:color w:val="000000"/>
                <w:spacing w:val="0"/>
                <w:w w:val="100"/>
                <w:position w:val="0"/>
                <w:sz w:val="18"/>
                <w:szCs w:val="18"/>
              </w:rPr>
              <w:t xml:space="preserve">538. </w:t>
            </w:r>
            <w:r>
              <w:rPr>
                <w:color w:val="000000"/>
                <w:spacing w:val="0"/>
                <w:w w:val="100"/>
                <w:position w:val="0"/>
                <w:sz w:val="18"/>
                <w:szCs w:val="18"/>
              </w:rPr>
              <w:t>10</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320"/>
              <w:jc w:val="left"/>
              <w:rPr>
                <w:sz w:val="19"/>
                <w:szCs w:val="19"/>
              </w:rPr>
            </w:pPr>
            <w:r>
              <w:rPr>
                <w:color w:val="000000"/>
                <w:spacing w:val="0"/>
                <w:w w:val="100"/>
                <w:position w:val="0"/>
                <w:sz w:val="19"/>
                <w:szCs w:val="19"/>
              </w:rPr>
              <w:t>（二）终止经营净利润（净亏损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320"/>
              <w:jc w:val="both"/>
              <w:rPr>
                <w:sz w:val="19"/>
                <w:szCs w:val="19"/>
              </w:rPr>
            </w:pPr>
            <w:r>
              <w:rPr>
                <w:color w:val="000000"/>
                <w:spacing w:val="0"/>
                <w:w w:val="100"/>
                <w:position w:val="0"/>
                <w:sz w:val="19"/>
                <w:szCs w:val="19"/>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8"/>
                <w:szCs w:val="18"/>
              </w:rPr>
              <w:t>1.</w:t>
            </w:r>
            <w:r>
              <w:rPr>
                <w:color w:val="000000"/>
                <w:spacing w:val="0"/>
                <w:w w:val="100"/>
                <w:position w:val="0"/>
                <w:sz w:val="19"/>
                <w:szCs w:val="19"/>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500"/>
              <w:jc w:val="both"/>
              <w:rPr>
                <w:sz w:val="19"/>
                <w:szCs w:val="19"/>
              </w:rPr>
            </w:pPr>
            <w:r>
              <w:rPr>
                <w:color w:val="000000"/>
                <w:spacing w:val="0"/>
                <w:w w:val="100"/>
                <w:position w:val="0"/>
                <w:sz w:val="18"/>
                <w:szCs w:val="18"/>
              </w:rPr>
              <w:t>2.</w:t>
            </w:r>
            <w:r>
              <w:rPr>
                <w:color w:val="000000"/>
                <w:spacing w:val="0"/>
                <w:w w:val="100"/>
                <w:position w:val="0"/>
                <w:sz w:val="19"/>
                <w:szCs w:val="19"/>
              </w:rPr>
              <w:t>权益法下不能转损益的其他综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500"/>
              <w:jc w:val="both"/>
              <w:rPr>
                <w:sz w:val="19"/>
                <w:szCs w:val="19"/>
              </w:rPr>
            </w:pPr>
            <w:r>
              <w:rPr>
                <w:color w:val="000000"/>
                <w:spacing w:val="0"/>
                <w:w w:val="100"/>
                <w:position w:val="0"/>
                <w:sz w:val="18"/>
                <w:szCs w:val="18"/>
              </w:rPr>
              <w:t>3.</w:t>
            </w:r>
            <w:r>
              <w:rPr>
                <w:color w:val="000000"/>
                <w:spacing w:val="0"/>
                <w:w w:val="100"/>
                <w:position w:val="0"/>
                <w:sz w:val="19"/>
                <w:szCs w:val="19"/>
              </w:rPr>
              <w:t>其他权益工具投资公允价值变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00"/>
              <w:jc w:val="both"/>
              <w:rPr>
                <w:sz w:val="19"/>
                <w:szCs w:val="19"/>
              </w:rPr>
            </w:pPr>
            <w:r>
              <w:rPr>
                <w:color w:val="000000"/>
                <w:spacing w:val="0"/>
                <w:w w:val="100"/>
                <w:position w:val="0"/>
                <w:sz w:val="18"/>
                <w:szCs w:val="18"/>
              </w:rPr>
              <w:t>4.</w:t>
            </w:r>
            <w:r>
              <w:rPr>
                <w:color w:val="000000"/>
                <w:spacing w:val="0"/>
                <w:w w:val="100"/>
                <w:position w:val="0"/>
                <w:sz w:val="19"/>
                <w:szCs w:val="19"/>
              </w:rPr>
              <w:t>企业自身信用风险公允价值变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320"/>
              <w:jc w:val="both"/>
              <w:rPr>
                <w:sz w:val="19"/>
                <w:szCs w:val="19"/>
              </w:rPr>
            </w:pPr>
            <w:r>
              <w:rPr>
                <w:color w:val="000000"/>
                <w:spacing w:val="0"/>
                <w:w w:val="100"/>
                <w:position w:val="0"/>
                <w:sz w:val="19"/>
                <w:szCs w:val="19"/>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500"/>
              <w:jc w:val="both"/>
              <w:rPr>
                <w:sz w:val="19"/>
                <w:szCs w:val="19"/>
              </w:rPr>
            </w:pPr>
            <w:r>
              <w:rPr>
                <w:color w:val="000000"/>
                <w:spacing w:val="0"/>
                <w:w w:val="100"/>
                <w:position w:val="0"/>
                <w:sz w:val="18"/>
                <w:szCs w:val="18"/>
              </w:rPr>
              <w:t>1.</w:t>
            </w:r>
            <w:r>
              <w:rPr>
                <w:color w:val="000000"/>
                <w:spacing w:val="0"/>
                <w:w w:val="100"/>
                <w:position w:val="0"/>
                <w:sz w:val="19"/>
                <w:szCs w:val="19"/>
              </w:rPr>
              <w:t>权益法下可转损益的其他综合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8"/>
                <w:szCs w:val="18"/>
              </w:rPr>
              <w:t>2.</w:t>
            </w:r>
            <w:r>
              <w:rPr>
                <w:color w:val="000000"/>
                <w:spacing w:val="0"/>
                <w:w w:val="100"/>
                <w:position w:val="0"/>
                <w:sz w:val="19"/>
                <w:szCs w:val="19"/>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500"/>
              <w:jc w:val="both"/>
              <w:rPr>
                <w:sz w:val="19"/>
                <w:szCs w:val="19"/>
              </w:rPr>
            </w:pPr>
            <w:r>
              <w:rPr>
                <w:color w:val="000000"/>
                <w:spacing w:val="0"/>
                <w:w w:val="100"/>
                <w:position w:val="0"/>
                <w:sz w:val="18"/>
                <w:szCs w:val="18"/>
              </w:rPr>
              <w:t>3.</w:t>
            </w:r>
            <w:r>
              <w:rPr>
                <w:color w:val="000000"/>
                <w:spacing w:val="0"/>
                <w:w w:val="100"/>
                <w:position w:val="0"/>
                <w:sz w:val="19"/>
                <w:szCs w:val="19"/>
              </w:rPr>
              <w:t>金融资产重分类计入其他综合 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00"/>
              <w:jc w:val="both"/>
              <w:rPr>
                <w:sz w:val="19"/>
                <w:szCs w:val="19"/>
              </w:rPr>
            </w:pPr>
            <w:r>
              <w:rPr>
                <w:color w:val="000000"/>
                <w:spacing w:val="0"/>
                <w:w w:val="100"/>
                <w:position w:val="0"/>
                <w:sz w:val="18"/>
                <w:szCs w:val="18"/>
              </w:rPr>
              <w:t>4.</w:t>
            </w:r>
            <w:r>
              <w:rPr>
                <w:color w:val="000000"/>
                <w:spacing w:val="0"/>
                <w:w w:val="100"/>
                <w:position w:val="0"/>
                <w:sz w:val="19"/>
                <w:szCs w:val="19"/>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8"/>
                <w:szCs w:val="18"/>
              </w:rPr>
              <w:t>5.</w:t>
            </w:r>
            <w:r>
              <w:rPr>
                <w:color w:val="000000"/>
                <w:spacing w:val="0"/>
                <w:w w:val="100"/>
                <w:position w:val="0"/>
                <w:sz w:val="19"/>
                <w:szCs w:val="19"/>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8"/>
                <w:szCs w:val="18"/>
              </w:rPr>
              <w:t>6.</w:t>
            </w:r>
            <w:r>
              <w:rPr>
                <w:color w:val="000000"/>
                <w:spacing w:val="0"/>
                <w:w w:val="100"/>
                <w:position w:val="0"/>
                <w:sz w:val="19"/>
                <w:szCs w:val="19"/>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8"/>
                <w:szCs w:val="18"/>
              </w:rPr>
              <w:t>7.</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212, </w:t>
            </w:r>
            <w:r>
              <w:rPr>
                <w:color w:val="000000"/>
                <w:spacing w:val="0"/>
                <w:w w:val="100"/>
                <w:position w:val="0"/>
                <w:sz w:val="18"/>
                <w:szCs w:val="18"/>
              </w:rPr>
              <w:t>868,916.71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130, 433, </w:t>
            </w:r>
            <w:r>
              <w:rPr>
                <w:color w:val="000000"/>
                <w:spacing w:val="0"/>
                <w:w w:val="100"/>
                <w:position w:val="0"/>
                <w:sz w:val="18"/>
                <w:szCs w:val="18"/>
              </w:rPr>
              <w:t xml:space="preserve">538. </w:t>
            </w:r>
            <w:r>
              <w:rPr>
                <w:color w:val="000000"/>
                <w:spacing w:val="0"/>
                <w:w w:val="100"/>
                <w:position w:val="0"/>
                <w:sz w:val="18"/>
                <w:szCs w:val="18"/>
              </w:rPr>
              <w:t>10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法定代表人：都春海主管会计工作负责人：秦红全会计机构负责人：张帅</w:t>
      </w:r>
      <w:r>
        <w:br w:type="page"/>
      </w:r>
    </w:p>
    <w:p>
      <w:pPr>
        <w:pStyle w:val="Style16"/>
        <w:keepNext/>
        <w:keepLines/>
        <w:widowControl w:val="0"/>
        <w:shd w:val="clear" w:color="auto" w:fill="auto"/>
        <w:bidi w:val="0"/>
        <w:spacing w:before="0" w:after="0" w:line="240" w:lineRule="auto"/>
        <w:ind w:left="0" w:right="0" w:firstLine="0"/>
        <w:jc w:val="center"/>
      </w:pPr>
      <w:bookmarkStart w:id="846" w:name="bookmark846"/>
      <w:bookmarkStart w:id="847" w:name="bookmark847"/>
      <w:bookmarkStart w:id="848" w:name="bookmark848"/>
      <w:r>
        <w:rPr>
          <w:color w:val="000000"/>
          <w:spacing w:val="0"/>
          <w:w w:val="100"/>
          <w:position w:val="0"/>
        </w:rPr>
        <w:t>合并现金流量表</w:t>
      </w:r>
      <w:bookmarkEnd w:id="846"/>
      <w:bookmarkEnd w:id="847"/>
      <w:bookmarkEnd w:id="848"/>
    </w:p>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47"/>
        <w:gridCol w:w="1195"/>
        <w:gridCol w:w="2122"/>
        <w:gridCol w:w="2117"/>
      </w:tblGrid>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2019年度</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2, 497, 959, </w:t>
            </w:r>
            <w:r>
              <w:rPr>
                <w:color w:val="000000"/>
                <w:spacing w:val="0"/>
                <w:w w:val="100"/>
                <w:position w:val="0"/>
                <w:sz w:val="18"/>
                <w:szCs w:val="18"/>
              </w:rPr>
              <w:t xml:space="preserve">546.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2, 162, 957,</w:t>
            </w:r>
            <w:r>
              <w:rPr>
                <w:color w:val="000000"/>
                <w:spacing w:val="0"/>
                <w:w w:val="100"/>
                <w:position w:val="0"/>
                <w:sz w:val="18"/>
                <w:szCs w:val="18"/>
              </w:rPr>
              <w:t>173.29</w:t>
            </w: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23, 387, </w:t>
            </w:r>
            <w:r>
              <w:rPr>
                <w:color w:val="000000"/>
                <w:spacing w:val="0"/>
                <w:w w:val="100"/>
                <w:position w:val="0"/>
                <w:sz w:val="18"/>
                <w:szCs w:val="18"/>
              </w:rPr>
              <w:t xml:space="preserve">957.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20, 840, </w:t>
            </w:r>
            <w:r>
              <w:rPr>
                <w:color w:val="000000"/>
                <w:spacing w:val="0"/>
                <w:w w:val="100"/>
                <w:position w:val="0"/>
                <w:sz w:val="18"/>
                <w:szCs w:val="18"/>
              </w:rPr>
              <w:t xml:space="preserve">932. </w:t>
            </w:r>
            <w:r>
              <w:rPr>
                <w:color w:val="000000"/>
                <w:spacing w:val="0"/>
                <w:w w:val="100"/>
                <w:position w:val="0"/>
                <w:sz w:val="18"/>
                <w:szCs w:val="18"/>
              </w:rPr>
              <w:t>69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234, 260, </w:t>
            </w:r>
            <w:r>
              <w:rPr>
                <w:color w:val="000000"/>
                <w:spacing w:val="0"/>
                <w:w w:val="100"/>
                <w:position w:val="0"/>
                <w:sz w:val="18"/>
                <w:szCs w:val="18"/>
              </w:rPr>
              <w:t xml:space="preserve">914.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160,209, </w:t>
            </w:r>
            <w:r>
              <w:rPr>
                <w:color w:val="000000"/>
                <w:spacing w:val="0"/>
                <w:w w:val="100"/>
                <w:position w:val="0"/>
                <w:sz w:val="18"/>
                <w:szCs w:val="18"/>
              </w:rPr>
              <w:t xml:space="preserve">562. </w:t>
            </w:r>
            <w:r>
              <w:rPr>
                <w:color w:val="000000"/>
                <w:spacing w:val="0"/>
                <w:w w:val="100"/>
                <w:position w:val="0"/>
                <w:sz w:val="18"/>
                <w:szCs w:val="18"/>
              </w:rPr>
              <w:t>11</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2, 755, </w:t>
            </w:r>
            <w:r>
              <w:rPr>
                <w:color w:val="000000"/>
                <w:spacing w:val="0"/>
                <w:w w:val="100"/>
                <w:position w:val="0"/>
                <w:sz w:val="18"/>
                <w:szCs w:val="18"/>
              </w:rPr>
              <w:t xml:space="preserve">608,418.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2, 344, 007, </w:t>
            </w:r>
            <w:r>
              <w:rPr>
                <w:color w:val="000000"/>
                <w:spacing w:val="0"/>
                <w:w w:val="100"/>
                <w:position w:val="0"/>
                <w:sz w:val="18"/>
                <w:szCs w:val="18"/>
              </w:rPr>
              <w:t xml:space="preserve">668. </w:t>
            </w:r>
            <w:r>
              <w:rPr>
                <w:color w:val="000000"/>
                <w:spacing w:val="0"/>
                <w:w w:val="100"/>
                <w:position w:val="0"/>
                <w:sz w:val="18"/>
                <w:szCs w:val="18"/>
              </w:rPr>
              <w:t>09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1,602, </w:t>
            </w:r>
            <w:r>
              <w:rPr>
                <w:color w:val="000000"/>
                <w:spacing w:val="0"/>
                <w:w w:val="100"/>
                <w:position w:val="0"/>
                <w:sz w:val="18"/>
                <w:szCs w:val="18"/>
              </w:rPr>
              <w:t>302,553.68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1,242, 029, </w:t>
            </w:r>
            <w:r>
              <w:rPr>
                <w:color w:val="000000"/>
                <w:spacing w:val="0"/>
                <w:w w:val="100"/>
                <w:position w:val="0"/>
                <w:sz w:val="18"/>
                <w:szCs w:val="18"/>
              </w:rPr>
              <w:t xml:space="preserve">935. </w:t>
            </w:r>
            <w:r>
              <w:rPr>
                <w:color w:val="000000"/>
                <w:spacing w:val="0"/>
                <w:w w:val="100"/>
                <w:position w:val="0"/>
                <w:sz w:val="18"/>
                <w:szCs w:val="18"/>
              </w:rPr>
              <w:t>76</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409, 542, </w:t>
            </w:r>
            <w:r>
              <w:rPr>
                <w:color w:val="000000"/>
                <w:spacing w:val="0"/>
                <w:w w:val="100"/>
                <w:position w:val="0"/>
                <w:sz w:val="18"/>
                <w:szCs w:val="18"/>
              </w:rPr>
              <w:t xml:space="preserve">036.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324, 734, </w:t>
            </w:r>
            <w:r>
              <w:rPr>
                <w:color w:val="000000"/>
                <w:spacing w:val="0"/>
                <w:w w:val="100"/>
                <w:position w:val="0"/>
                <w:sz w:val="18"/>
                <w:szCs w:val="18"/>
              </w:rPr>
              <w:t xml:space="preserve">788. </w:t>
            </w:r>
            <w:r>
              <w:rPr>
                <w:color w:val="000000"/>
                <w:spacing w:val="0"/>
                <w:w w:val="100"/>
                <w:position w:val="0"/>
                <w:sz w:val="18"/>
                <w:szCs w:val="18"/>
              </w:rPr>
              <w:t>46</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147, 194, </w:t>
            </w:r>
            <w:r>
              <w:rPr>
                <w:color w:val="000000"/>
                <w:spacing w:val="0"/>
                <w:w w:val="100"/>
                <w:position w:val="0"/>
                <w:sz w:val="18"/>
                <w:szCs w:val="18"/>
              </w:rPr>
              <w:t xml:space="preserve">386.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117,316, </w:t>
            </w:r>
            <w:r>
              <w:rPr>
                <w:color w:val="000000"/>
                <w:spacing w:val="0"/>
                <w:w w:val="100"/>
                <w:position w:val="0"/>
                <w:sz w:val="18"/>
                <w:szCs w:val="18"/>
              </w:rPr>
              <w:t>188.57</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支付其他与经营活动有关的现金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248, </w:t>
            </w:r>
            <w:r>
              <w:rPr>
                <w:color w:val="000000"/>
                <w:spacing w:val="0"/>
                <w:w w:val="100"/>
                <w:position w:val="0"/>
                <w:sz w:val="18"/>
                <w:szCs w:val="18"/>
              </w:rPr>
              <w:t>843,713.19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229, 669, </w:t>
            </w:r>
            <w:r>
              <w:rPr>
                <w:color w:val="000000"/>
                <w:spacing w:val="0"/>
                <w:w w:val="100"/>
                <w:position w:val="0"/>
                <w:sz w:val="18"/>
                <w:szCs w:val="18"/>
              </w:rPr>
              <w:t>122.65</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2, 407, 882, </w:t>
            </w:r>
            <w:r>
              <w:rPr>
                <w:color w:val="000000"/>
                <w:spacing w:val="0"/>
                <w:w w:val="100"/>
                <w:position w:val="0"/>
                <w:sz w:val="18"/>
                <w:szCs w:val="18"/>
              </w:rPr>
              <w:t xml:space="preserve">689.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1,913, 750, </w:t>
            </w:r>
            <w:r>
              <w:rPr>
                <w:color w:val="000000"/>
                <w:spacing w:val="0"/>
                <w:w w:val="100"/>
                <w:position w:val="0"/>
                <w:sz w:val="18"/>
                <w:szCs w:val="18"/>
              </w:rPr>
              <w:t>035.44</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347, 725, </w:t>
            </w:r>
            <w:r>
              <w:rPr>
                <w:color w:val="000000"/>
                <w:spacing w:val="0"/>
                <w:w w:val="100"/>
                <w:position w:val="0"/>
                <w:sz w:val="18"/>
                <w:szCs w:val="18"/>
              </w:rPr>
              <w:t>728.21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430,257, </w:t>
            </w:r>
            <w:r>
              <w:rPr>
                <w:color w:val="000000"/>
                <w:spacing w:val="0"/>
                <w:w w:val="100"/>
                <w:position w:val="0"/>
                <w:sz w:val="18"/>
                <w:szCs w:val="18"/>
              </w:rPr>
              <w:t xml:space="preserve">632. </w:t>
            </w:r>
            <w:r>
              <w:rPr>
                <w:color w:val="000000"/>
                <w:spacing w:val="0"/>
                <w:w w:val="100"/>
                <w:position w:val="0"/>
                <w:sz w:val="18"/>
                <w:szCs w:val="18"/>
              </w:rPr>
              <w:t>65</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373, 570, </w:t>
            </w:r>
            <w:r>
              <w:rPr>
                <w:color w:val="000000"/>
                <w:spacing w:val="0"/>
                <w:w w:val="100"/>
                <w:position w:val="0"/>
                <w:sz w:val="18"/>
                <w:szCs w:val="18"/>
              </w:rPr>
              <w:t xml:space="preserve">054. </w:t>
            </w:r>
            <w:r>
              <w:rPr>
                <w:color w:val="000000"/>
                <w:spacing w:val="0"/>
                <w:w w:val="100"/>
                <w:position w:val="0"/>
                <w:sz w:val="18"/>
                <w:szCs w:val="18"/>
              </w:rPr>
              <w:t>96</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3,819, </w:t>
            </w:r>
            <w:r>
              <w:rPr>
                <w:color w:val="000000"/>
                <w:spacing w:val="0"/>
                <w:w w:val="100"/>
                <w:position w:val="0"/>
                <w:sz w:val="18"/>
                <w:szCs w:val="18"/>
              </w:rPr>
              <w:t>081.05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5, 835, </w:t>
            </w:r>
            <w:r>
              <w:rPr>
                <w:color w:val="000000"/>
                <w:spacing w:val="0"/>
                <w:w w:val="100"/>
                <w:position w:val="0"/>
                <w:sz w:val="18"/>
                <w:szCs w:val="18"/>
              </w:rPr>
              <w:t xml:space="preserve">786. </w:t>
            </w:r>
            <w:r>
              <w:rPr>
                <w:color w:val="000000"/>
                <w:spacing w:val="0"/>
                <w:w w:val="100"/>
                <w:position w:val="0"/>
                <w:sz w:val="18"/>
                <w:szCs w:val="18"/>
              </w:rPr>
              <w:t>72</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300"/>
              <w:jc w:val="both"/>
              <w:rPr>
                <w:sz w:val="19"/>
                <w:szCs w:val="19"/>
              </w:rPr>
            </w:pPr>
            <w:r>
              <w:rPr>
                <w:color w:val="000000"/>
                <w:spacing w:val="0"/>
                <w:w w:val="100"/>
                <w:position w:val="0"/>
                <w:sz w:val="19"/>
                <w:szCs w:val="19"/>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 </w:t>
            </w:r>
            <w:r>
              <w:rPr>
                <w:color w:val="000000"/>
                <w:spacing w:val="0"/>
                <w:w w:val="100"/>
                <w:position w:val="0"/>
                <w:sz w:val="18"/>
                <w:szCs w:val="18"/>
              </w:rPr>
              <w:t xml:space="preserve">306.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60, </w:t>
            </w:r>
            <w:r>
              <w:rPr>
                <w:color w:val="000000"/>
                <w:spacing w:val="0"/>
                <w:w w:val="100"/>
                <w:position w:val="0"/>
                <w:sz w:val="18"/>
                <w:szCs w:val="18"/>
              </w:rPr>
              <w:t xml:space="preserve">990. </w:t>
            </w:r>
            <w:r>
              <w:rPr>
                <w:color w:val="000000"/>
                <w:spacing w:val="0"/>
                <w:w w:val="100"/>
                <w:position w:val="0"/>
                <w:sz w:val="18"/>
                <w:szCs w:val="18"/>
              </w:rPr>
              <w:t>00</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300"/>
              <w:jc w:val="both"/>
              <w:rPr>
                <w:sz w:val="19"/>
                <w:szCs w:val="19"/>
              </w:rPr>
            </w:pPr>
            <w:r>
              <w:rPr>
                <w:color w:val="000000"/>
                <w:spacing w:val="0"/>
                <w:w w:val="100"/>
                <w:position w:val="0"/>
                <w:sz w:val="19"/>
                <w:szCs w:val="19"/>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收到其他与投资活动有关的现金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七、</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 </w:t>
            </w:r>
            <w:r>
              <w:rPr>
                <w:color w:val="000000"/>
                <w:spacing w:val="0"/>
                <w:w w:val="100"/>
                <w:position w:val="0"/>
                <w:sz w:val="18"/>
                <w:szCs w:val="18"/>
              </w:rPr>
              <w:t>071,632.84</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423, 863, </w:t>
            </w:r>
            <w:r>
              <w:rPr>
                <w:color w:val="000000"/>
                <w:spacing w:val="0"/>
                <w:w w:val="100"/>
                <w:position w:val="0"/>
                <w:sz w:val="18"/>
                <w:szCs w:val="18"/>
              </w:rPr>
              <w:t xml:space="preserve">387.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381,538, </w:t>
            </w:r>
            <w:r>
              <w:rPr>
                <w:color w:val="000000"/>
                <w:spacing w:val="0"/>
                <w:w w:val="100"/>
                <w:position w:val="0"/>
                <w:sz w:val="18"/>
                <w:szCs w:val="18"/>
              </w:rPr>
              <w:t xml:space="preserve">464. </w:t>
            </w:r>
            <w:r>
              <w:rPr>
                <w:color w:val="000000"/>
                <w:spacing w:val="0"/>
                <w:w w:val="100"/>
                <w:position w:val="0"/>
                <w:sz w:val="18"/>
                <w:szCs w:val="18"/>
              </w:rPr>
              <w:t>52</w:t>
            </w:r>
          </w:p>
        </w:tc>
      </w:tr>
      <w:tr>
        <w:trPr>
          <w:trHeight w:val="53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00"/>
              <w:jc w:val="both"/>
              <w:rPr>
                <w:sz w:val="19"/>
                <w:szCs w:val="19"/>
              </w:rPr>
            </w:pPr>
            <w:r>
              <w:rPr>
                <w:color w:val="000000"/>
                <w:spacing w:val="0"/>
                <w:w w:val="100"/>
                <w:position w:val="0"/>
                <w:sz w:val="19"/>
                <w:szCs w:val="19"/>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128, 435, </w:t>
            </w:r>
            <w:r>
              <w:rPr>
                <w:color w:val="000000"/>
                <w:spacing w:val="0"/>
                <w:w w:val="100"/>
                <w:position w:val="0"/>
                <w:sz w:val="18"/>
                <w:szCs w:val="18"/>
              </w:rPr>
              <w:t xml:space="preserve">553.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124, </w:t>
            </w:r>
            <w:r>
              <w:rPr>
                <w:color w:val="000000"/>
                <w:spacing w:val="0"/>
                <w:w w:val="100"/>
                <w:position w:val="0"/>
                <w:sz w:val="18"/>
                <w:szCs w:val="18"/>
              </w:rPr>
              <w:t xml:space="preserve">825,219. </w:t>
            </w:r>
            <w:r>
              <w:rPr>
                <w:color w:val="000000"/>
                <w:spacing w:val="0"/>
                <w:w w:val="100"/>
                <w:position w:val="0"/>
                <w:sz w:val="18"/>
                <w:szCs w:val="18"/>
              </w:rPr>
              <w:t>19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608, 000,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300"/>
              <w:jc w:val="both"/>
              <w:rPr>
                <w:sz w:val="19"/>
                <w:szCs w:val="19"/>
              </w:rPr>
            </w:pPr>
            <w:r>
              <w:rPr>
                <w:color w:val="000000"/>
                <w:spacing w:val="0"/>
                <w:w w:val="100"/>
                <w:position w:val="0"/>
                <w:sz w:val="19"/>
                <w:szCs w:val="19"/>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44, 742, </w:t>
            </w:r>
            <w:r>
              <w:rPr>
                <w:color w:val="000000"/>
                <w:spacing w:val="0"/>
                <w:w w:val="100"/>
                <w:position w:val="0"/>
                <w:sz w:val="18"/>
                <w:szCs w:val="18"/>
              </w:rPr>
              <w:t xml:space="preserve">853. </w:t>
            </w:r>
            <w:r>
              <w:rPr>
                <w:color w:val="000000"/>
                <w:spacing w:val="0"/>
                <w:w w:val="100"/>
                <w:position w:val="0"/>
                <w:sz w:val="18"/>
                <w:szCs w:val="18"/>
              </w:rPr>
              <w:t>49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支付其他与投资活动有关的现金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七、</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1,307, </w:t>
            </w:r>
            <w:r>
              <w:rPr>
                <w:color w:val="000000"/>
                <w:spacing w:val="0"/>
                <w:w w:val="100"/>
                <w:position w:val="0"/>
                <w:sz w:val="18"/>
                <w:szCs w:val="18"/>
              </w:rPr>
              <w:t xml:space="preserve">238. </w:t>
            </w:r>
            <w:r>
              <w:rPr>
                <w:color w:val="000000"/>
                <w:spacing w:val="0"/>
                <w:w w:val="100"/>
                <w:position w:val="0"/>
                <w:sz w:val="18"/>
                <w:szCs w:val="18"/>
              </w:rPr>
              <w:t>16</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288, 435, </w:t>
            </w:r>
            <w:r>
              <w:rPr>
                <w:color w:val="000000"/>
                <w:spacing w:val="0"/>
                <w:w w:val="100"/>
                <w:position w:val="0"/>
                <w:sz w:val="18"/>
                <w:szCs w:val="18"/>
              </w:rPr>
              <w:t xml:space="preserve">553.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778,875,310. </w:t>
            </w:r>
            <w:r>
              <w:rPr>
                <w:color w:val="000000"/>
                <w:spacing w:val="0"/>
                <w:w w:val="100"/>
                <w:position w:val="0"/>
                <w:sz w:val="18"/>
                <w:szCs w:val="18"/>
              </w:rPr>
              <w:t>84</w:t>
            </w:r>
          </w:p>
        </w:tc>
      </w:tr>
      <w:tr>
        <w:trPr>
          <w:trHeight w:val="27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投资活动产生的现金流量净额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135,427, </w:t>
            </w:r>
            <w:r>
              <w:rPr>
                <w:color w:val="000000"/>
                <w:spacing w:val="0"/>
                <w:w w:val="100"/>
                <w:position w:val="0"/>
                <w:sz w:val="18"/>
                <w:szCs w:val="18"/>
              </w:rPr>
              <w:t>833.31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-397, </w:t>
            </w:r>
            <w:r>
              <w:rPr>
                <w:color w:val="000000"/>
                <w:spacing w:val="0"/>
                <w:w w:val="100"/>
                <w:position w:val="0"/>
                <w:sz w:val="18"/>
                <w:szCs w:val="18"/>
              </w:rPr>
              <w:t xml:space="preserve">336, </w:t>
            </w:r>
            <w:r>
              <w:rPr>
                <w:color w:val="000000"/>
                <w:spacing w:val="0"/>
                <w:w w:val="100"/>
                <w:position w:val="0"/>
                <w:sz w:val="18"/>
                <w:szCs w:val="18"/>
              </w:rPr>
              <w:t xml:space="preserve">846. </w:t>
            </w:r>
            <w:r>
              <w:rPr>
                <w:color w:val="000000"/>
                <w:spacing w:val="0"/>
                <w:w w:val="100"/>
                <w:position w:val="0"/>
                <w:sz w:val="18"/>
                <w:szCs w:val="18"/>
              </w:rPr>
              <w:t>32</w:t>
            </w:r>
          </w:p>
        </w:tc>
      </w:tr>
    </w:tbl>
    <w:p>
      <w:pPr>
        <w:widowControl w:val="0"/>
        <w:spacing w:line="1" w:lineRule="exact"/>
      </w:pPr>
      <w:r>
        <w:br w:type="page"/>
      </w:r>
    </w:p>
    <w:tbl>
      <w:tblPr>
        <w:tblOverlap w:val="never"/>
        <w:jc w:val="center"/>
        <w:tblLayout w:type="fixed"/>
      </w:tblPr>
      <w:tblGrid>
        <w:gridCol w:w="3547"/>
        <w:gridCol w:w="1195"/>
        <w:gridCol w:w="2122"/>
        <w:gridCol w:w="2117"/>
      </w:tblGrid>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602,901,886. </w:t>
            </w:r>
            <w:r>
              <w:rPr>
                <w:color w:val="000000"/>
                <w:spacing w:val="0"/>
                <w:w w:val="100"/>
                <w:position w:val="0"/>
                <w:sz w:val="18"/>
                <w:szCs w:val="18"/>
              </w:rPr>
              <w:t>79</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00"/>
              <w:jc w:val="left"/>
              <w:rPr>
                <w:sz w:val="19"/>
                <w:szCs w:val="19"/>
              </w:rPr>
            </w:pPr>
            <w:r>
              <w:rPr>
                <w:color w:val="000000"/>
                <w:spacing w:val="0"/>
                <w:w w:val="100"/>
                <w:position w:val="0"/>
                <w:sz w:val="19"/>
                <w:szCs w:val="19"/>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7, 600, </w:t>
            </w:r>
            <w:r>
              <w:rPr>
                <w:color w:val="000000"/>
                <w:spacing w:val="0"/>
                <w:w w:val="100"/>
                <w:position w:val="0"/>
                <w:sz w:val="18"/>
                <w:szCs w:val="18"/>
              </w:rPr>
              <w:t xml:space="preserve">000. </w:t>
            </w:r>
            <w:r>
              <w:rPr>
                <w:color w:val="000000"/>
                <w:spacing w:val="0"/>
                <w:w w:val="100"/>
                <w:position w:val="0"/>
                <w:sz w:val="18"/>
                <w:szCs w:val="18"/>
              </w:rPr>
              <w:t>00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16, 122, </w:t>
            </w:r>
            <w:r>
              <w:rPr>
                <w:color w:val="000000"/>
                <w:spacing w:val="0"/>
                <w:w w:val="100"/>
                <w:position w:val="0"/>
                <w:sz w:val="18"/>
                <w:szCs w:val="18"/>
              </w:rPr>
              <w:t xml:space="preserve">060.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59, </w:t>
            </w:r>
            <w:r>
              <w:rPr>
                <w:color w:val="000000"/>
                <w:spacing w:val="0"/>
                <w:w w:val="100"/>
                <w:position w:val="0"/>
                <w:sz w:val="18"/>
                <w:szCs w:val="18"/>
              </w:rPr>
              <w:t xml:space="preserve">827,578. </w:t>
            </w:r>
            <w:r>
              <w:rPr>
                <w:color w:val="000000"/>
                <w:spacing w:val="0"/>
                <w:w w:val="100"/>
                <w:position w:val="0"/>
                <w:sz w:val="18"/>
                <w:szCs w:val="18"/>
              </w:rPr>
              <w:t>24</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27, 122, </w:t>
            </w:r>
            <w:r>
              <w:rPr>
                <w:color w:val="000000"/>
                <w:spacing w:val="0"/>
                <w:w w:val="100"/>
                <w:position w:val="0"/>
                <w:sz w:val="18"/>
                <w:szCs w:val="18"/>
              </w:rPr>
              <w:t xml:space="preserve">060.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662, 729, </w:t>
            </w:r>
            <w:r>
              <w:rPr>
                <w:color w:val="000000"/>
                <w:spacing w:val="0"/>
                <w:w w:val="100"/>
                <w:position w:val="0"/>
                <w:sz w:val="18"/>
                <w:szCs w:val="18"/>
              </w:rPr>
              <w:t xml:space="preserve">465. </w:t>
            </w:r>
            <w:r>
              <w:rPr>
                <w:color w:val="000000"/>
                <w:spacing w:val="0"/>
                <w:w w:val="100"/>
                <w:position w:val="0"/>
                <w:sz w:val="18"/>
                <w:szCs w:val="18"/>
              </w:rPr>
              <w:t>03</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19, 378, </w:t>
            </w:r>
            <w:r>
              <w:rPr>
                <w:color w:val="000000"/>
                <w:spacing w:val="0"/>
                <w:w w:val="100"/>
                <w:position w:val="0"/>
                <w:sz w:val="18"/>
                <w:szCs w:val="18"/>
              </w:rPr>
              <w:t>929.71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125,530, </w:t>
            </w:r>
            <w:r>
              <w:rPr>
                <w:color w:val="000000"/>
                <w:spacing w:val="0"/>
                <w:w w:val="100"/>
                <w:position w:val="0"/>
                <w:sz w:val="18"/>
                <w:szCs w:val="18"/>
              </w:rPr>
              <w:t xml:space="preserve">732. </w:t>
            </w:r>
            <w:r>
              <w:rPr>
                <w:color w:val="000000"/>
                <w:spacing w:val="0"/>
                <w:w w:val="100"/>
                <w:position w:val="0"/>
                <w:sz w:val="18"/>
                <w:szCs w:val="18"/>
              </w:rPr>
              <w:t>79</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300"/>
              <w:jc w:val="left"/>
              <w:rPr>
                <w:sz w:val="19"/>
                <w:szCs w:val="19"/>
              </w:rPr>
            </w:pPr>
            <w:r>
              <w:rPr>
                <w:color w:val="000000"/>
                <w:spacing w:val="0"/>
                <w:w w:val="100"/>
                <w:position w:val="0"/>
                <w:sz w:val="19"/>
                <w:szCs w:val="19"/>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39, 349, </w:t>
            </w:r>
            <w:r>
              <w:rPr>
                <w:color w:val="000000"/>
                <w:spacing w:val="0"/>
                <w:w w:val="100"/>
                <w:position w:val="0"/>
                <w:sz w:val="18"/>
                <w:szCs w:val="18"/>
              </w:rPr>
              <w:t xml:space="preserve">832.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30,718,181.66</w:t>
            </w:r>
          </w:p>
        </w:tc>
      </w:tr>
      <w:tr>
        <w:trPr>
          <w:trHeight w:val="53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300"/>
              <w:jc w:val="left"/>
              <w:rPr>
                <w:sz w:val="19"/>
                <w:szCs w:val="19"/>
              </w:rPr>
            </w:pPr>
            <w:r>
              <w:rPr>
                <w:color w:val="000000"/>
                <w:spacing w:val="0"/>
                <w:w w:val="100"/>
                <w:position w:val="0"/>
                <w:sz w:val="19"/>
                <w:szCs w:val="19"/>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支付其他与筹资活动有关的现金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9"/>
                <w:szCs w:val="19"/>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10, 137, </w:t>
            </w:r>
            <w:r>
              <w:rPr>
                <w:color w:val="000000"/>
                <w:spacing w:val="0"/>
                <w:w w:val="100"/>
                <w:position w:val="0"/>
                <w:sz w:val="18"/>
                <w:szCs w:val="18"/>
              </w:rPr>
              <w:t>026.21</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59, 508, </w:t>
            </w:r>
            <w:r>
              <w:rPr>
                <w:color w:val="000000"/>
                <w:spacing w:val="0"/>
                <w:w w:val="100"/>
                <w:position w:val="0"/>
                <w:sz w:val="18"/>
                <w:szCs w:val="18"/>
              </w:rPr>
              <w:t>761.93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166,385, </w:t>
            </w:r>
            <w:r>
              <w:rPr>
                <w:color w:val="000000"/>
                <w:spacing w:val="0"/>
                <w:w w:val="100"/>
                <w:position w:val="0"/>
                <w:sz w:val="18"/>
                <w:szCs w:val="18"/>
              </w:rPr>
              <w:t xml:space="preserve">940. </w:t>
            </w:r>
            <w:r>
              <w:rPr>
                <w:color w:val="000000"/>
                <w:spacing w:val="0"/>
                <w:w w:val="100"/>
                <w:position w:val="0"/>
                <w:sz w:val="18"/>
                <w:szCs w:val="18"/>
              </w:rPr>
              <w:t>66</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 </w:t>
            </w:r>
            <w:r>
              <w:rPr>
                <w:color w:val="000000"/>
                <w:spacing w:val="0"/>
                <w:w w:val="100"/>
                <w:position w:val="0"/>
                <w:sz w:val="18"/>
                <w:szCs w:val="18"/>
              </w:rPr>
              <w:t xml:space="preserve">386, </w:t>
            </w:r>
            <w:r>
              <w:rPr>
                <w:color w:val="000000"/>
                <w:spacing w:val="0"/>
                <w:w w:val="100"/>
                <w:position w:val="0"/>
                <w:sz w:val="18"/>
                <w:szCs w:val="18"/>
              </w:rPr>
              <w:t>701.93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496, 343, </w:t>
            </w:r>
            <w:r>
              <w:rPr>
                <w:color w:val="000000"/>
                <w:spacing w:val="0"/>
                <w:w w:val="100"/>
                <w:position w:val="0"/>
                <w:sz w:val="18"/>
                <w:szCs w:val="18"/>
              </w:rPr>
              <w:t xml:space="preserve">524. </w:t>
            </w:r>
            <w:r>
              <w:rPr>
                <w:color w:val="000000"/>
                <w:spacing w:val="0"/>
                <w:w w:val="100"/>
                <w:position w:val="0"/>
                <w:sz w:val="18"/>
                <w:szCs w:val="18"/>
              </w:rPr>
              <w:t>37</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8" w:lineRule="exact"/>
              <w:ind w:left="0" w:right="0" w:firstLine="0"/>
              <w:jc w:val="left"/>
              <w:rPr>
                <w:sz w:val="18"/>
                <w:szCs w:val="18"/>
              </w:rPr>
            </w:pPr>
            <w:r>
              <w:rPr>
                <w:b/>
                <w:bCs/>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-127, 454.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 xml:space="preserve">-50. </w:t>
            </w:r>
            <w:r>
              <w:rPr>
                <w:color w:val="000000"/>
                <w:spacing w:val="0"/>
                <w:w w:val="100"/>
                <w:position w:val="0"/>
                <w:sz w:val="18"/>
                <w:szCs w:val="18"/>
              </w:rPr>
              <w:t>68</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450, 639, </w:t>
            </w:r>
            <w:r>
              <w:rPr>
                <w:color w:val="000000"/>
                <w:spacing w:val="0"/>
                <w:w w:val="100"/>
                <w:position w:val="0"/>
                <w:sz w:val="18"/>
                <w:szCs w:val="18"/>
              </w:rPr>
              <w:t xml:space="preserve">405.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529, 264, </w:t>
            </w:r>
            <w:r>
              <w:rPr>
                <w:color w:val="000000"/>
                <w:spacing w:val="0"/>
                <w:w w:val="100"/>
                <w:position w:val="0"/>
                <w:sz w:val="18"/>
                <w:szCs w:val="18"/>
              </w:rPr>
              <w:t xml:space="preserve">260. </w:t>
            </w:r>
            <w:r>
              <w:rPr>
                <w:color w:val="000000"/>
                <w:spacing w:val="0"/>
                <w:w w:val="100"/>
                <w:position w:val="0"/>
                <w:sz w:val="18"/>
                <w:szCs w:val="18"/>
              </w:rPr>
              <w:t>02</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872, 056, </w:t>
            </w:r>
            <w:r>
              <w:rPr>
                <w:color w:val="000000"/>
                <w:spacing w:val="0"/>
                <w:w w:val="100"/>
                <w:position w:val="0"/>
                <w:sz w:val="18"/>
                <w:szCs w:val="18"/>
              </w:rPr>
              <w:t xml:space="preserve">442.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342, 792, </w:t>
            </w:r>
            <w:r>
              <w:rPr>
                <w:color w:val="000000"/>
                <w:spacing w:val="0"/>
                <w:w w:val="100"/>
                <w:position w:val="0"/>
                <w:sz w:val="18"/>
                <w:szCs w:val="18"/>
              </w:rPr>
              <w:t>182.94</w:t>
            </w:r>
          </w:p>
        </w:tc>
      </w:tr>
      <w:tr>
        <w:trPr>
          <w:trHeight w:val="28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872, 056, </w:t>
            </w:r>
            <w:r>
              <w:rPr>
                <w:color w:val="000000"/>
                <w:spacing w:val="0"/>
                <w:w w:val="100"/>
                <w:position w:val="0"/>
                <w:sz w:val="18"/>
                <w:szCs w:val="18"/>
              </w:rPr>
              <w:t xml:space="preserve">442. </w:t>
            </w:r>
            <w:r>
              <w:rPr>
                <w:color w:val="000000"/>
                <w:spacing w:val="0"/>
                <w:w w:val="100"/>
                <w:position w:val="0"/>
                <w:sz w:val="18"/>
                <w:szCs w:val="18"/>
              </w:rPr>
              <w:t>96</w:t>
            </w:r>
          </w:p>
        </w:tc>
      </w:tr>
    </w:tbl>
    <w:p>
      <w:pPr>
        <w:pStyle w:val="Style23"/>
        <w:keepNext w:val="0"/>
        <w:keepLines w:val="0"/>
        <w:widowControl w:val="0"/>
        <w:shd w:val="clear" w:color="auto" w:fill="auto"/>
        <w:bidi w:val="0"/>
        <w:spacing w:before="0" w:after="0" w:line="240" w:lineRule="auto"/>
        <w:ind w:left="130" w:right="0" w:firstLine="0"/>
        <w:jc w:val="left"/>
      </w:pPr>
      <w:r>
        <w:rPr>
          <w:color w:val="000000"/>
          <w:spacing w:val="0"/>
          <w:w w:val="100"/>
          <w:position w:val="0"/>
        </w:rPr>
        <w:t>法定代表人：都春海主管会计工作负责人：秦红全会计机构负责人：张帅</w:t>
      </w:r>
    </w:p>
    <w:p>
      <w:pPr>
        <w:widowControl w:val="0"/>
        <w:spacing w:after="559" w:line="1" w:lineRule="exact"/>
      </w:pPr>
    </w:p>
    <w:p>
      <w:pPr>
        <w:pStyle w:val="Style16"/>
        <w:keepNext/>
        <w:keepLines/>
        <w:widowControl w:val="0"/>
        <w:shd w:val="clear" w:color="auto" w:fill="auto"/>
        <w:bidi w:val="0"/>
        <w:spacing w:before="0" w:after="40" w:line="240" w:lineRule="auto"/>
        <w:ind w:left="0" w:right="0" w:firstLine="0"/>
        <w:jc w:val="center"/>
      </w:pPr>
      <w:bookmarkStart w:id="849" w:name="bookmark849"/>
      <w:bookmarkStart w:id="850" w:name="bookmark850"/>
      <w:bookmarkStart w:id="851" w:name="bookmark851"/>
      <w:r>
        <w:rPr>
          <w:color w:val="000000"/>
          <w:spacing w:val="0"/>
          <w:w w:val="100"/>
          <w:position w:val="0"/>
        </w:rPr>
        <w:t>母公司现金流量表</w:t>
      </w:r>
      <w:bookmarkEnd w:id="849"/>
      <w:bookmarkEnd w:id="850"/>
      <w:bookmarkEnd w:id="851"/>
    </w:p>
    <w:p>
      <w:pPr>
        <w:pStyle w:val="Style5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1200"/>
        <w:gridCol w:w="2117"/>
        <w:gridCol w:w="2117"/>
      </w:tblGrid>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2020年度</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2019年度</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2, 362, 702, </w:t>
            </w:r>
            <w:r>
              <w:rPr>
                <w:color w:val="000000"/>
                <w:spacing w:val="0"/>
                <w:w w:val="100"/>
                <w:position w:val="0"/>
                <w:sz w:val="18"/>
                <w:szCs w:val="18"/>
              </w:rPr>
              <w:t>983.51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2, 110,314, </w:t>
            </w:r>
            <w:r>
              <w:rPr>
                <w:color w:val="000000"/>
                <w:spacing w:val="0"/>
                <w:w w:val="100"/>
                <w:position w:val="0"/>
                <w:sz w:val="18"/>
                <w:szCs w:val="18"/>
              </w:rPr>
              <w:t>922.59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22, </w:t>
            </w:r>
            <w:r>
              <w:rPr>
                <w:color w:val="000000"/>
                <w:spacing w:val="0"/>
                <w:w w:val="100"/>
                <w:position w:val="0"/>
                <w:sz w:val="18"/>
                <w:szCs w:val="18"/>
              </w:rPr>
              <w:t xml:space="preserve">591,974.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18, </w:t>
            </w:r>
            <w:r>
              <w:rPr>
                <w:color w:val="000000"/>
                <w:spacing w:val="0"/>
                <w:w w:val="100"/>
                <w:position w:val="0"/>
                <w:sz w:val="18"/>
                <w:szCs w:val="18"/>
              </w:rPr>
              <w:t>862,193.88</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217, 655, </w:t>
            </w:r>
            <w:r>
              <w:rPr>
                <w:color w:val="000000"/>
                <w:spacing w:val="0"/>
                <w:w w:val="100"/>
                <w:position w:val="0"/>
                <w:sz w:val="18"/>
                <w:szCs w:val="18"/>
              </w:rPr>
              <w:t xml:space="preserve">254.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141,612, </w:t>
            </w:r>
            <w:r>
              <w:rPr>
                <w:color w:val="000000"/>
                <w:spacing w:val="0"/>
                <w:w w:val="100"/>
                <w:position w:val="0"/>
                <w:sz w:val="18"/>
                <w:szCs w:val="18"/>
              </w:rPr>
              <w:t>032.91</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2, 602, </w:t>
            </w:r>
            <w:r>
              <w:rPr>
                <w:color w:val="000000"/>
                <w:spacing w:val="0"/>
                <w:w w:val="100"/>
                <w:position w:val="0"/>
                <w:sz w:val="18"/>
                <w:szCs w:val="18"/>
              </w:rPr>
              <w:t>950,211.97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2, 270, 789,</w:t>
            </w:r>
            <w:r>
              <w:rPr>
                <w:color w:val="000000"/>
                <w:spacing w:val="0"/>
                <w:w w:val="100"/>
                <w:position w:val="0"/>
                <w:sz w:val="18"/>
                <w:szCs w:val="18"/>
              </w:rPr>
              <w:t>149.38</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1,683, </w:t>
            </w:r>
            <w:r>
              <w:rPr>
                <w:color w:val="000000"/>
                <w:spacing w:val="0"/>
                <w:w w:val="100"/>
                <w:position w:val="0"/>
                <w:sz w:val="18"/>
                <w:szCs w:val="18"/>
              </w:rPr>
              <w:t xml:space="preserve">569,815.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1,290, 182, </w:t>
            </w:r>
            <w:r>
              <w:rPr>
                <w:color w:val="000000"/>
                <w:spacing w:val="0"/>
                <w:w w:val="100"/>
                <w:position w:val="0"/>
                <w:sz w:val="18"/>
                <w:szCs w:val="18"/>
              </w:rPr>
              <w:t xml:space="preserve">765. </w:t>
            </w:r>
            <w:r>
              <w:rPr>
                <w:color w:val="000000"/>
                <w:spacing w:val="0"/>
                <w:w w:val="100"/>
                <w:position w:val="0"/>
                <w:sz w:val="18"/>
                <w:szCs w:val="18"/>
              </w:rPr>
              <w:t>84</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227, 496, </w:t>
            </w:r>
            <w:r>
              <w:rPr>
                <w:color w:val="000000"/>
                <w:spacing w:val="0"/>
                <w:w w:val="100"/>
                <w:position w:val="0"/>
                <w:sz w:val="18"/>
                <w:szCs w:val="18"/>
              </w:rPr>
              <w:t xml:space="preserve">568.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197, 540, </w:t>
            </w:r>
            <w:r>
              <w:rPr>
                <w:color w:val="000000"/>
                <w:spacing w:val="0"/>
                <w:w w:val="100"/>
                <w:position w:val="0"/>
                <w:sz w:val="18"/>
                <w:szCs w:val="18"/>
              </w:rPr>
              <w:t xml:space="preserve">980. </w:t>
            </w:r>
            <w:r>
              <w:rPr>
                <w:color w:val="000000"/>
                <w:spacing w:val="0"/>
                <w:w w:val="100"/>
                <w:position w:val="0"/>
                <w:sz w:val="18"/>
                <w:szCs w:val="18"/>
              </w:rPr>
              <w:t>58</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125,340, </w:t>
            </w:r>
            <w:r>
              <w:rPr>
                <w:color w:val="000000"/>
                <w:spacing w:val="0"/>
                <w:w w:val="100"/>
                <w:position w:val="0"/>
                <w:sz w:val="18"/>
                <w:szCs w:val="18"/>
              </w:rPr>
              <w:t xml:space="preserve">905.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99, </w:t>
            </w:r>
            <w:r>
              <w:rPr>
                <w:color w:val="000000"/>
                <w:spacing w:val="0"/>
                <w:w w:val="100"/>
                <w:position w:val="0"/>
                <w:sz w:val="18"/>
                <w:szCs w:val="18"/>
              </w:rPr>
              <w:t xml:space="preserve">750,914. </w:t>
            </w:r>
            <w:r>
              <w:rPr>
                <w:color w:val="000000"/>
                <w:spacing w:val="0"/>
                <w:w w:val="100"/>
                <w:position w:val="0"/>
                <w:sz w:val="18"/>
                <w:szCs w:val="18"/>
              </w:rPr>
              <w:t>32</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312,222,448.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277,171, </w:t>
            </w:r>
            <w:r>
              <w:rPr>
                <w:color w:val="000000"/>
                <w:spacing w:val="0"/>
                <w:w w:val="100"/>
                <w:position w:val="0"/>
                <w:sz w:val="18"/>
                <w:szCs w:val="18"/>
              </w:rPr>
              <w:t xml:space="preserve">730. </w:t>
            </w:r>
            <w:r>
              <w:rPr>
                <w:color w:val="000000"/>
                <w:spacing w:val="0"/>
                <w:w w:val="100"/>
                <w:position w:val="0"/>
                <w:sz w:val="18"/>
                <w:szCs w:val="18"/>
              </w:rPr>
              <w:t>06</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2, 348, 629, </w:t>
            </w:r>
            <w:r>
              <w:rPr>
                <w:color w:val="000000"/>
                <w:spacing w:val="0"/>
                <w:w w:val="100"/>
                <w:position w:val="0"/>
                <w:sz w:val="18"/>
                <w:szCs w:val="18"/>
              </w:rPr>
              <w:t xml:space="preserve">738.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1,864, 646, </w:t>
            </w:r>
            <w:r>
              <w:rPr>
                <w:color w:val="000000"/>
                <w:spacing w:val="0"/>
                <w:w w:val="100"/>
                <w:position w:val="0"/>
                <w:sz w:val="18"/>
                <w:szCs w:val="18"/>
              </w:rPr>
              <w:t xml:space="preserve">390. </w:t>
            </w:r>
            <w:r>
              <w:rPr>
                <w:color w:val="000000"/>
                <w:spacing w:val="0"/>
                <w:w w:val="100"/>
                <w:position w:val="0"/>
                <w:sz w:val="18"/>
                <w:szCs w:val="18"/>
              </w:rPr>
              <w:t>80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254, 320, </w:t>
            </w:r>
            <w:r>
              <w:rPr>
                <w:color w:val="000000"/>
                <w:spacing w:val="0"/>
                <w:w w:val="100"/>
                <w:position w:val="0"/>
                <w:sz w:val="18"/>
                <w:szCs w:val="18"/>
              </w:rPr>
              <w:t xml:space="preserve">473.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406,142, </w:t>
            </w:r>
            <w:r>
              <w:rPr>
                <w:color w:val="000000"/>
                <w:spacing w:val="0"/>
                <w:w w:val="100"/>
                <w:position w:val="0"/>
                <w:sz w:val="18"/>
                <w:szCs w:val="18"/>
              </w:rPr>
              <w:t xml:space="preserve">758. </w:t>
            </w:r>
            <w:r>
              <w:rPr>
                <w:color w:val="000000"/>
                <w:spacing w:val="0"/>
                <w:w w:val="100"/>
                <w:position w:val="0"/>
                <w:sz w:val="18"/>
                <w:szCs w:val="18"/>
              </w:rPr>
              <w:t>58</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373, 570, </w:t>
            </w:r>
            <w:r>
              <w:rPr>
                <w:color w:val="000000"/>
                <w:spacing w:val="0"/>
                <w:w w:val="100"/>
                <w:position w:val="0"/>
                <w:sz w:val="18"/>
                <w:szCs w:val="18"/>
              </w:rPr>
              <w:t xml:space="preserve">054. </w:t>
            </w:r>
            <w:r>
              <w:rPr>
                <w:color w:val="000000"/>
                <w:spacing w:val="0"/>
                <w:w w:val="100"/>
                <w:position w:val="0"/>
                <w:sz w:val="18"/>
                <w:szCs w:val="18"/>
              </w:rPr>
              <w:t>96</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3,819, </w:t>
            </w:r>
            <w:r>
              <w:rPr>
                <w:color w:val="000000"/>
                <w:spacing w:val="0"/>
                <w:w w:val="100"/>
                <w:position w:val="0"/>
                <w:sz w:val="18"/>
                <w:szCs w:val="18"/>
              </w:rPr>
              <w:t>081.05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5, 835, </w:t>
            </w:r>
            <w:r>
              <w:rPr>
                <w:color w:val="000000"/>
                <w:spacing w:val="0"/>
                <w:w w:val="100"/>
                <w:position w:val="0"/>
                <w:sz w:val="18"/>
                <w:szCs w:val="18"/>
              </w:rPr>
              <w:t xml:space="preserve">786. </w:t>
            </w:r>
            <w:r>
              <w:rPr>
                <w:color w:val="000000"/>
                <w:spacing w:val="0"/>
                <w:w w:val="100"/>
                <w:position w:val="0"/>
                <w:sz w:val="18"/>
                <w:szCs w:val="18"/>
              </w:rPr>
              <w:t>72</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00"/>
              <w:jc w:val="both"/>
              <w:rPr>
                <w:sz w:val="19"/>
                <w:szCs w:val="19"/>
              </w:rPr>
            </w:pPr>
            <w:r>
              <w:rPr>
                <w:color w:val="000000"/>
                <w:spacing w:val="0"/>
                <w:w w:val="100"/>
                <w:position w:val="0"/>
                <w:sz w:val="19"/>
                <w:szCs w:val="19"/>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132.00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3,215.00</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300"/>
              <w:jc w:val="both"/>
              <w:rPr>
                <w:sz w:val="19"/>
                <w:szCs w:val="19"/>
              </w:rPr>
            </w:pPr>
            <w:r>
              <w:rPr>
                <w:color w:val="000000"/>
                <w:spacing w:val="0"/>
                <w:w w:val="100"/>
                <w:position w:val="0"/>
                <w:sz w:val="19"/>
                <w:szCs w:val="19"/>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423,826,213.05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379, 409, </w:t>
            </w:r>
            <w:r>
              <w:rPr>
                <w:color w:val="000000"/>
                <w:spacing w:val="0"/>
                <w:w w:val="100"/>
                <w:position w:val="0"/>
                <w:sz w:val="18"/>
                <w:szCs w:val="18"/>
              </w:rPr>
              <w:t xml:space="preserve">056. </w:t>
            </w:r>
            <w:r>
              <w:rPr>
                <w:color w:val="000000"/>
                <w:spacing w:val="0"/>
                <w:w w:val="100"/>
                <w:position w:val="0"/>
                <w:sz w:val="18"/>
                <w:szCs w:val="18"/>
              </w:rPr>
              <w:t>68</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300"/>
              <w:jc w:val="both"/>
              <w:rPr>
                <w:sz w:val="19"/>
                <w:szCs w:val="19"/>
              </w:rPr>
            </w:pPr>
            <w:r>
              <w:rPr>
                <w:color w:val="000000"/>
                <w:spacing w:val="0"/>
                <w:w w:val="100"/>
                <w:position w:val="0"/>
                <w:sz w:val="19"/>
                <w:szCs w:val="19"/>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76, 965, </w:t>
            </w:r>
            <w:r>
              <w:rPr>
                <w:color w:val="000000"/>
                <w:spacing w:val="0"/>
                <w:w w:val="100"/>
                <w:position w:val="0"/>
                <w:sz w:val="18"/>
                <w:szCs w:val="18"/>
              </w:rPr>
              <w:t xml:space="preserve">464.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90, 940, </w:t>
            </w:r>
            <w:r>
              <w:rPr>
                <w:color w:val="000000"/>
                <w:spacing w:val="0"/>
                <w:w w:val="100"/>
                <w:position w:val="0"/>
                <w:sz w:val="18"/>
                <w:szCs w:val="18"/>
              </w:rPr>
              <w:t>701.33</w:t>
            </w:r>
          </w:p>
        </w:tc>
      </w:tr>
      <w:tr>
        <w:trPr>
          <w:trHeight w:val="27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195,600,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665, 722, </w:t>
            </w:r>
            <w:r>
              <w:rPr>
                <w:color w:val="000000"/>
                <w:spacing w:val="0"/>
                <w:w w:val="100"/>
                <w:position w:val="0"/>
                <w:sz w:val="18"/>
                <w:szCs w:val="18"/>
              </w:rPr>
              <w:t xml:space="preserve">200.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3403"/>
        <w:gridCol w:w="1200"/>
        <w:gridCol w:w="2117"/>
        <w:gridCol w:w="2117"/>
      </w:tblGrid>
      <w:tr>
        <w:trPr>
          <w:trHeight w:val="53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300"/>
              <w:jc w:val="left"/>
              <w:rPr>
                <w:sz w:val="19"/>
                <w:szCs w:val="19"/>
              </w:rPr>
            </w:pPr>
            <w:r>
              <w:rPr>
                <w:color w:val="000000"/>
                <w:spacing w:val="0"/>
                <w:w w:val="100"/>
                <w:position w:val="0"/>
                <w:sz w:val="19"/>
                <w:szCs w:val="19"/>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272, 565, </w:t>
            </w:r>
            <w:r>
              <w:rPr>
                <w:color w:val="000000"/>
                <w:spacing w:val="0"/>
                <w:w w:val="100"/>
                <w:position w:val="0"/>
                <w:sz w:val="18"/>
                <w:szCs w:val="18"/>
              </w:rPr>
              <w:t xml:space="preserve">464.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756, 662, </w:t>
            </w:r>
            <w:r>
              <w:rPr>
                <w:color w:val="000000"/>
                <w:spacing w:val="0"/>
                <w:w w:val="100"/>
                <w:position w:val="0"/>
                <w:sz w:val="18"/>
                <w:szCs w:val="18"/>
              </w:rPr>
              <w:t>901.33</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700"/>
              <w:jc w:val="both"/>
              <w:rPr>
                <w:sz w:val="19"/>
                <w:szCs w:val="19"/>
              </w:rPr>
            </w:pPr>
            <w:r>
              <w:rPr>
                <w:color w:val="000000"/>
                <w:spacing w:val="0"/>
                <w:w w:val="100"/>
                <w:position w:val="0"/>
                <w:sz w:val="19"/>
                <w:szCs w:val="19"/>
              </w:rPr>
              <w:t>投资活动产生的现金流量净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151,260, </w:t>
            </w:r>
            <w:r>
              <w:rPr>
                <w:color w:val="000000"/>
                <w:spacing w:val="0"/>
                <w:w w:val="100"/>
                <w:position w:val="0"/>
                <w:sz w:val="18"/>
                <w:szCs w:val="18"/>
              </w:rPr>
              <w:t xml:space="preserve">748.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-377, </w:t>
            </w:r>
            <w:r>
              <w:rPr>
                <w:color w:val="000000"/>
                <w:spacing w:val="0"/>
                <w:w w:val="100"/>
                <w:position w:val="0"/>
                <w:sz w:val="18"/>
                <w:szCs w:val="18"/>
              </w:rPr>
              <w:t xml:space="preserve">253, </w:t>
            </w:r>
            <w:r>
              <w:rPr>
                <w:color w:val="000000"/>
                <w:spacing w:val="0"/>
                <w:w w:val="100"/>
                <w:position w:val="0"/>
                <w:sz w:val="18"/>
                <w:szCs w:val="18"/>
              </w:rPr>
              <w:t xml:space="preserve">844. </w:t>
            </w:r>
            <w:r>
              <w:rPr>
                <w:color w:val="000000"/>
                <w:spacing w:val="0"/>
                <w:w w:val="100"/>
                <w:position w:val="0"/>
                <w:sz w:val="18"/>
                <w:szCs w:val="18"/>
              </w:rPr>
              <w:t>65</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595,301,886. </w:t>
            </w:r>
            <w:r>
              <w:rPr>
                <w:color w:val="000000"/>
                <w:spacing w:val="0"/>
                <w:w w:val="100"/>
                <w:position w:val="0"/>
                <w:sz w:val="18"/>
                <w:szCs w:val="18"/>
              </w:rPr>
              <w:t>79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645,301,886. </w:t>
            </w:r>
            <w:r>
              <w:rPr>
                <w:color w:val="000000"/>
                <w:spacing w:val="0"/>
                <w:w w:val="100"/>
                <w:position w:val="0"/>
                <w:sz w:val="18"/>
                <w:szCs w:val="18"/>
              </w:rPr>
              <w:t>79</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1,614, </w:t>
            </w:r>
            <w:r>
              <w:rPr>
                <w:color w:val="000000"/>
                <w:spacing w:val="0"/>
                <w:w w:val="100"/>
                <w:position w:val="0"/>
                <w:sz w:val="18"/>
                <w:szCs w:val="18"/>
              </w:rPr>
              <w:t>691.47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125,530, </w:t>
            </w:r>
            <w:r>
              <w:rPr>
                <w:color w:val="000000"/>
                <w:spacing w:val="0"/>
                <w:w w:val="100"/>
                <w:position w:val="0"/>
                <w:sz w:val="18"/>
                <w:szCs w:val="18"/>
              </w:rPr>
              <w:t xml:space="preserve">732. </w:t>
            </w:r>
            <w:r>
              <w:rPr>
                <w:color w:val="000000"/>
                <w:spacing w:val="0"/>
                <w:w w:val="100"/>
                <w:position w:val="0"/>
                <w:sz w:val="18"/>
                <w:szCs w:val="18"/>
              </w:rPr>
              <w:t>79</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300"/>
              <w:jc w:val="left"/>
              <w:rPr>
                <w:sz w:val="19"/>
                <w:szCs w:val="19"/>
              </w:rPr>
            </w:pPr>
            <w:r>
              <w:rPr>
                <w:color w:val="000000"/>
                <w:spacing w:val="0"/>
                <w:w w:val="100"/>
                <w:position w:val="0"/>
                <w:sz w:val="19"/>
                <w:szCs w:val="19"/>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38, </w:t>
            </w:r>
            <w:r>
              <w:rPr>
                <w:color w:val="000000"/>
                <w:spacing w:val="0"/>
                <w:w w:val="100"/>
                <w:position w:val="0"/>
                <w:sz w:val="18"/>
                <w:szCs w:val="18"/>
              </w:rPr>
              <w:t>903,501.61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30,419, </w:t>
            </w:r>
            <w:r>
              <w:rPr>
                <w:color w:val="000000"/>
                <w:spacing w:val="0"/>
                <w:w w:val="100"/>
                <w:position w:val="0"/>
                <w:sz w:val="18"/>
                <w:szCs w:val="18"/>
              </w:rPr>
              <w:t>001.90</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10, 137, </w:t>
            </w:r>
            <w:r>
              <w:rPr>
                <w:color w:val="000000"/>
                <w:spacing w:val="0"/>
                <w:w w:val="100"/>
                <w:position w:val="0"/>
                <w:sz w:val="18"/>
                <w:szCs w:val="18"/>
              </w:rPr>
              <w:t>026.21</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41,298,193.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166, 086, </w:t>
            </w:r>
            <w:r>
              <w:rPr>
                <w:color w:val="000000"/>
                <w:spacing w:val="0"/>
                <w:w w:val="100"/>
                <w:position w:val="0"/>
                <w:sz w:val="18"/>
                <w:szCs w:val="18"/>
              </w:rPr>
              <w:t xml:space="preserve">760. </w:t>
            </w:r>
            <w:r>
              <w:rPr>
                <w:color w:val="000000"/>
                <w:spacing w:val="0"/>
                <w:w w:val="100"/>
                <w:position w:val="0"/>
                <w:sz w:val="18"/>
                <w:szCs w:val="18"/>
              </w:rPr>
              <w:t>90</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700"/>
              <w:jc w:val="both"/>
              <w:rPr>
                <w:sz w:val="19"/>
                <w:szCs w:val="19"/>
              </w:rPr>
            </w:pPr>
            <w:r>
              <w:rPr>
                <w:color w:val="000000"/>
                <w:spacing w:val="0"/>
                <w:w w:val="100"/>
                <w:position w:val="0"/>
                <w:sz w:val="19"/>
                <w:szCs w:val="19"/>
              </w:rPr>
              <w:t>筹资活动产生的现金流量净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-41,298, 193.08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479,215, </w:t>
            </w:r>
            <w:r>
              <w:rPr>
                <w:color w:val="000000"/>
                <w:spacing w:val="0"/>
                <w:w w:val="100"/>
                <w:position w:val="0"/>
                <w:sz w:val="18"/>
                <w:szCs w:val="18"/>
              </w:rPr>
              <w:t>125.89</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rPr>
                <w:sz w:val="18"/>
                <w:szCs w:val="18"/>
              </w:rPr>
            </w:pPr>
            <w:r>
              <w:rPr>
                <w:b/>
                <w:bCs/>
                <w:color w:val="000000"/>
                <w:spacing w:val="0"/>
                <w:w w:val="100"/>
                <w:position w:val="0"/>
                <w:sz w:val="18"/>
                <w:szCs w:val="18"/>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364, 283, </w:t>
            </w:r>
            <w:r>
              <w:rPr>
                <w:color w:val="000000"/>
                <w:spacing w:val="0"/>
                <w:w w:val="100"/>
                <w:position w:val="0"/>
                <w:sz w:val="18"/>
                <w:szCs w:val="18"/>
              </w:rPr>
              <w:t xml:space="preserve">028.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508,104, </w:t>
            </w:r>
            <w:r>
              <w:rPr>
                <w:color w:val="000000"/>
                <w:spacing w:val="0"/>
                <w:w w:val="100"/>
                <w:position w:val="0"/>
                <w:sz w:val="18"/>
                <w:szCs w:val="18"/>
              </w:rPr>
              <w:t xml:space="preserve">039. </w:t>
            </w:r>
            <w:r>
              <w:rPr>
                <w:color w:val="000000"/>
                <w:spacing w:val="0"/>
                <w:w w:val="100"/>
                <w:position w:val="0"/>
                <w:sz w:val="18"/>
                <w:szCs w:val="18"/>
              </w:rPr>
              <w:t>82</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819, </w:t>
            </w:r>
            <w:r>
              <w:rPr>
                <w:color w:val="000000"/>
                <w:spacing w:val="0"/>
                <w:w w:val="100"/>
                <w:position w:val="0"/>
                <w:sz w:val="18"/>
                <w:szCs w:val="18"/>
              </w:rPr>
              <w:t xml:space="preserve">691,669.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311,587, </w:t>
            </w:r>
            <w:r>
              <w:rPr>
                <w:color w:val="000000"/>
                <w:spacing w:val="0"/>
                <w:w w:val="100"/>
                <w:position w:val="0"/>
                <w:sz w:val="18"/>
                <w:szCs w:val="18"/>
              </w:rPr>
              <w:t xml:space="preserve">630. </w:t>
            </w:r>
            <w:r>
              <w:rPr>
                <w:color w:val="000000"/>
                <w:spacing w:val="0"/>
                <w:w w:val="100"/>
                <w:position w:val="0"/>
                <w:sz w:val="18"/>
                <w:szCs w:val="18"/>
              </w:rPr>
              <w:t>16</w:t>
            </w:r>
          </w:p>
        </w:tc>
      </w:tr>
      <w:tr>
        <w:trPr>
          <w:trHeight w:val="27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1,183, 974, </w:t>
            </w:r>
            <w:r>
              <w:rPr>
                <w:color w:val="000000"/>
                <w:spacing w:val="0"/>
                <w:w w:val="100"/>
                <w:position w:val="0"/>
                <w:sz w:val="18"/>
                <w:szCs w:val="18"/>
              </w:rPr>
              <w:t xml:space="preserve">698.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819, </w:t>
            </w:r>
            <w:r>
              <w:rPr>
                <w:color w:val="000000"/>
                <w:spacing w:val="0"/>
                <w:w w:val="100"/>
                <w:position w:val="0"/>
                <w:sz w:val="18"/>
                <w:szCs w:val="18"/>
              </w:rPr>
              <w:t xml:space="preserve">691,669. </w:t>
            </w:r>
            <w:r>
              <w:rPr>
                <w:color w:val="000000"/>
                <w:spacing w:val="0"/>
                <w:w w:val="100"/>
                <w:position w:val="0"/>
                <w:sz w:val="18"/>
                <w:szCs w:val="18"/>
              </w:rPr>
              <w:t>98</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319" w:right="1131" w:bottom="1490" w:left="1683" w:header="0" w:footer="3" w:gutter="0"/>
          <w:cols w:space="720"/>
          <w:noEndnote/>
          <w:rtlGutter w:val="0"/>
          <w:docGrid w:linePitch="360"/>
        </w:sectPr>
      </w:pPr>
      <w:r>
        <w:rPr>
          <w:color w:val="000000"/>
          <w:spacing w:val="0"/>
          <w:w w:val="100"/>
          <w:position w:val="0"/>
        </w:rPr>
        <w:t>法定代表人：都春海主管会计工作负责人：秦红全会计机构负责人：张帅</w:t>
      </w:r>
    </w:p>
    <w:p>
      <w:pPr>
        <w:pStyle w:val="Style16"/>
        <w:keepNext/>
        <w:keepLines/>
        <w:widowControl w:val="0"/>
        <w:shd w:val="clear" w:color="auto" w:fill="auto"/>
        <w:bidi w:val="0"/>
        <w:spacing w:before="300" w:after="40" w:line="240" w:lineRule="auto"/>
        <w:ind w:left="0" w:right="0" w:firstLine="0"/>
        <w:jc w:val="center"/>
      </w:pPr>
      <w:bookmarkStart w:id="852" w:name="bookmark852"/>
      <w:bookmarkStart w:id="853" w:name="bookmark853"/>
      <w:bookmarkStart w:id="854" w:name="bookmark854"/>
      <w:r>
        <w:rPr>
          <w:color w:val="000000"/>
          <w:spacing w:val="0"/>
          <w:w w:val="100"/>
          <w:position w:val="0"/>
        </w:rPr>
        <w:t>合并所有者权益变动表</w:t>
      </w:r>
      <w:bookmarkEnd w:id="852"/>
      <w:bookmarkEnd w:id="853"/>
      <w:bookmarkEnd w:id="854"/>
    </w:p>
    <w:p>
      <w:pPr>
        <w:pStyle w:val="Style51"/>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4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1579"/>
        <w:gridCol w:w="1267"/>
        <w:gridCol w:w="370"/>
        <w:gridCol w:w="365"/>
        <w:gridCol w:w="370"/>
        <w:gridCol w:w="1267"/>
        <w:gridCol w:w="461"/>
        <w:gridCol w:w="1080"/>
        <w:gridCol w:w="370"/>
        <w:gridCol w:w="1229"/>
        <w:gridCol w:w="365"/>
        <w:gridCol w:w="1286"/>
        <w:gridCol w:w="370"/>
        <w:gridCol w:w="1416"/>
        <w:gridCol w:w="1190"/>
        <w:gridCol w:w="1493"/>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6960" w:right="0" w:firstLine="0"/>
              <w:jc w:val="left"/>
              <w:rPr>
                <w:sz w:val="15"/>
                <w:szCs w:val="15"/>
              </w:rPr>
            </w:pPr>
            <w:r>
              <w:rPr>
                <w:rFonts w:ascii="Book Antiqua" w:eastAsia="Book Antiqua" w:hAnsi="Book Antiqua" w:cs="Book Antiqua"/>
                <w:color w:val="000000"/>
                <w:spacing w:val="0"/>
                <w:w w:val="100"/>
                <w:position w:val="0"/>
                <w:sz w:val="14"/>
                <w:szCs w:val="14"/>
              </w:rPr>
              <w:t>2020</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300" w:line="240" w:lineRule="auto"/>
              <w:ind w:left="0" w:right="0" w:firstLine="140"/>
              <w:jc w:val="left"/>
              <w:rPr>
                <w:sz w:val="15"/>
                <w:szCs w:val="15"/>
              </w:rPr>
            </w:pPr>
            <w:r>
              <w:rPr>
                <w:color w:val="000000"/>
                <w:spacing w:val="0"/>
                <w:w w:val="100"/>
                <w:position w:val="0"/>
                <w:sz w:val="15"/>
                <w:szCs w:val="15"/>
              </w:rPr>
              <w:t>减</w:t>
            </w:r>
          </w:p>
          <w:p>
            <w:pPr>
              <w:pStyle w:val="Style26"/>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库</w:t>
            </w:r>
          </w:p>
          <w:p>
            <w:pPr>
              <w:pStyle w:val="Style26"/>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存</w:t>
            </w:r>
          </w:p>
          <w:p>
            <w:pPr>
              <w:pStyle w:val="Style26"/>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160, </w:t>
            </w:r>
            <w:r>
              <w:rPr>
                <w:rFonts w:ascii="Book Antiqua" w:eastAsia="Book Antiqua" w:hAnsi="Book Antiqua" w:cs="Book Antiqua"/>
                <w:color w:val="000000"/>
                <w:spacing w:val="0"/>
                <w:w w:val="100"/>
                <w:position w:val="0"/>
                <w:sz w:val="14"/>
                <w:szCs w:val="14"/>
              </w:rPr>
              <w:t>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654, 065, </w:t>
            </w:r>
            <w:r>
              <w:rPr>
                <w:rFonts w:ascii="Book Antiqua" w:eastAsia="Book Antiqua" w:hAnsi="Book Antiqua" w:cs="Book Antiqua"/>
                <w:color w:val="000000"/>
                <w:spacing w:val="0"/>
                <w:w w:val="100"/>
                <w:position w:val="0"/>
                <w:sz w:val="14"/>
                <w:szCs w:val="14"/>
              </w:rPr>
              <w:t xml:space="preserve">466. </w:t>
            </w:r>
            <w:r>
              <w:rPr>
                <w:rFonts w:ascii="Book Antiqua" w:eastAsia="Book Antiqua" w:hAnsi="Book Antiqua" w:cs="Book Antiqua"/>
                <w:color w:val="000000"/>
                <w:spacing w:val="0"/>
                <w:w w:val="100"/>
                <w:position w:val="0"/>
                <w:sz w:val="14"/>
                <w:szCs w:val="14"/>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239. </w:t>
            </w:r>
            <w:r>
              <w:rPr>
                <w:rFonts w:ascii="Book Antiqua" w:eastAsia="Book Antiqua" w:hAnsi="Book Antiqua" w:cs="Book Antiqua"/>
                <w:color w:val="000000"/>
                <w:spacing w:val="0"/>
                <w:w w:val="100"/>
                <w:position w:val="0"/>
                <w:sz w:val="14"/>
                <w:szCs w:val="1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31,798, </w:t>
            </w:r>
            <w:r>
              <w:rPr>
                <w:rFonts w:ascii="Book Antiqua" w:eastAsia="Book Antiqua" w:hAnsi="Book Antiqua" w:cs="Book Antiqua"/>
                <w:color w:val="000000"/>
                <w:spacing w:val="0"/>
                <w:w w:val="100"/>
                <w:position w:val="0"/>
                <w:sz w:val="14"/>
                <w:szCs w:val="14"/>
              </w:rPr>
              <w:t>016.</w:t>
            </w:r>
            <w:r>
              <w:rPr>
                <w:rFonts w:ascii="Book Antiqua" w:eastAsia="Book Antiqua" w:hAnsi="Book Antiqua" w:cs="Book Antiqua"/>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237,619, </w:t>
            </w:r>
            <w:r>
              <w:rPr>
                <w:rFonts w:ascii="Book Antiqua" w:eastAsia="Book Antiqua" w:hAnsi="Book Antiqua" w:cs="Book Antiqua"/>
                <w:color w:val="000000"/>
                <w:spacing w:val="0"/>
                <w:w w:val="100"/>
                <w:position w:val="0"/>
                <w:sz w:val="14"/>
                <w:szCs w:val="14"/>
              </w:rPr>
              <w:t>182.85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1, 083, 567, </w:t>
            </w:r>
            <w:r>
              <w:rPr>
                <w:rFonts w:ascii="Book Antiqua" w:eastAsia="Book Antiqua" w:hAnsi="Book Antiqua" w:cs="Book Antiqua"/>
                <w:color w:val="000000"/>
                <w:spacing w:val="0"/>
                <w:w w:val="100"/>
                <w:position w:val="0"/>
                <w:sz w:val="14"/>
                <w:szCs w:val="14"/>
              </w:rPr>
              <w:t xml:space="preserve">905. </w:t>
            </w:r>
            <w:r>
              <w:rPr>
                <w:rFonts w:ascii="Book Antiqua" w:eastAsia="Book Antiqua" w:hAnsi="Book Antiqua" w:cs="Book Antiqua"/>
                <w:color w:val="000000"/>
                <w:spacing w:val="0"/>
                <w:w w:val="100"/>
                <w:position w:val="0"/>
                <w:sz w:val="14"/>
                <w:szCs w:val="14"/>
              </w:rPr>
              <w:t>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10,218, </w:t>
            </w:r>
            <w:r>
              <w:rPr>
                <w:rFonts w:ascii="Book Antiqua" w:eastAsia="Book Antiqua" w:hAnsi="Book Antiqua" w:cs="Book Antiqua"/>
                <w:color w:val="000000"/>
                <w:spacing w:val="0"/>
                <w:w w:val="100"/>
                <w:position w:val="0"/>
                <w:sz w:val="14"/>
                <w:szCs w:val="14"/>
              </w:rPr>
              <w:t>689.92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1, 093, 786, </w:t>
            </w:r>
            <w:r>
              <w:rPr>
                <w:rFonts w:ascii="Book Antiqua" w:eastAsia="Book Antiqua" w:hAnsi="Book Antiqua" w:cs="Book Antiqua"/>
                <w:color w:val="000000"/>
                <w:spacing w:val="0"/>
                <w:w w:val="100"/>
                <w:position w:val="0"/>
                <w:sz w:val="14"/>
                <w:szCs w:val="14"/>
              </w:rPr>
              <w:t xml:space="preserve">594. </w:t>
            </w:r>
            <w:r>
              <w:rPr>
                <w:rFonts w:ascii="Book Antiqua" w:eastAsia="Book Antiqua" w:hAnsi="Book Antiqua" w:cs="Book Antiqua"/>
                <w:color w:val="000000"/>
                <w:spacing w:val="0"/>
                <w:w w:val="100"/>
                <w:position w:val="0"/>
                <w:sz w:val="14"/>
                <w:szCs w:val="14"/>
              </w:rPr>
              <w:t>95</w:t>
            </w: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-39, 707. </w:t>
            </w:r>
            <w:r>
              <w:rPr>
                <w:rFonts w:ascii="Book Antiqua" w:eastAsia="Book Antiqua" w:hAnsi="Book Antiqua" w:cs="Book Antiqua"/>
                <w:color w:val="000000"/>
                <w:spacing w:val="0"/>
                <w:w w:val="100"/>
                <w:position w:val="0"/>
                <w:sz w:val="14"/>
                <w:szCs w:val="14"/>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-314,013.46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-353, 720. </w:t>
            </w:r>
            <w:r>
              <w:rPr>
                <w:rFonts w:ascii="Book Antiqua" w:eastAsia="Book Antiqua" w:hAnsi="Book Antiqua" w:cs="Book Antiqua"/>
                <w:color w:val="000000"/>
                <w:spacing w:val="0"/>
                <w:w w:val="100"/>
                <w:position w:val="0"/>
                <w:sz w:val="14"/>
                <w:szCs w:val="14"/>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-353, 720. </w:t>
            </w:r>
            <w:r>
              <w:rPr>
                <w:rFonts w:ascii="Book Antiqua" w:eastAsia="Book Antiqua" w:hAnsi="Book Antiqua" w:cs="Book Antiqua"/>
                <w:color w:val="000000"/>
                <w:spacing w:val="0"/>
                <w:w w:val="100"/>
                <w:position w:val="0"/>
                <w:sz w:val="14"/>
                <w:szCs w:val="14"/>
              </w:rPr>
              <w:t>75</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11" w:lineRule="exact"/>
              <w:ind w:left="0" w:right="0"/>
              <w:jc w:val="both"/>
              <w:rPr>
                <w:sz w:val="15"/>
                <w:szCs w:val="15"/>
              </w:rPr>
            </w:pPr>
            <w:r>
              <w:rPr>
                <w:color w:val="000000"/>
                <w:spacing w:val="0"/>
                <w:w w:val="100"/>
                <w:position w:val="0"/>
                <w:sz w:val="15"/>
                <w:szCs w:val="15"/>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160, </w:t>
            </w:r>
            <w:r>
              <w:rPr>
                <w:rFonts w:ascii="Book Antiqua" w:eastAsia="Book Antiqua" w:hAnsi="Book Antiqua" w:cs="Book Antiqua"/>
                <w:color w:val="000000"/>
                <w:spacing w:val="0"/>
                <w:w w:val="100"/>
                <w:position w:val="0"/>
                <w:sz w:val="14"/>
                <w:szCs w:val="14"/>
              </w:rPr>
              <w:t>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654, 065, </w:t>
            </w:r>
            <w:r>
              <w:rPr>
                <w:rFonts w:ascii="Book Antiqua" w:eastAsia="Book Antiqua" w:hAnsi="Book Antiqua" w:cs="Book Antiqua"/>
                <w:color w:val="000000"/>
                <w:spacing w:val="0"/>
                <w:w w:val="100"/>
                <w:position w:val="0"/>
                <w:sz w:val="14"/>
                <w:szCs w:val="14"/>
              </w:rPr>
              <w:t xml:space="preserve">466. </w:t>
            </w:r>
            <w:r>
              <w:rPr>
                <w:rFonts w:ascii="Book Antiqua" w:eastAsia="Book Antiqua" w:hAnsi="Book Antiqua" w:cs="Book Antiqua"/>
                <w:color w:val="000000"/>
                <w:spacing w:val="0"/>
                <w:w w:val="100"/>
                <w:position w:val="0"/>
                <w:sz w:val="14"/>
                <w:szCs w:val="14"/>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239. </w:t>
            </w:r>
            <w:r>
              <w:rPr>
                <w:rFonts w:ascii="Book Antiqua" w:eastAsia="Book Antiqua" w:hAnsi="Book Antiqua" w:cs="Book Antiqua"/>
                <w:color w:val="000000"/>
                <w:spacing w:val="0"/>
                <w:w w:val="100"/>
                <w:position w:val="0"/>
                <w:sz w:val="14"/>
                <w:szCs w:val="14"/>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31,758, </w:t>
            </w:r>
            <w:r>
              <w:rPr>
                <w:rFonts w:ascii="Book Antiqua" w:eastAsia="Book Antiqua" w:hAnsi="Book Antiqua" w:cs="Book Antiqua"/>
                <w:color w:val="000000"/>
                <w:spacing w:val="0"/>
                <w:w w:val="100"/>
                <w:position w:val="0"/>
                <w:sz w:val="14"/>
                <w:szCs w:val="14"/>
              </w:rPr>
              <w:t>308.81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237,305, </w:t>
            </w:r>
            <w:r>
              <w:rPr>
                <w:rFonts w:ascii="Book Antiqua" w:eastAsia="Book Antiqua" w:hAnsi="Book Antiqua" w:cs="Book Antiqua"/>
                <w:color w:val="000000"/>
                <w:spacing w:val="0"/>
                <w:w w:val="100"/>
                <w:position w:val="0"/>
                <w:sz w:val="14"/>
                <w:szCs w:val="14"/>
              </w:rPr>
              <w:t>169.39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1, 083,214, </w:t>
            </w:r>
            <w:r>
              <w:rPr>
                <w:rFonts w:ascii="Book Antiqua" w:eastAsia="Book Antiqua" w:hAnsi="Book Antiqua" w:cs="Book Antiqua"/>
                <w:color w:val="000000"/>
                <w:spacing w:val="0"/>
                <w:w w:val="100"/>
                <w:position w:val="0"/>
                <w:sz w:val="14"/>
                <w:szCs w:val="14"/>
              </w:rPr>
              <w:t>184.28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10,218, </w:t>
            </w:r>
            <w:r>
              <w:rPr>
                <w:rFonts w:ascii="Book Antiqua" w:eastAsia="Book Antiqua" w:hAnsi="Book Antiqua" w:cs="Book Antiqua"/>
                <w:color w:val="000000"/>
                <w:spacing w:val="0"/>
                <w:w w:val="100"/>
                <w:position w:val="0"/>
                <w:sz w:val="14"/>
                <w:szCs w:val="14"/>
              </w:rPr>
              <w:t>689.92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1, 093, </w:t>
            </w:r>
            <w:r>
              <w:rPr>
                <w:rFonts w:ascii="Book Antiqua" w:eastAsia="Book Antiqua" w:hAnsi="Book Antiqua" w:cs="Book Antiqua"/>
                <w:color w:val="000000"/>
                <w:spacing w:val="0"/>
                <w:w w:val="100"/>
                <w:position w:val="0"/>
                <w:sz w:val="14"/>
                <w:szCs w:val="14"/>
              </w:rPr>
              <w:t xml:space="preserve">432,874. </w:t>
            </w:r>
            <w:r>
              <w:rPr>
                <w:rFonts w:ascii="Book Antiqua" w:eastAsia="Book Antiqua" w:hAnsi="Book Antiqua" w:cs="Book Antiqua"/>
                <w:color w:val="000000"/>
                <w:spacing w:val="0"/>
                <w:w w:val="100"/>
                <w:position w:val="0"/>
                <w:sz w:val="14"/>
                <w:szCs w:val="14"/>
              </w:rPr>
              <w:t>20</w:t>
            </w:r>
          </w:p>
        </w:tc>
      </w:tr>
      <w:tr>
        <w:trPr>
          <w:trHeight w:val="59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13, </w:t>
            </w:r>
            <w:r>
              <w:rPr>
                <w:rFonts w:ascii="Book Antiqua" w:eastAsia="Book Antiqua" w:hAnsi="Book Antiqua" w:cs="Book Antiqua"/>
                <w:color w:val="000000"/>
                <w:spacing w:val="0"/>
                <w:w w:val="100"/>
                <w:position w:val="0"/>
                <w:sz w:val="14"/>
                <w:szCs w:val="14"/>
              </w:rPr>
              <w:t>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-127, 454. </w:t>
            </w:r>
            <w:r>
              <w:rPr>
                <w:rFonts w:ascii="Book Antiqua" w:eastAsia="Book Antiqua" w:hAnsi="Book Antiqua" w:cs="Book Antiqua"/>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21,286,891.67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177,107,581.57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211,490,327.61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14,093,559.82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225,583,887.43</w:t>
            </w: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-127, 454. </w:t>
            </w:r>
            <w:r>
              <w:rPr>
                <w:rFonts w:ascii="Book Antiqua" w:eastAsia="Book Antiqua" w:hAnsi="Book Antiqua" w:cs="Book Antiqua"/>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236, 794, </w:t>
            </w:r>
            <w:r>
              <w:rPr>
                <w:rFonts w:ascii="Book Antiqua" w:eastAsia="Book Antiqua" w:hAnsi="Book Antiqua" w:cs="Book Antiqua"/>
                <w:color w:val="000000"/>
                <w:spacing w:val="0"/>
                <w:w w:val="100"/>
                <w:position w:val="0"/>
                <w:sz w:val="14"/>
                <w:szCs w:val="14"/>
              </w:rPr>
              <w:t xml:space="preserve">473. </w:t>
            </w:r>
            <w:r>
              <w:rPr>
                <w:rFonts w:ascii="Book Antiqua" w:eastAsia="Book Antiqua" w:hAnsi="Book Antiqua" w:cs="Book Antiqua"/>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236, </w:t>
            </w:r>
            <w:r>
              <w:rPr>
                <w:rFonts w:ascii="Book Antiqua" w:eastAsia="Book Antiqua" w:hAnsi="Book Antiqua" w:cs="Book Antiqua"/>
                <w:color w:val="000000"/>
                <w:spacing w:val="0"/>
                <w:w w:val="100"/>
                <w:position w:val="0"/>
                <w:sz w:val="14"/>
                <w:szCs w:val="14"/>
              </w:rPr>
              <w:t xml:space="preserve">667,019. </w:t>
            </w:r>
            <w:r>
              <w:rPr>
                <w:rFonts w:ascii="Book Antiqua" w:eastAsia="Book Antiqua" w:hAnsi="Book Antiqua" w:cs="Book Antiqua"/>
                <w:color w:val="000000"/>
                <w:spacing w:val="0"/>
                <w:w w:val="100"/>
                <w:position w:val="0"/>
                <w:sz w:val="14"/>
                <w:szCs w:val="14"/>
              </w:rPr>
              <w:t>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3, 093, </w:t>
            </w:r>
            <w:r>
              <w:rPr>
                <w:rFonts w:ascii="Book Antiqua" w:eastAsia="Book Antiqua" w:hAnsi="Book Antiqua" w:cs="Book Antiqua"/>
                <w:color w:val="000000"/>
                <w:spacing w:val="0"/>
                <w:w w:val="100"/>
                <w:position w:val="0"/>
                <w:sz w:val="14"/>
                <w:szCs w:val="14"/>
              </w:rPr>
              <w:t>559.82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239, 760, </w:t>
            </w:r>
            <w:r>
              <w:rPr>
                <w:rFonts w:ascii="Book Antiqua" w:eastAsia="Book Antiqua" w:hAnsi="Book Antiqua" w:cs="Book Antiqua"/>
                <w:color w:val="000000"/>
                <w:spacing w:val="0"/>
                <w:w w:val="100"/>
                <w:position w:val="0"/>
                <w:sz w:val="14"/>
                <w:szCs w:val="14"/>
              </w:rPr>
              <w:t>578.84</w:t>
            </w: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13, </w:t>
            </w:r>
            <w:r>
              <w:rPr>
                <w:rFonts w:ascii="Book Antiqua" w:eastAsia="Book Antiqua" w:hAnsi="Book Antiqua" w:cs="Book Antiqua"/>
                <w:color w:val="000000"/>
                <w:spacing w:val="0"/>
                <w:w w:val="100"/>
                <w:position w:val="0"/>
                <w:sz w:val="14"/>
                <w:szCs w:val="14"/>
              </w:rPr>
              <w:t>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13,223,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11,000, </w:t>
            </w:r>
            <w:r>
              <w:rPr>
                <w:rFonts w:ascii="Book Antiqua" w:eastAsia="Book Antiqua" w:hAnsi="Book Antiqua" w:cs="Book Antiqua"/>
                <w:color w:val="000000"/>
                <w:spacing w:val="0"/>
                <w:w w:val="100"/>
                <w:position w:val="0"/>
                <w:sz w:val="14"/>
                <w:szCs w:val="14"/>
              </w:rPr>
              <w:t>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24, 223,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11,000, </w:t>
            </w:r>
            <w:r>
              <w:rPr>
                <w:rFonts w:ascii="Book Antiqua" w:eastAsia="Book Antiqua" w:hAnsi="Book Antiqua" w:cs="Book Antiqua"/>
                <w:color w:val="000000"/>
                <w:spacing w:val="0"/>
                <w:w w:val="100"/>
                <w:position w:val="0"/>
                <w:sz w:val="14"/>
                <w:szCs w:val="14"/>
              </w:rPr>
              <w:t>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11, 000,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73"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13, </w:t>
            </w:r>
            <w:r>
              <w:rPr>
                <w:rFonts w:ascii="Book Antiqua" w:eastAsia="Book Antiqua" w:hAnsi="Book Antiqua" w:cs="Book Antiqua"/>
                <w:color w:val="000000"/>
                <w:spacing w:val="0"/>
                <w:w w:val="100"/>
                <w:position w:val="0"/>
                <w:sz w:val="14"/>
                <w:szCs w:val="14"/>
              </w:rPr>
              <w:t>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13,223,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13, 223,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21,286, </w:t>
            </w:r>
            <w:r>
              <w:rPr>
                <w:rFonts w:ascii="Book Antiqua" w:eastAsia="Book Antiqua" w:hAnsi="Book Antiqua" w:cs="Book Antiqua"/>
                <w:color w:val="000000"/>
                <w:spacing w:val="0"/>
                <w:w w:val="100"/>
                <w:position w:val="0"/>
                <w:sz w:val="14"/>
                <w:szCs w:val="14"/>
              </w:rPr>
              <w:t>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-59, </w:t>
            </w:r>
            <w:r>
              <w:rPr>
                <w:rFonts w:ascii="Book Antiqua" w:eastAsia="Book Antiqua" w:hAnsi="Book Antiqua" w:cs="Book Antiqua"/>
                <w:color w:val="000000"/>
                <w:spacing w:val="0"/>
                <w:w w:val="100"/>
                <w:position w:val="0"/>
                <w:sz w:val="14"/>
                <w:szCs w:val="14"/>
              </w:rPr>
              <w:t xml:space="preserve">686, </w:t>
            </w:r>
            <w:r>
              <w:rPr>
                <w:rFonts w:ascii="Book Antiqua" w:eastAsia="Book Antiqua" w:hAnsi="Book Antiqua" w:cs="Book Antiqua"/>
                <w:color w:val="000000"/>
                <w:spacing w:val="0"/>
                <w:w w:val="100"/>
                <w:position w:val="0"/>
                <w:sz w:val="14"/>
                <w:szCs w:val="14"/>
              </w:rPr>
              <w:t>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000.00</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21,286, </w:t>
            </w:r>
            <w:r>
              <w:rPr>
                <w:rFonts w:ascii="Book Antiqua" w:eastAsia="Book Antiqua" w:hAnsi="Book Antiqua" w:cs="Book Antiqua"/>
                <w:color w:val="000000"/>
                <w:spacing w:val="0"/>
                <w:w w:val="100"/>
                <w:position w:val="0"/>
                <w:sz w:val="14"/>
                <w:szCs w:val="14"/>
              </w:rPr>
              <w:t>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-21, </w:t>
            </w:r>
            <w:r>
              <w:rPr>
                <w:rFonts w:ascii="Book Antiqua" w:eastAsia="Book Antiqua" w:hAnsi="Book Antiqua" w:cs="Book Antiqua"/>
                <w:color w:val="000000"/>
                <w:spacing w:val="0"/>
                <w:w w:val="100"/>
                <w:position w:val="0"/>
                <w:sz w:val="14"/>
                <w:szCs w:val="14"/>
              </w:rPr>
              <w:t xml:space="preserve">286, </w:t>
            </w:r>
            <w:r>
              <w:rPr>
                <w:rFonts w:ascii="Book Antiqua" w:eastAsia="Book Antiqua" w:hAnsi="Book Antiqua" w:cs="Book Antiqua"/>
                <w:color w:val="000000"/>
                <w:spacing w:val="0"/>
                <w:w w:val="100"/>
                <w:position w:val="0"/>
                <w:sz w:val="14"/>
                <w:szCs w:val="14"/>
              </w:rPr>
              <w:t>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000.00</w:t>
            </w:r>
          </w:p>
        </w:tc>
      </w:tr>
      <w:tr>
        <w:trPr>
          <w:trHeight w:val="21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79"/>
        <w:gridCol w:w="1267"/>
        <w:gridCol w:w="370"/>
        <w:gridCol w:w="365"/>
        <w:gridCol w:w="370"/>
        <w:gridCol w:w="1267"/>
        <w:gridCol w:w="461"/>
        <w:gridCol w:w="1080"/>
        <w:gridCol w:w="370"/>
        <w:gridCol w:w="1229"/>
        <w:gridCol w:w="365"/>
        <w:gridCol w:w="1286"/>
        <w:gridCol w:w="370"/>
        <w:gridCol w:w="1416"/>
        <w:gridCol w:w="1190"/>
        <w:gridCol w:w="1493"/>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6960" w:right="0" w:firstLine="0"/>
              <w:jc w:val="left"/>
              <w:rPr>
                <w:sz w:val="15"/>
                <w:szCs w:val="15"/>
              </w:rPr>
            </w:pPr>
            <w:r>
              <w:rPr>
                <w:rFonts w:ascii="Book Antiqua" w:eastAsia="Book Antiqua" w:hAnsi="Book Antiqua" w:cs="Book Antiqua"/>
                <w:color w:val="000000"/>
                <w:spacing w:val="0"/>
                <w:w w:val="100"/>
                <w:position w:val="0"/>
                <w:sz w:val="14"/>
                <w:szCs w:val="14"/>
              </w:rPr>
              <w:t>2020</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300" w:line="240" w:lineRule="auto"/>
              <w:ind w:left="0" w:right="0" w:firstLine="140"/>
              <w:jc w:val="left"/>
              <w:rPr>
                <w:sz w:val="15"/>
                <w:szCs w:val="15"/>
              </w:rPr>
            </w:pPr>
            <w:r>
              <w:rPr>
                <w:color w:val="000000"/>
                <w:spacing w:val="0"/>
                <w:w w:val="100"/>
                <w:position w:val="0"/>
                <w:sz w:val="15"/>
                <w:szCs w:val="15"/>
              </w:rPr>
              <w:t>减</w:t>
            </w:r>
          </w:p>
          <w:p>
            <w:pPr>
              <w:pStyle w:val="Style26"/>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库</w:t>
            </w:r>
          </w:p>
          <w:p>
            <w:pPr>
              <w:pStyle w:val="Style26"/>
              <w:keepNext w:val="0"/>
              <w:keepLines w:val="0"/>
              <w:widowControl w:val="0"/>
              <w:shd w:val="clear" w:color="auto" w:fill="auto"/>
              <w:bidi w:val="0"/>
              <w:spacing w:before="0" w:after="60" w:line="240" w:lineRule="auto"/>
              <w:ind w:left="0" w:right="0" w:firstLine="140"/>
              <w:jc w:val="left"/>
              <w:rPr>
                <w:sz w:val="15"/>
                <w:szCs w:val="15"/>
              </w:rPr>
            </w:pPr>
            <w:r>
              <w:rPr>
                <w:color w:val="000000"/>
                <w:spacing w:val="0"/>
                <w:w w:val="100"/>
                <w:position w:val="0"/>
                <w:sz w:val="15"/>
                <w:szCs w:val="15"/>
              </w:rPr>
              <w:t>存</w:t>
            </w:r>
          </w:p>
          <w:p>
            <w:pPr>
              <w:pStyle w:val="Style26"/>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26"/>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160, </w:t>
            </w:r>
            <w:r>
              <w:rPr>
                <w:rFonts w:ascii="Book Antiqua" w:eastAsia="Book Antiqua" w:hAnsi="Book Antiqua" w:cs="Book Antiqua"/>
                <w:color w:val="000000"/>
                <w:spacing w:val="0"/>
                <w:w w:val="100"/>
                <w:position w:val="0"/>
                <w:sz w:val="14"/>
                <w:szCs w:val="14"/>
              </w:rPr>
              <w:t>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667, 288, </w:t>
            </w:r>
            <w:r>
              <w:rPr>
                <w:rFonts w:ascii="Book Antiqua" w:eastAsia="Book Antiqua" w:hAnsi="Book Antiqua" w:cs="Book Antiqua"/>
                <w:color w:val="000000"/>
                <w:spacing w:val="0"/>
                <w:w w:val="100"/>
                <w:position w:val="0"/>
                <w:sz w:val="14"/>
                <w:szCs w:val="14"/>
              </w:rPr>
              <w:t xml:space="preserve">774. </w:t>
            </w:r>
            <w:r>
              <w:rPr>
                <w:rFonts w:ascii="Book Antiqua" w:eastAsia="Book Antiqua" w:hAnsi="Book Antiqua" w:cs="Book Antiqua"/>
                <w:color w:val="000000"/>
                <w:spacing w:val="0"/>
                <w:w w:val="100"/>
                <w:position w:val="0"/>
                <w:sz w:val="14"/>
                <w:szCs w:val="14"/>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4"/>
                <w:szCs w:val="14"/>
              </w:rPr>
            </w:pPr>
            <w:r>
              <w:rPr>
                <w:rFonts w:ascii="Book Antiqua" w:eastAsia="Book Antiqua" w:hAnsi="Book Antiqua" w:cs="Book Antiqua"/>
                <w:color w:val="000000"/>
                <w:spacing w:val="0"/>
                <w:w w:val="100"/>
                <w:position w:val="0"/>
                <w:sz w:val="14"/>
                <w:szCs w:val="14"/>
              </w:rPr>
              <w:t>-42, 214.40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53, 045, </w:t>
            </w:r>
            <w:r>
              <w:rPr>
                <w:rFonts w:ascii="Book Antiqua" w:eastAsia="Book Antiqua" w:hAnsi="Book Antiqua" w:cs="Book Antiqua"/>
                <w:color w:val="000000"/>
                <w:spacing w:val="0"/>
                <w:w w:val="100"/>
                <w:position w:val="0"/>
                <w:sz w:val="14"/>
                <w:szCs w:val="14"/>
              </w:rPr>
              <w:t>200.48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414,412, </w:t>
            </w:r>
            <w:r>
              <w:rPr>
                <w:rFonts w:ascii="Book Antiqua" w:eastAsia="Book Antiqua" w:hAnsi="Book Antiqua" w:cs="Book Antiqua"/>
                <w:color w:val="000000"/>
                <w:spacing w:val="0"/>
                <w:w w:val="100"/>
                <w:position w:val="0"/>
                <w:sz w:val="14"/>
                <w:szCs w:val="14"/>
              </w:rPr>
              <w:t>750.96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1, 294,704, </w:t>
            </w:r>
            <w:r>
              <w:rPr>
                <w:rFonts w:ascii="Book Antiqua" w:eastAsia="Book Antiqua" w:hAnsi="Book Antiqua" w:cs="Book Antiqua"/>
                <w:color w:val="000000"/>
                <w:spacing w:val="0"/>
                <w:w w:val="100"/>
                <w:position w:val="0"/>
                <w:sz w:val="14"/>
                <w:szCs w:val="14"/>
              </w:rPr>
              <w:t>511.89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24,312, </w:t>
            </w:r>
            <w:r>
              <w:rPr>
                <w:rFonts w:ascii="Book Antiqua" w:eastAsia="Book Antiqua" w:hAnsi="Book Antiqua" w:cs="Book Antiqua"/>
                <w:color w:val="000000"/>
                <w:spacing w:val="0"/>
                <w:w w:val="100"/>
                <w:position w:val="0"/>
                <w:sz w:val="14"/>
                <w:szCs w:val="14"/>
              </w:rPr>
              <w:t xml:space="preserve">249. </w:t>
            </w:r>
            <w:r>
              <w:rPr>
                <w:rFonts w:ascii="Book Antiqua" w:eastAsia="Book Antiqua" w:hAnsi="Book Antiqua" w:cs="Book Antiqua"/>
                <w:color w:val="000000"/>
                <w:spacing w:val="0"/>
                <w:w w:val="100"/>
                <w:position w:val="0"/>
                <w:sz w:val="14"/>
                <w:szCs w:val="14"/>
              </w:rPr>
              <w:t>74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 xml:space="preserve">1,319, </w:t>
            </w:r>
            <w:r>
              <w:rPr>
                <w:rFonts w:ascii="Book Antiqua" w:eastAsia="Book Antiqua" w:hAnsi="Book Antiqua" w:cs="Book Antiqua"/>
                <w:color w:val="000000"/>
                <w:spacing w:val="0"/>
                <w:w w:val="100"/>
                <w:position w:val="0"/>
                <w:sz w:val="14"/>
                <w:szCs w:val="14"/>
              </w:rPr>
              <w:t>016,761.63</w:t>
            </w:r>
          </w:p>
        </w:tc>
      </w:tr>
    </w:tbl>
    <w:p>
      <w:pPr>
        <w:widowControl w:val="0"/>
        <w:spacing w:after="259" w:line="1" w:lineRule="exact"/>
      </w:pPr>
    </w:p>
    <w:p>
      <w:pPr>
        <w:widowControl w:val="0"/>
        <w:spacing w:line="1" w:lineRule="exact"/>
      </w:pPr>
    </w:p>
    <w:tbl>
      <w:tblPr>
        <w:tblOverlap w:val="never"/>
        <w:jc w:val="center"/>
        <w:tblLayout w:type="fixed"/>
      </w:tblPr>
      <w:tblGrid>
        <w:gridCol w:w="1651"/>
        <w:gridCol w:w="1267"/>
        <w:gridCol w:w="365"/>
        <w:gridCol w:w="370"/>
        <w:gridCol w:w="365"/>
        <w:gridCol w:w="1267"/>
        <w:gridCol w:w="514"/>
        <w:gridCol w:w="893"/>
        <w:gridCol w:w="365"/>
        <w:gridCol w:w="1224"/>
        <w:gridCol w:w="365"/>
        <w:gridCol w:w="1267"/>
        <w:gridCol w:w="365"/>
        <w:gridCol w:w="1416"/>
        <w:gridCol w:w="1190"/>
        <w:gridCol w:w="1426"/>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6840" w:right="0" w:firstLine="0"/>
              <w:jc w:val="left"/>
              <w:rPr>
                <w:sz w:val="15"/>
                <w:szCs w:val="15"/>
              </w:rPr>
            </w:pPr>
            <w:r>
              <w:rPr>
                <w:rFonts w:ascii="Book Antiqua" w:eastAsia="Book Antiqua" w:hAnsi="Book Antiqua" w:cs="Book Antiqua"/>
                <w:color w:val="000000"/>
                <w:spacing w:val="0"/>
                <w:w w:val="100"/>
                <w:position w:val="0"/>
                <w:sz w:val="14"/>
                <w:szCs w:val="14"/>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w:t>
            </w:r>
          </w:p>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00" w:after="0" w:line="240" w:lineRule="auto"/>
              <w:ind w:left="0" w:right="0" w:firstLine="54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4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120,000,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108,900,605.68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290. </w:t>
            </w:r>
            <w:r>
              <w:rPr>
                <w:rFonts w:ascii="Book Antiqua" w:eastAsia="Book Antiqua" w:hAnsi="Book Antiqua" w:cs="Book Antiqu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18, 742, </w:t>
            </w:r>
            <w:r>
              <w:rPr>
                <w:rFonts w:ascii="Book Antiqua" w:eastAsia="Book Antiqua" w:hAnsi="Book Antiqua" w:cs="Book Antiqua"/>
                <w:color w:val="000000"/>
                <w:spacing w:val="0"/>
                <w:w w:val="100"/>
                <w:position w:val="0"/>
                <w:sz w:val="14"/>
                <w:szCs w:val="14"/>
              </w:rPr>
              <w:t>061.86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151,437,933. </w:t>
            </w:r>
            <w:r>
              <w:rPr>
                <w:rFonts w:ascii="Book Antiqua" w:eastAsia="Book Antiqua" w:hAnsi="Book Antiqua" w:cs="Book Antiqua"/>
                <w:color w:val="000000"/>
                <w:spacing w:val="0"/>
                <w:w w:val="100"/>
                <w:position w:val="0"/>
                <w:sz w:val="14"/>
                <w:szCs w:val="14"/>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399, 165, </w:t>
            </w:r>
            <w:r>
              <w:rPr>
                <w:rFonts w:ascii="Book Antiqua" w:eastAsia="Book Antiqua" w:hAnsi="Book Antiqua" w:cs="Book Antiqua"/>
                <w:color w:val="000000"/>
                <w:spacing w:val="0"/>
                <w:w w:val="100"/>
                <w:position w:val="0"/>
                <w:sz w:val="14"/>
                <w:szCs w:val="14"/>
              </w:rPr>
              <w:t xml:space="preserve">892. </w:t>
            </w:r>
            <w:r>
              <w:rPr>
                <w:rFonts w:ascii="Book Antiqua" w:eastAsia="Book Antiqua" w:hAnsi="Book Antiqua" w:cs="Book Antiqua"/>
                <w:color w:val="000000"/>
                <w:spacing w:val="0"/>
                <w:w w:val="100"/>
                <w:position w:val="0"/>
                <w:sz w:val="14"/>
                <w:szCs w:val="14"/>
              </w:rPr>
              <w:t>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5,823, </w:t>
            </w:r>
            <w:r>
              <w:rPr>
                <w:rFonts w:ascii="Book Antiqua" w:eastAsia="Book Antiqua" w:hAnsi="Book Antiqua" w:cs="Book Antiqua"/>
                <w:color w:val="000000"/>
                <w:spacing w:val="0"/>
                <w:w w:val="100"/>
                <w:position w:val="0"/>
                <w:sz w:val="14"/>
                <w:szCs w:val="14"/>
              </w:rPr>
              <w:t>085.51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404, 988, </w:t>
            </w:r>
            <w:r>
              <w:rPr>
                <w:rFonts w:ascii="Book Antiqua" w:eastAsia="Book Antiqua" w:hAnsi="Book Antiqua" w:cs="Book Antiqua"/>
                <w:color w:val="000000"/>
                <w:spacing w:val="0"/>
                <w:w w:val="100"/>
                <w:position w:val="0"/>
                <w:sz w:val="14"/>
                <w:szCs w:val="14"/>
              </w:rPr>
              <w:t xml:space="preserve">977. </w:t>
            </w:r>
            <w:r>
              <w:rPr>
                <w:rFonts w:ascii="Book Antiqua" w:eastAsia="Book Antiqua" w:hAnsi="Book Antiqua" w:cs="Book Antiqua"/>
                <w:color w:val="000000"/>
                <w:spacing w:val="0"/>
                <w:w w:val="100"/>
                <w:position w:val="0"/>
                <w:sz w:val="14"/>
                <w:szCs w:val="14"/>
              </w:rPr>
              <w:t>54</w:t>
            </w:r>
          </w:p>
        </w:tc>
      </w:tr>
      <w:tr>
        <w:trPr>
          <w:trHeight w:val="211"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4"/>
                <w:szCs w:val="14"/>
              </w:rPr>
            </w:pPr>
            <w:r>
              <w:rPr>
                <w:rFonts w:ascii="Book Antiqua" w:eastAsia="Book Antiqua" w:hAnsi="Book Antiqua" w:cs="Book Antiqua"/>
                <w:color w:val="000000"/>
                <w:spacing w:val="0"/>
                <w:w w:val="100"/>
                <w:position w:val="0"/>
                <w:sz w:val="14"/>
                <w:szCs w:val="14"/>
              </w:rPr>
              <w:t xml:space="preserve">12, </w:t>
            </w:r>
            <w:r>
              <w:rPr>
                <w:rFonts w:ascii="Book Antiqua" w:eastAsia="Book Antiqua" w:hAnsi="Book Antiqua" w:cs="Book Antiqua"/>
                <w:color w:val="000000"/>
                <w:spacing w:val="0"/>
                <w:w w:val="100"/>
                <w:position w:val="0"/>
                <w:sz w:val="14"/>
                <w:szCs w:val="14"/>
              </w:rPr>
              <w:t>600.43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-1,066, 852.89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 </w:t>
            </w:r>
            <w:r>
              <w:rPr>
                <w:rFonts w:ascii="Book Antiqua" w:eastAsia="Book Antiqua" w:hAnsi="Book Antiqua" w:cs="Book Antiqua"/>
                <w:color w:val="000000"/>
                <w:spacing w:val="0"/>
                <w:w w:val="100"/>
                <w:position w:val="0"/>
                <w:sz w:val="14"/>
                <w:szCs w:val="14"/>
              </w:rPr>
              <w:t xml:space="preserve">054, </w:t>
            </w:r>
            <w:r>
              <w:rPr>
                <w:rFonts w:ascii="Book Antiqua" w:eastAsia="Book Antiqua" w:hAnsi="Book Antiqua" w:cs="Book Antiqua"/>
                <w:color w:val="000000"/>
                <w:spacing w:val="0"/>
                <w:w w:val="100"/>
                <w:position w:val="0"/>
                <w:sz w:val="14"/>
                <w:szCs w:val="14"/>
              </w:rPr>
              <w:t>252.46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-1,025, 726.44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-2,079, 978.90</w:t>
            </w:r>
          </w:p>
        </w:tc>
      </w:tr>
    </w:tbl>
    <w:p>
      <w:pPr>
        <w:widowControl w:val="0"/>
        <w:spacing w:line="1" w:lineRule="exact"/>
      </w:pPr>
      <w:r>
        <w:br w:type="page"/>
      </w:r>
    </w:p>
    <w:tbl>
      <w:tblPr>
        <w:tblOverlap w:val="never"/>
        <w:jc w:val="center"/>
        <w:tblLayout w:type="fixed"/>
      </w:tblPr>
      <w:tblGrid>
        <w:gridCol w:w="1651"/>
        <w:gridCol w:w="1267"/>
        <w:gridCol w:w="365"/>
        <w:gridCol w:w="370"/>
        <w:gridCol w:w="365"/>
        <w:gridCol w:w="1267"/>
        <w:gridCol w:w="514"/>
        <w:gridCol w:w="893"/>
        <w:gridCol w:w="365"/>
        <w:gridCol w:w="1224"/>
        <w:gridCol w:w="365"/>
        <w:gridCol w:w="1267"/>
        <w:gridCol w:w="365"/>
        <w:gridCol w:w="1416"/>
        <w:gridCol w:w="1190"/>
        <w:gridCol w:w="1426"/>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6840" w:right="0" w:firstLine="0"/>
              <w:jc w:val="left"/>
              <w:rPr>
                <w:sz w:val="15"/>
                <w:szCs w:val="15"/>
              </w:rPr>
            </w:pPr>
            <w:r>
              <w:rPr>
                <w:rFonts w:ascii="Book Antiqua" w:eastAsia="Book Antiqua" w:hAnsi="Book Antiqua" w:cs="Book Antiqua"/>
                <w:color w:val="000000"/>
                <w:spacing w:val="0"/>
                <w:w w:val="100"/>
                <w:position w:val="0"/>
                <w:sz w:val="14"/>
                <w:szCs w:val="14"/>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减：</w:t>
            </w:r>
          </w:p>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6" w:lineRule="exact"/>
              <w:ind w:left="0" w:right="0"/>
              <w:jc w:val="left"/>
              <w:rPr>
                <w:sz w:val="15"/>
                <w:szCs w:val="15"/>
              </w:rPr>
            </w:pPr>
            <w:r>
              <w:rPr>
                <w:color w:val="000000"/>
                <w:spacing w:val="0"/>
                <w:w w:val="100"/>
                <w:position w:val="0"/>
                <w:sz w:val="15"/>
                <w:szCs w:val="15"/>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120,000,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108,900,605.68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290. </w:t>
            </w:r>
            <w:r>
              <w:rPr>
                <w:rFonts w:ascii="Book Antiqua" w:eastAsia="Book Antiqua" w:hAnsi="Book Antiqua" w:cs="Book Antiqu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18, 754, </w:t>
            </w:r>
            <w:r>
              <w:rPr>
                <w:rFonts w:ascii="Book Antiqua" w:eastAsia="Book Antiqua" w:hAnsi="Book Antiqua" w:cs="Book Antiqua"/>
                <w:color w:val="000000"/>
                <w:spacing w:val="0"/>
                <w:w w:val="100"/>
                <w:position w:val="0"/>
                <w:sz w:val="14"/>
                <w:szCs w:val="14"/>
              </w:rPr>
              <w:t xml:space="preserve">662. </w:t>
            </w:r>
            <w:r>
              <w:rPr>
                <w:rFonts w:ascii="Book Antiqua" w:eastAsia="Book Antiqua" w:hAnsi="Book Antiqua" w:cs="Book Antiqua"/>
                <w:color w:val="000000"/>
                <w:spacing w:val="0"/>
                <w:w w:val="100"/>
                <w:position w:val="0"/>
                <w:sz w:val="14"/>
                <w:szCs w:val="14"/>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150, </w:t>
            </w:r>
            <w:r>
              <w:rPr>
                <w:rFonts w:ascii="Book Antiqua" w:eastAsia="Book Antiqua" w:hAnsi="Book Antiqua" w:cs="Book Antiqua"/>
                <w:color w:val="000000"/>
                <w:spacing w:val="0"/>
                <w:w w:val="100"/>
                <w:position w:val="0"/>
                <w:sz w:val="14"/>
                <w:szCs w:val="14"/>
              </w:rPr>
              <w:t xml:space="preserve">371,081. </w:t>
            </w:r>
            <w:r>
              <w:rPr>
                <w:rFonts w:ascii="Book Antiqua" w:eastAsia="Book Antiqua" w:hAnsi="Book Antiqua" w:cs="Book Antiqua"/>
                <w:color w:val="000000"/>
                <w:spacing w:val="0"/>
                <w:w w:val="100"/>
                <w:position w:val="0"/>
                <w:sz w:val="14"/>
                <w:szCs w:val="14"/>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398, </w:t>
            </w:r>
            <w:r>
              <w:rPr>
                <w:rFonts w:ascii="Book Antiqua" w:eastAsia="Book Antiqua" w:hAnsi="Book Antiqua" w:cs="Book Antiqua"/>
                <w:color w:val="000000"/>
                <w:spacing w:val="0"/>
                <w:w w:val="100"/>
                <w:position w:val="0"/>
                <w:sz w:val="14"/>
                <w:szCs w:val="14"/>
              </w:rPr>
              <w:t xml:space="preserve">111,639. </w:t>
            </w:r>
            <w:r>
              <w:rPr>
                <w:rFonts w:ascii="Book Antiqua" w:eastAsia="Book Antiqua" w:hAnsi="Book Antiqua" w:cs="Book Antiqua"/>
                <w:color w:val="000000"/>
                <w:spacing w:val="0"/>
                <w:w w:val="100"/>
                <w:position w:val="0"/>
                <w:sz w:val="14"/>
                <w:szCs w:val="14"/>
              </w:rPr>
              <w:t>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4, 797, </w:t>
            </w:r>
            <w:r>
              <w:rPr>
                <w:rFonts w:ascii="Book Antiqua" w:eastAsia="Book Antiqua" w:hAnsi="Book Antiqua" w:cs="Book Antiqua"/>
                <w:color w:val="000000"/>
                <w:spacing w:val="0"/>
                <w:w w:val="100"/>
                <w:position w:val="0"/>
                <w:sz w:val="14"/>
                <w:szCs w:val="14"/>
              </w:rPr>
              <w:t xml:space="preserve">359. </w:t>
            </w:r>
            <w:r>
              <w:rPr>
                <w:rFonts w:ascii="Book Antiqua" w:eastAsia="Book Antiqua" w:hAnsi="Book Antiqua" w:cs="Book Antiqua"/>
                <w:color w:val="000000"/>
                <w:spacing w:val="0"/>
                <w:w w:val="100"/>
                <w:position w:val="0"/>
                <w:sz w:val="14"/>
                <w:szCs w:val="14"/>
              </w:rPr>
              <w:t>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402, 908, </w:t>
            </w:r>
            <w:r>
              <w:rPr>
                <w:rFonts w:ascii="Book Antiqua" w:eastAsia="Book Antiqua" w:hAnsi="Book Antiqua" w:cs="Book Antiqua"/>
                <w:color w:val="000000"/>
                <w:spacing w:val="0"/>
                <w:w w:val="100"/>
                <w:position w:val="0"/>
                <w:sz w:val="14"/>
                <w:szCs w:val="14"/>
              </w:rPr>
              <w:t xml:space="preserve">998. </w:t>
            </w:r>
            <w:r>
              <w:rPr>
                <w:rFonts w:ascii="Book Antiqua" w:eastAsia="Book Antiqua" w:hAnsi="Book Antiqua" w:cs="Book Antiqua"/>
                <w:color w:val="000000"/>
                <w:spacing w:val="0"/>
                <w:w w:val="100"/>
                <w:position w:val="0"/>
                <w:sz w:val="14"/>
                <w:szCs w:val="14"/>
              </w:rPr>
              <w:t>64</w:t>
            </w:r>
          </w:p>
        </w:tc>
      </w:tr>
      <w:tr>
        <w:trPr>
          <w:trHeight w:val="59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三、本期增减变动金 额（减少以“一”号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40, 000,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545, </w:t>
            </w:r>
            <w:r>
              <w:rPr>
                <w:rFonts w:ascii="Book Antiqua" w:eastAsia="Book Antiqua" w:hAnsi="Book Antiqua" w:cs="Book Antiqua"/>
                <w:color w:val="000000"/>
                <w:spacing w:val="0"/>
                <w:w w:val="100"/>
                <w:position w:val="0"/>
                <w:sz w:val="14"/>
                <w:szCs w:val="14"/>
              </w:rPr>
              <w:t>164,860.58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4"/>
                <w:szCs w:val="14"/>
              </w:rPr>
            </w:pPr>
            <w:r>
              <w:rPr>
                <w:rFonts w:ascii="Book Antiqua" w:eastAsia="Book Antiqua" w:hAnsi="Book Antiqua" w:cs="Book Antiqua"/>
                <w:color w:val="000000"/>
                <w:spacing w:val="0"/>
                <w:w w:val="100"/>
                <w:position w:val="0"/>
                <w:sz w:val="14"/>
                <w:szCs w:val="14"/>
              </w:rPr>
              <w:t xml:space="preserve">-50. </w:t>
            </w:r>
            <w:r>
              <w:rPr>
                <w:rFonts w:ascii="Book Antiqua" w:eastAsia="Book Antiqua" w:hAnsi="Book Antiqua" w:cs="Book Antiqua"/>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13,043,353.81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87,248,101.75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685,456,265.46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5,421,330.85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690,877,596.31</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4"/>
                <w:szCs w:val="14"/>
              </w:rPr>
            </w:pPr>
            <w:r>
              <w:rPr>
                <w:rFonts w:ascii="Book Antiqua" w:eastAsia="Book Antiqua" w:hAnsi="Book Antiqua" w:cs="Book Antiqua"/>
                <w:color w:val="000000"/>
                <w:spacing w:val="0"/>
                <w:w w:val="100"/>
                <w:position w:val="0"/>
                <w:sz w:val="14"/>
                <w:szCs w:val="14"/>
              </w:rPr>
              <w:t xml:space="preserve">-50. </w:t>
            </w:r>
            <w:r>
              <w:rPr>
                <w:rFonts w:ascii="Book Antiqua" w:eastAsia="Book Antiqua" w:hAnsi="Book Antiqua" w:cs="Book Antiqua"/>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127, </w:t>
            </w:r>
            <w:r>
              <w:rPr>
                <w:rFonts w:ascii="Book Antiqua" w:eastAsia="Book Antiqua" w:hAnsi="Book Antiqua" w:cs="Book Antiqua"/>
                <w:color w:val="000000"/>
                <w:spacing w:val="0"/>
                <w:w w:val="100"/>
                <w:position w:val="0"/>
                <w:sz w:val="14"/>
                <w:szCs w:val="14"/>
              </w:rPr>
              <w:t xml:space="preserve">291,455. </w:t>
            </w:r>
            <w:r>
              <w:rPr>
                <w:rFonts w:ascii="Book Antiqua" w:eastAsia="Book Antiqua" w:hAnsi="Book Antiqua" w:cs="Book Antiqua"/>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127, </w:t>
            </w:r>
            <w:r>
              <w:rPr>
                <w:rFonts w:ascii="Book Antiqua" w:eastAsia="Book Antiqua" w:hAnsi="Book Antiqua" w:cs="Book Antiqua"/>
                <w:color w:val="000000"/>
                <w:spacing w:val="0"/>
                <w:w w:val="100"/>
                <w:position w:val="0"/>
                <w:sz w:val="14"/>
                <w:szCs w:val="14"/>
              </w:rPr>
              <w:t xml:space="preserve">291,404. </w:t>
            </w:r>
            <w:r>
              <w:rPr>
                <w:rFonts w:ascii="Book Antiqua" w:eastAsia="Book Antiqua" w:hAnsi="Book Antiqua" w:cs="Book Antiqua"/>
                <w:color w:val="000000"/>
                <w:spacing w:val="0"/>
                <w:w w:val="100"/>
                <w:position w:val="0"/>
                <w:sz w:val="14"/>
                <w:szCs w:val="14"/>
              </w:rPr>
              <w:t>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-2,130, 650.65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125, </w:t>
            </w:r>
            <w:r>
              <w:rPr>
                <w:rFonts w:ascii="Book Antiqua" w:eastAsia="Book Antiqua" w:hAnsi="Book Antiqua" w:cs="Book Antiqua"/>
                <w:color w:val="000000"/>
                <w:spacing w:val="0"/>
                <w:w w:val="100"/>
                <w:position w:val="0"/>
                <w:sz w:val="14"/>
                <w:szCs w:val="14"/>
              </w:rPr>
              <w:t xml:space="preserve">160,754. </w:t>
            </w:r>
            <w:r>
              <w:rPr>
                <w:rFonts w:ascii="Book Antiqua" w:eastAsia="Book Antiqua" w:hAnsi="Book Antiqua" w:cs="Book Antiqua"/>
                <w:color w:val="000000"/>
                <w:spacing w:val="0"/>
                <w:w w:val="100"/>
                <w:position w:val="0"/>
                <w:sz w:val="14"/>
                <w:szCs w:val="14"/>
              </w:rPr>
              <w:t>23</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（二）所有者投入和 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40, 000,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545, </w:t>
            </w:r>
            <w:r>
              <w:rPr>
                <w:rFonts w:ascii="Book Antiqua" w:eastAsia="Book Antiqua" w:hAnsi="Book Antiqua" w:cs="Book Antiqua"/>
                <w:color w:val="000000"/>
                <w:spacing w:val="0"/>
                <w:w w:val="100"/>
                <w:position w:val="0"/>
                <w:sz w:val="14"/>
                <w:szCs w:val="14"/>
              </w:rPr>
              <w:t>164,860.58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585, </w:t>
            </w:r>
            <w:r>
              <w:rPr>
                <w:rFonts w:ascii="Book Antiqua" w:eastAsia="Book Antiqua" w:hAnsi="Book Antiqua" w:cs="Book Antiqua"/>
                <w:color w:val="000000"/>
                <w:spacing w:val="0"/>
                <w:w w:val="100"/>
                <w:position w:val="0"/>
                <w:sz w:val="14"/>
                <w:szCs w:val="14"/>
              </w:rPr>
              <w:t xml:space="preserve">164,860. </w:t>
            </w:r>
            <w:r>
              <w:rPr>
                <w:rFonts w:ascii="Book Antiqua" w:eastAsia="Book Antiqua" w:hAnsi="Book Antiqua" w:cs="Book Antiqua"/>
                <w:color w:val="000000"/>
                <w:spacing w:val="0"/>
                <w:w w:val="100"/>
                <w:position w:val="0"/>
                <w:sz w:val="14"/>
                <w:szCs w:val="14"/>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7,551,981.50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592, 716, </w:t>
            </w:r>
            <w:r>
              <w:rPr>
                <w:rFonts w:ascii="Book Antiqua" w:eastAsia="Book Antiqua" w:hAnsi="Book Antiqua" w:cs="Book Antiqua"/>
                <w:color w:val="000000"/>
                <w:spacing w:val="0"/>
                <w:w w:val="100"/>
                <w:position w:val="0"/>
                <w:sz w:val="14"/>
                <w:szCs w:val="14"/>
              </w:rPr>
              <w:t xml:space="preserve">842. </w:t>
            </w:r>
            <w:r>
              <w:rPr>
                <w:rFonts w:ascii="Book Antiqua" w:eastAsia="Book Antiqua" w:hAnsi="Book Antiqua" w:cs="Book Antiqua"/>
                <w:color w:val="000000"/>
                <w:spacing w:val="0"/>
                <w:w w:val="100"/>
                <w:position w:val="0"/>
                <w:sz w:val="14"/>
                <w:szCs w:val="14"/>
              </w:rPr>
              <w:t>08</w:t>
            </w: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40, 000,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545, </w:t>
            </w:r>
            <w:r>
              <w:rPr>
                <w:rFonts w:ascii="Book Antiqua" w:eastAsia="Book Antiqua" w:hAnsi="Book Antiqua" w:cs="Book Antiqua"/>
                <w:color w:val="000000"/>
                <w:spacing w:val="0"/>
                <w:w w:val="100"/>
                <w:position w:val="0"/>
                <w:sz w:val="14"/>
                <w:szCs w:val="14"/>
              </w:rPr>
              <w:t>164,860.58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585, </w:t>
            </w:r>
            <w:r>
              <w:rPr>
                <w:rFonts w:ascii="Book Antiqua" w:eastAsia="Book Antiqua" w:hAnsi="Book Antiqua" w:cs="Book Antiqua"/>
                <w:color w:val="000000"/>
                <w:spacing w:val="0"/>
                <w:w w:val="100"/>
                <w:position w:val="0"/>
                <w:sz w:val="14"/>
                <w:szCs w:val="14"/>
              </w:rPr>
              <w:t xml:space="preserve">164,860. </w:t>
            </w:r>
            <w:r>
              <w:rPr>
                <w:rFonts w:ascii="Book Antiqua" w:eastAsia="Book Antiqua" w:hAnsi="Book Antiqua" w:cs="Book Antiqua"/>
                <w:color w:val="000000"/>
                <w:spacing w:val="0"/>
                <w:w w:val="100"/>
                <w:position w:val="0"/>
                <w:sz w:val="14"/>
                <w:szCs w:val="14"/>
              </w:rPr>
              <w:t>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7,400, </w:t>
            </w:r>
            <w:r>
              <w:rPr>
                <w:rFonts w:ascii="Book Antiqua" w:eastAsia="Book Antiqua" w:hAnsi="Book Antiqua" w:cs="Book Antiqua"/>
                <w:color w:val="000000"/>
                <w:spacing w:val="0"/>
                <w:w w:val="100"/>
                <w:position w:val="0"/>
                <w:sz w:val="14"/>
                <w:szCs w:val="14"/>
              </w:rPr>
              <w:t>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592, </w:t>
            </w:r>
            <w:r>
              <w:rPr>
                <w:rFonts w:ascii="Book Antiqua" w:eastAsia="Book Antiqua" w:hAnsi="Book Antiqua" w:cs="Book Antiqua"/>
                <w:color w:val="000000"/>
                <w:spacing w:val="0"/>
                <w:w w:val="100"/>
                <w:position w:val="0"/>
                <w:sz w:val="14"/>
                <w:szCs w:val="14"/>
              </w:rPr>
              <w:t xml:space="preserve">564,860. </w:t>
            </w:r>
            <w:r>
              <w:rPr>
                <w:rFonts w:ascii="Book Antiqua" w:eastAsia="Book Antiqua" w:hAnsi="Book Antiqua" w:cs="Book Antiqua"/>
                <w:color w:val="000000"/>
                <w:spacing w:val="0"/>
                <w:w w:val="100"/>
                <w:position w:val="0"/>
                <w:sz w:val="14"/>
                <w:szCs w:val="14"/>
              </w:rPr>
              <w:t>58</w:t>
            </w:r>
          </w:p>
        </w:tc>
      </w:tr>
      <w:tr>
        <w:trPr>
          <w:trHeight w:val="40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151,981. </w:t>
            </w:r>
            <w:r>
              <w:rPr>
                <w:rFonts w:ascii="Book Antiqua" w:eastAsia="Book Antiqua" w:hAnsi="Book Antiqua" w:cs="Book Antiqua"/>
                <w:color w:val="000000"/>
                <w:spacing w:val="0"/>
                <w:w w:val="100"/>
                <w:position w:val="0"/>
                <w:sz w:val="14"/>
                <w:szCs w:val="14"/>
              </w:rPr>
              <w:t>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151,981. </w:t>
            </w:r>
            <w:r>
              <w:rPr>
                <w:rFonts w:ascii="Book Antiqua" w:eastAsia="Book Antiqua" w:hAnsi="Book Antiqua" w:cs="Book Antiqua"/>
                <w:color w:val="000000"/>
                <w:spacing w:val="0"/>
                <w:w w:val="100"/>
                <w:position w:val="0"/>
                <w:sz w:val="14"/>
                <w:szCs w:val="14"/>
              </w:rPr>
              <w:t>50</w:t>
            </w: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13, 043, </w:t>
            </w:r>
            <w:r>
              <w:rPr>
                <w:rFonts w:ascii="Book Antiqua" w:eastAsia="Book Antiqua" w:hAnsi="Book Antiqua" w:cs="Book Antiqua"/>
                <w:color w:val="000000"/>
                <w:spacing w:val="0"/>
                <w:w w:val="100"/>
                <w:position w:val="0"/>
                <w:sz w:val="14"/>
                <w:szCs w:val="14"/>
              </w:rPr>
              <w:t>353.81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-40, 043,353.81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13, 043, </w:t>
            </w:r>
            <w:r>
              <w:rPr>
                <w:rFonts w:ascii="Book Antiqua" w:eastAsia="Book Antiqua" w:hAnsi="Book Antiqua" w:cs="Book Antiqua"/>
                <w:color w:val="000000"/>
                <w:spacing w:val="0"/>
                <w:w w:val="100"/>
                <w:position w:val="0"/>
                <w:sz w:val="14"/>
                <w:szCs w:val="14"/>
              </w:rPr>
              <w:t>353.81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-13, 043,353.81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 额结转留存收益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51"/>
        <w:gridCol w:w="1267"/>
        <w:gridCol w:w="365"/>
        <w:gridCol w:w="370"/>
        <w:gridCol w:w="365"/>
        <w:gridCol w:w="1267"/>
        <w:gridCol w:w="514"/>
        <w:gridCol w:w="893"/>
        <w:gridCol w:w="365"/>
        <w:gridCol w:w="1224"/>
        <w:gridCol w:w="365"/>
        <w:gridCol w:w="1267"/>
        <w:gridCol w:w="365"/>
        <w:gridCol w:w="1416"/>
        <w:gridCol w:w="1190"/>
        <w:gridCol w:w="1426"/>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6840" w:right="0" w:firstLine="0"/>
              <w:jc w:val="left"/>
              <w:rPr>
                <w:sz w:val="15"/>
                <w:szCs w:val="15"/>
              </w:rPr>
            </w:pPr>
            <w:r>
              <w:rPr>
                <w:rFonts w:ascii="Book Antiqua" w:eastAsia="Book Antiqua" w:hAnsi="Book Antiqua" w:cs="Book Antiqua"/>
                <w:color w:val="000000"/>
                <w:spacing w:val="0"/>
                <w:w w:val="100"/>
                <w:position w:val="0"/>
                <w:sz w:val="14"/>
                <w:szCs w:val="14"/>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减：</w:t>
            </w:r>
          </w:p>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9" w:lineRule="exact"/>
              <w:ind w:left="0" w:right="0" w:firstLine="0"/>
              <w:jc w:val="both"/>
              <w:rPr>
                <w:sz w:val="15"/>
                <w:szCs w:val="15"/>
              </w:rPr>
            </w:pPr>
            <w:r>
              <w:rPr>
                <w:color w:val="000000"/>
                <w:spacing w:val="0"/>
                <w:w w:val="100"/>
                <w:position w:val="0"/>
                <w:sz w:val="15"/>
                <w:szCs w:val="15"/>
              </w:rPr>
              <w:t>般 风 险 准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160,000,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654, </w:t>
            </w:r>
            <w:r>
              <w:rPr>
                <w:rFonts w:ascii="Book Antiqua" w:eastAsia="Book Antiqua" w:hAnsi="Book Antiqua" w:cs="Book Antiqua"/>
                <w:color w:val="000000"/>
                <w:spacing w:val="0"/>
                <w:w w:val="100"/>
                <w:position w:val="0"/>
                <w:sz w:val="14"/>
                <w:szCs w:val="14"/>
              </w:rPr>
              <w:t>065,466.26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85, </w:t>
            </w:r>
            <w:r>
              <w:rPr>
                <w:rFonts w:ascii="Book Antiqua" w:eastAsia="Book Antiqua" w:hAnsi="Book Antiqua" w:cs="Book Antiqua"/>
                <w:color w:val="000000"/>
                <w:spacing w:val="0"/>
                <w:w w:val="100"/>
                <w:position w:val="0"/>
                <w:sz w:val="14"/>
                <w:szCs w:val="14"/>
              </w:rPr>
              <w:t xml:space="preserve">239. </w:t>
            </w:r>
            <w:r>
              <w:rPr>
                <w:rFonts w:ascii="Book Antiqua" w:eastAsia="Book Antiqua" w:hAnsi="Book Antiqua" w:cs="Book Antiqua"/>
                <w:color w:val="000000"/>
                <w:spacing w:val="0"/>
                <w:w w:val="100"/>
                <w:position w:val="0"/>
                <w:sz w:val="14"/>
                <w:szCs w:val="14"/>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rFonts w:ascii="Book Antiqua" w:eastAsia="Book Antiqua" w:hAnsi="Book Antiqua" w:cs="Book Antiqua"/>
                <w:color w:val="000000"/>
                <w:spacing w:val="0"/>
                <w:w w:val="100"/>
                <w:position w:val="0"/>
                <w:sz w:val="14"/>
                <w:szCs w:val="14"/>
              </w:rPr>
              <w:t xml:space="preserve">31,798, </w:t>
            </w:r>
            <w:r>
              <w:rPr>
                <w:rFonts w:ascii="Book Antiqua" w:eastAsia="Book Antiqua" w:hAnsi="Book Antiqua" w:cs="Book Antiqua"/>
                <w:color w:val="000000"/>
                <w:spacing w:val="0"/>
                <w:w w:val="100"/>
                <w:position w:val="0"/>
                <w:sz w:val="14"/>
                <w:szCs w:val="14"/>
              </w:rPr>
              <w:t>016.</w:t>
            </w:r>
            <w:r>
              <w:rPr>
                <w:rFonts w:ascii="Book Antiqua" w:eastAsia="Book Antiqua" w:hAnsi="Book Antiqua" w:cs="Book Antiqua"/>
                <w:color w:val="000000"/>
                <w:spacing w:val="0"/>
                <w:w w:val="100"/>
                <w:position w:val="0"/>
                <w:sz w:val="14"/>
                <w:szCs w:val="14"/>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237,619,</w:t>
            </w:r>
            <w:r>
              <w:rPr>
                <w:rFonts w:ascii="Book Antiqua" w:eastAsia="Book Antiqua" w:hAnsi="Book Antiqua" w:cs="Book Antiqua"/>
                <w:color w:val="000000"/>
                <w:spacing w:val="0"/>
                <w:w w:val="100"/>
                <w:position w:val="0"/>
                <w:sz w:val="14"/>
                <w:szCs w:val="14"/>
              </w:rPr>
              <w:t>182.85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1, 083, 567, </w:t>
            </w:r>
            <w:r>
              <w:rPr>
                <w:rFonts w:ascii="Book Antiqua" w:eastAsia="Book Antiqua" w:hAnsi="Book Antiqua" w:cs="Book Antiqua"/>
                <w:color w:val="000000"/>
                <w:spacing w:val="0"/>
                <w:w w:val="100"/>
                <w:position w:val="0"/>
                <w:sz w:val="14"/>
                <w:szCs w:val="14"/>
              </w:rPr>
              <w:t xml:space="preserve">905. </w:t>
            </w:r>
            <w:r>
              <w:rPr>
                <w:rFonts w:ascii="Book Antiqua" w:eastAsia="Book Antiqua" w:hAnsi="Book Antiqua" w:cs="Book Antiqua"/>
                <w:color w:val="000000"/>
                <w:spacing w:val="0"/>
                <w:w w:val="100"/>
                <w:position w:val="0"/>
                <w:sz w:val="14"/>
                <w:szCs w:val="14"/>
              </w:rPr>
              <w:t>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10,218, </w:t>
            </w:r>
            <w:r>
              <w:rPr>
                <w:rFonts w:ascii="Book Antiqua" w:eastAsia="Book Antiqua" w:hAnsi="Book Antiqua" w:cs="Book Antiqua"/>
                <w:color w:val="000000"/>
                <w:spacing w:val="0"/>
                <w:w w:val="100"/>
                <w:position w:val="0"/>
                <w:sz w:val="14"/>
                <w:szCs w:val="14"/>
              </w:rPr>
              <w:t>689.92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1, 093, 786, </w:t>
            </w:r>
            <w:r>
              <w:rPr>
                <w:rFonts w:ascii="Book Antiqua" w:eastAsia="Book Antiqua" w:hAnsi="Book Antiqua" w:cs="Book Antiqua"/>
                <w:color w:val="000000"/>
                <w:spacing w:val="0"/>
                <w:w w:val="100"/>
                <w:position w:val="0"/>
                <w:sz w:val="14"/>
                <w:szCs w:val="14"/>
              </w:rPr>
              <w:t>594.95</w:t>
            </w:r>
          </w:p>
        </w:tc>
      </w:tr>
    </w:tbl>
    <w:p>
      <w:pPr>
        <w:pStyle w:val="Style16"/>
        <w:keepNext/>
        <w:keepLines/>
        <w:widowControl w:val="0"/>
        <w:shd w:val="clear" w:color="auto" w:fill="auto"/>
        <w:bidi w:val="0"/>
        <w:spacing w:before="0" w:after="0" w:line="240" w:lineRule="auto"/>
        <w:ind w:left="0" w:right="0" w:firstLine="0"/>
        <w:jc w:val="center"/>
      </w:pPr>
      <w:r>
        <mc:AlternateContent>
          <mc:Choice Requires="wps">
            <w:drawing>
              <wp:anchor distT="101600" distB="0" distL="114300" distR="6314440" simplePos="0" relativeHeight="125829382" behindDoc="0" locked="0" layoutInCell="1" allowOverlap="1">
                <wp:simplePos x="0" y="0"/>
                <wp:positionH relativeFrom="page">
                  <wp:posOffset>989330</wp:posOffset>
                </wp:positionH>
                <wp:positionV relativeFrom="margin">
                  <wp:posOffset>2602865</wp:posOffset>
                </wp:positionV>
                <wp:extent cx="1228090" cy="167640"/>
                <wp:wrapTopAndBottom/>
                <wp:docPr id="74" name="Shape 74"/>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法定代表人：部春海</w:t>
                            </w:r>
                          </w:p>
                        </w:txbxContent>
                      </wps:txbx>
                      <wps:bodyPr wrap="none" lIns="0" tIns="0" rIns="0" bIns="0">
                        <a:noAutoFit/>
                      </wps:bodyPr>
                    </wps:wsp>
                  </a:graphicData>
                </a:graphic>
              </wp:anchor>
            </w:drawing>
          </mc:Choice>
          <mc:Fallback>
            <w:pict>
              <v:shape id="_x0000_s1100" type="#_x0000_t202" style="position:absolute;margin-left:77.900000000000006pt;margin-top:204.95000000000002pt;width:96.700000000000003pt;height:13.200000000000001pt;z-index:-125829371;mso-wrap-distance-left:9.pt;mso-wrap-distance-top:8.pt;mso-wrap-distance-right:497.19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法定代表人：部春海</w:t>
                      </w:r>
                    </w:p>
                  </w:txbxContent>
                </v:textbox>
                <w10:wrap type="topAndBottom" anchorx="page" anchory="margin"/>
              </v:shape>
            </w:pict>
          </mc:Fallback>
        </mc:AlternateContent>
      </w:r>
      <w:r>
        <mc:AlternateContent>
          <mc:Choice Requires="wps">
            <w:drawing>
              <wp:anchor distT="101600" distB="0" distL="2519045" distR="3382010" simplePos="0" relativeHeight="125829384" behindDoc="0" locked="0" layoutInCell="1" allowOverlap="1">
                <wp:simplePos x="0" y="0"/>
                <wp:positionH relativeFrom="page">
                  <wp:posOffset>3394075</wp:posOffset>
                </wp:positionH>
                <wp:positionV relativeFrom="margin">
                  <wp:posOffset>2602865</wp:posOffset>
                </wp:positionV>
                <wp:extent cx="1755775" cy="167640"/>
                <wp:wrapTopAndBottom/>
                <wp:docPr id="76" name="Shape 76"/>
                <a:graphic xmlns:a="http://schemas.openxmlformats.org/drawingml/2006/main">
                  <a:graphicData uri="http://schemas.microsoft.com/office/word/2010/wordprocessingShape">
                    <wps:wsp>
                      <wps:cNvSpPr txBox="1"/>
                      <wps:spPr>
                        <a:xfrm>
                          <a:ext cx="175577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主管会计工作负责人：秦红全</w:t>
                            </w:r>
                          </w:p>
                        </w:txbxContent>
                      </wps:txbx>
                      <wps:bodyPr wrap="none" lIns="0" tIns="0" rIns="0" bIns="0">
                        <a:noAutoFit/>
                      </wps:bodyPr>
                    </wps:wsp>
                  </a:graphicData>
                </a:graphic>
              </wp:anchor>
            </w:drawing>
          </mc:Choice>
          <mc:Fallback>
            <w:pict>
              <v:shape id="_x0000_s1102" type="#_x0000_t202" style="position:absolute;margin-left:267.25pt;margin-top:204.95000000000002pt;width:138.25pt;height:13.200000000000001pt;z-index:-125829369;mso-wrap-distance-left:198.34999999999999pt;mso-wrap-distance-top:8.pt;mso-wrap-distance-right:266.3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主管会计工作负责人：秦红全</w:t>
                      </w:r>
                    </w:p>
                  </w:txbxContent>
                </v:textbox>
                <w10:wrap type="topAndBottom" anchorx="page" anchory="margin"/>
              </v:shape>
            </w:pict>
          </mc:Fallback>
        </mc:AlternateContent>
      </w:r>
      <w:r>
        <mc:AlternateContent>
          <mc:Choice Requires="wps">
            <w:drawing>
              <wp:anchor distT="101600" distB="0" distL="6182995" distR="114300" simplePos="0" relativeHeight="125829386" behindDoc="0" locked="0" layoutInCell="1" allowOverlap="1">
                <wp:simplePos x="0" y="0"/>
                <wp:positionH relativeFrom="page">
                  <wp:posOffset>7058025</wp:posOffset>
                </wp:positionH>
                <wp:positionV relativeFrom="margin">
                  <wp:posOffset>2602865</wp:posOffset>
                </wp:positionV>
                <wp:extent cx="1359535" cy="167640"/>
                <wp:wrapTopAndBottom/>
                <wp:docPr id="78" name="Shape 78"/>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会计机构负责人：张帅</w:t>
                            </w:r>
                          </w:p>
                        </w:txbxContent>
                      </wps:txbx>
                      <wps:bodyPr wrap="none" lIns="0" tIns="0" rIns="0" bIns="0">
                        <a:noAutoFit/>
                      </wps:bodyPr>
                    </wps:wsp>
                  </a:graphicData>
                </a:graphic>
              </wp:anchor>
            </w:drawing>
          </mc:Choice>
          <mc:Fallback>
            <w:pict>
              <v:shape id="_x0000_s1104" type="#_x0000_t202" style="position:absolute;margin-left:555.75pt;margin-top:204.95000000000002pt;width:107.05pt;height:13.200000000000001pt;z-index:-125829367;mso-wrap-distance-left:486.85000000000002pt;mso-wrap-distance-top:8.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会计机构负责人：张帅</w:t>
                      </w:r>
                    </w:p>
                  </w:txbxContent>
                </v:textbox>
                <w10:wrap type="topAndBottom" anchorx="page" anchory="margin"/>
              </v:shape>
            </w:pict>
          </mc:Fallback>
        </mc:AlternateContent>
      </w:r>
      <w:bookmarkStart w:id="855" w:name="bookmark855"/>
      <w:bookmarkStart w:id="856" w:name="bookmark856"/>
      <w:bookmarkStart w:id="857" w:name="bookmark857"/>
      <w:r>
        <w:rPr>
          <w:color w:val="000000"/>
          <w:spacing w:val="0"/>
          <w:w w:val="100"/>
          <w:position w:val="0"/>
        </w:rPr>
        <w:t>母公司所有者权益变动表</w:t>
      </w:r>
      <w:bookmarkEnd w:id="855"/>
      <w:bookmarkEnd w:id="856"/>
      <w:bookmarkEnd w:id="857"/>
    </w:p>
    <w:p>
      <w:pPr>
        <w:pStyle w:val="Style5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2558"/>
        <w:gridCol w:w="1459"/>
        <w:gridCol w:w="1051"/>
        <w:gridCol w:w="1075"/>
        <w:gridCol w:w="811"/>
        <w:gridCol w:w="1320"/>
        <w:gridCol w:w="806"/>
        <w:gridCol w:w="850"/>
        <w:gridCol w:w="427"/>
        <w:gridCol w:w="1272"/>
        <w:gridCol w:w="1277"/>
        <w:gridCol w:w="1550"/>
      </w:tblGrid>
      <w:tr>
        <w:trPr>
          <w:trHeight w:val="21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4"/>
                <w:szCs w:val="14"/>
              </w:rPr>
              <w:t>2020</w:t>
            </w:r>
            <w:r>
              <w:rPr>
                <w:color w:val="000000"/>
                <w:spacing w:val="0"/>
                <w:w w:val="100"/>
                <w:position w:val="0"/>
                <w:sz w:val="15"/>
                <w:szCs w:val="15"/>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20" w:after="0" w:line="240" w:lineRule="auto"/>
              <w:ind w:left="0" w:right="0" w:firstLine="0"/>
              <w:jc w:val="both"/>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160,000,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654,123,468.50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31, </w:t>
            </w:r>
            <w:r>
              <w:rPr>
                <w:rFonts w:ascii="Book Antiqua" w:eastAsia="Book Antiqua" w:hAnsi="Book Antiqua" w:cs="Book Antiqua"/>
                <w:color w:val="000000"/>
                <w:spacing w:val="0"/>
                <w:w w:val="100"/>
                <w:position w:val="0"/>
                <w:sz w:val="14"/>
                <w:szCs w:val="14"/>
              </w:rPr>
              <w:t xml:space="preserve">798,016. </w:t>
            </w:r>
            <w:r>
              <w:rPr>
                <w:rFonts w:ascii="Book Antiqua" w:eastAsia="Book Antiqua" w:hAnsi="Book Antiqua" w:cs="Book Antiqua"/>
                <w:color w:val="000000"/>
                <w:spacing w:val="0"/>
                <w:w w:val="100"/>
                <w:position w:val="0"/>
                <w:sz w:val="14"/>
                <w:szCs w:val="14"/>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240, 663, </w:t>
            </w:r>
            <w:r>
              <w:rPr>
                <w:rFonts w:ascii="Book Antiqua" w:eastAsia="Book Antiqua" w:hAnsi="Book Antiqua" w:cs="Book Antiqua"/>
                <w:color w:val="000000"/>
                <w:spacing w:val="0"/>
                <w:w w:val="100"/>
                <w:position w:val="0"/>
                <w:sz w:val="14"/>
                <w:szCs w:val="14"/>
              </w:rPr>
              <w:t xml:space="preserve">322. </w:t>
            </w:r>
            <w:r>
              <w:rPr>
                <w:rFonts w:ascii="Book Antiqua" w:eastAsia="Book Antiqua" w:hAnsi="Book Antiqua" w:cs="Book Antiqua"/>
                <w:color w:val="000000"/>
                <w:spacing w:val="0"/>
                <w:w w:val="100"/>
                <w:position w:val="0"/>
                <w:sz w:val="14"/>
                <w:szCs w:val="14"/>
              </w:rPr>
              <w:t>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1, 086, 584, </w:t>
            </w:r>
            <w:r>
              <w:rPr>
                <w:rFonts w:ascii="Book Antiqua" w:eastAsia="Book Antiqua" w:hAnsi="Book Antiqua" w:cs="Book Antiqua"/>
                <w:color w:val="000000"/>
                <w:spacing w:val="0"/>
                <w:w w:val="100"/>
                <w:position w:val="0"/>
                <w:sz w:val="14"/>
                <w:szCs w:val="14"/>
              </w:rPr>
              <w:t xml:space="preserve">806. </w:t>
            </w:r>
            <w:r>
              <w:rPr>
                <w:rFonts w:ascii="Book Antiqua" w:eastAsia="Book Antiqua" w:hAnsi="Book Antiqua" w:cs="Book Antiqua"/>
                <w:color w:val="000000"/>
                <w:spacing w:val="0"/>
                <w:w w:val="100"/>
                <w:position w:val="0"/>
                <w:sz w:val="14"/>
                <w:szCs w:val="14"/>
              </w:rPr>
              <w:t>66</w:t>
            </w: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-39, 707. </w:t>
            </w:r>
            <w:r>
              <w:rPr>
                <w:rFonts w:ascii="Book Antiqua" w:eastAsia="Book Antiqua" w:hAnsi="Book Antiqua" w:cs="Book Antiqua"/>
                <w:color w:val="000000"/>
                <w:spacing w:val="0"/>
                <w:w w:val="100"/>
                <w:position w:val="0"/>
                <w:sz w:val="14"/>
                <w:szCs w:val="14"/>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-357, 365. </w:t>
            </w:r>
            <w:r>
              <w:rPr>
                <w:rFonts w:ascii="Book Antiqua" w:eastAsia="Book Antiqua" w:hAnsi="Book Antiqua" w:cs="Book Antiqua"/>
                <w:color w:val="000000"/>
                <w:spacing w:val="0"/>
                <w:w w:val="100"/>
                <w:position w:val="0"/>
                <w:sz w:val="14"/>
                <w:szCs w:val="14"/>
              </w:rPr>
              <w:t>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-397, 072. </w:t>
            </w:r>
            <w:r>
              <w:rPr>
                <w:rFonts w:ascii="Book Antiqua" w:eastAsia="Book Antiqua" w:hAnsi="Book Antiqua" w:cs="Book Antiqua"/>
                <w:color w:val="000000"/>
                <w:spacing w:val="0"/>
                <w:w w:val="100"/>
                <w:position w:val="0"/>
                <w:sz w:val="14"/>
                <w:szCs w:val="14"/>
              </w:rPr>
              <w:t>85</w:t>
            </w: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160,000,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4"/>
                <w:szCs w:val="14"/>
              </w:rPr>
            </w:pPr>
            <w:r>
              <w:rPr>
                <w:rFonts w:ascii="Book Antiqua" w:eastAsia="Book Antiqua" w:hAnsi="Book Antiqua" w:cs="Book Antiqua"/>
                <w:color w:val="000000"/>
                <w:spacing w:val="0"/>
                <w:w w:val="100"/>
                <w:position w:val="0"/>
                <w:sz w:val="14"/>
                <w:szCs w:val="14"/>
              </w:rPr>
              <w:t>654,123,468.50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31, 758,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240, </w:t>
            </w:r>
            <w:r>
              <w:rPr>
                <w:rFonts w:ascii="Book Antiqua" w:eastAsia="Book Antiqua" w:hAnsi="Book Antiqua" w:cs="Book Antiqua"/>
                <w:color w:val="000000"/>
                <w:spacing w:val="0"/>
                <w:w w:val="100"/>
                <w:position w:val="0"/>
                <w:sz w:val="14"/>
                <w:szCs w:val="14"/>
              </w:rPr>
              <w:t xml:space="preserve">305,956. </w:t>
            </w:r>
            <w:r>
              <w:rPr>
                <w:rFonts w:ascii="Book Antiqua" w:eastAsia="Book Antiqua" w:hAnsi="Book Antiqua" w:cs="Book Antiqua"/>
                <w:color w:val="000000"/>
                <w:spacing w:val="0"/>
                <w:w w:val="100"/>
                <w:position w:val="0"/>
                <w:sz w:val="14"/>
                <w:szCs w:val="14"/>
              </w:rPr>
              <w:t>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1, 086, 187, </w:t>
            </w:r>
            <w:r>
              <w:rPr>
                <w:rFonts w:ascii="Book Antiqua" w:eastAsia="Book Antiqua" w:hAnsi="Book Antiqua" w:cs="Book Antiqua"/>
                <w:color w:val="000000"/>
                <w:spacing w:val="0"/>
                <w:w w:val="100"/>
                <w:position w:val="0"/>
                <w:sz w:val="14"/>
                <w:szCs w:val="14"/>
              </w:rPr>
              <w:t xml:space="preserve">733. </w:t>
            </w:r>
            <w:r>
              <w:rPr>
                <w:rFonts w:ascii="Book Antiqua" w:eastAsia="Book Antiqua" w:hAnsi="Book Antiqua" w:cs="Book Antiqua"/>
                <w:color w:val="000000"/>
                <w:spacing w:val="0"/>
                <w:w w:val="100"/>
                <w:position w:val="0"/>
                <w:sz w:val="14"/>
                <w:szCs w:val="14"/>
              </w:rPr>
              <w:t>81</w:t>
            </w: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13, 223,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21, 286, </w:t>
            </w:r>
            <w:r>
              <w:rPr>
                <w:rFonts w:ascii="Book Antiqua" w:eastAsia="Book Antiqua" w:hAnsi="Book Antiqua" w:cs="Book Antiqua"/>
                <w:color w:val="000000"/>
                <w:spacing w:val="0"/>
                <w:w w:val="100"/>
                <w:position w:val="0"/>
                <w:sz w:val="14"/>
                <w:szCs w:val="14"/>
              </w:rPr>
              <w:t xml:space="preserve">891. </w:t>
            </w:r>
            <w:r>
              <w:rPr>
                <w:rFonts w:ascii="Book Antiqua" w:eastAsia="Book Antiqua" w:hAnsi="Book Antiqua" w:cs="Book Antiqua"/>
                <w:color w:val="000000"/>
                <w:spacing w:val="0"/>
                <w:w w:val="100"/>
                <w:position w:val="0"/>
                <w:sz w:val="14"/>
                <w:szCs w:val="14"/>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153, </w:t>
            </w:r>
            <w:r>
              <w:rPr>
                <w:rFonts w:ascii="Book Antiqua" w:eastAsia="Book Antiqua" w:hAnsi="Book Antiqua" w:cs="Book Antiqua"/>
                <w:color w:val="000000"/>
                <w:spacing w:val="0"/>
                <w:w w:val="100"/>
                <w:position w:val="0"/>
                <w:sz w:val="14"/>
                <w:szCs w:val="14"/>
              </w:rPr>
              <w:t xml:space="preserve">182,025. </w:t>
            </w:r>
            <w:r>
              <w:rPr>
                <w:rFonts w:ascii="Book Antiqua" w:eastAsia="Book Antiqua" w:hAnsi="Book Antiqua" w:cs="Book Antiqua"/>
                <w:color w:val="000000"/>
                <w:spacing w:val="0"/>
                <w:w w:val="100"/>
                <w:position w:val="0"/>
                <w:sz w:val="14"/>
                <w:szCs w:val="14"/>
              </w:rPr>
              <w:t>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 xml:space="preserve">187, 692, </w:t>
            </w:r>
            <w:r>
              <w:rPr>
                <w:rFonts w:ascii="Book Antiqua" w:eastAsia="Book Antiqua" w:hAnsi="Book Antiqua" w:cs="Book Antiqua"/>
                <w:color w:val="000000"/>
                <w:spacing w:val="0"/>
                <w:w w:val="100"/>
                <w:position w:val="0"/>
                <w:sz w:val="14"/>
                <w:szCs w:val="14"/>
              </w:rPr>
              <w:t>225.30</w:t>
            </w: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212,868,916.71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212,868,916.71</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4"/>
                <w:szCs w:val="14"/>
              </w:rPr>
            </w:pPr>
            <w:r>
              <w:rPr>
                <w:rFonts w:ascii="Book Antiqua" w:eastAsia="Book Antiqua" w:hAnsi="Book Antiqua" w:cs="Book Antiqua"/>
                <w:color w:val="000000"/>
                <w:spacing w:val="0"/>
                <w:w w:val="100"/>
                <w:position w:val="0"/>
                <w:sz w:val="14"/>
                <w:szCs w:val="14"/>
              </w:rPr>
              <w:t xml:space="preserve">13, 223,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13, 223,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r>
      <w:tr>
        <w:trPr>
          <w:trHeight w:val="21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8"/>
        <w:gridCol w:w="1459"/>
        <w:gridCol w:w="1051"/>
        <w:gridCol w:w="1075"/>
        <w:gridCol w:w="811"/>
        <w:gridCol w:w="1320"/>
        <w:gridCol w:w="806"/>
        <w:gridCol w:w="850"/>
        <w:gridCol w:w="427"/>
        <w:gridCol w:w="1272"/>
        <w:gridCol w:w="1277"/>
        <w:gridCol w:w="1550"/>
      </w:tblGrid>
      <w:tr>
        <w:trPr>
          <w:trHeight w:val="20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4"/>
                <w:szCs w:val="14"/>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 收益</w:t>
            </w:r>
          </w:p>
        </w:tc>
        <w:tc>
          <w:tcPr>
            <w:vMerge w:val="restart"/>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13, 223,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13, 223, </w:t>
            </w:r>
            <w:r>
              <w:rPr>
                <w:rFonts w:ascii="Book Antiqua" w:eastAsia="Book Antiqua" w:hAnsi="Book Antiqua" w:cs="Book Antiqua"/>
                <w:color w:val="000000"/>
                <w:spacing w:val="0"/>
                <w:w w:val="100"/>
                <w:position w:val="0"/>
                <w:sz w:val="14"/>
                <w:szCs w:val="14"/>
              </w:rPr>
              <w:t xml:space="preserve">308. </w:t>
            </w:r>
            <w:r>
              <w:rPr>
                <w:rFonts w:ascii="Book Antiqua" w:eastAsia="Book Antiqua" w:hAnsi="Book Antiqua" w:cs="Book Antiqua"/>
                <w:color w:val="000000"/>
                <w:spacing w:val="0"/>
                <w:w w:val="100"/>
                <w:position w:val="0"/>
                <w:sz w:val="14"/>
                <w:szCs w:val="14"/>
              </w:rPr>
              <w:t>59</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21, 286, </w:t>
            </w:r>
            <w:r>
              <w:rPr>
                <w:rFonts w:ascii="Book Antiqua" w:eastAsia="Book Antiqua" w:hAnsi="Book Antiqua" w:cs="Book Antiqua"/>
                <w:color w:val="000000"/>
                <w:spacing w:val="0"/>
                <w:w w:val="100"/>
                <w:position w:val="0"/>
                <w:sz w:val="14"/>
                <w:szCs w:val="14"/>
              </w:rPr>
              <w:t xml:space="preserve">891. </w:t>
            </w:r>
            <w:r>
              <w:rPr>
                <w:rFonts w:ascii="Book Antiqua" w:eastAsia="Book Antiqua" w:hAnsi="Book Antiqua" w:cs="Book Antiqua"/>
                <w:color w:val="000000"/>
                <w:spacing w:val="0"/>
                <w:w w:val="100"/>
                <w:position w:val="0"/>
                <w:sz w:val="14"/>
                <w:szCs w:val="14"/>
              </w:rPr>
              <w:t>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-59, </w:t>
            </w:r>
            <w:r>
              <w:rPr>
                <w:rFonts w:ascii="Book Antiqua" w:eastAsia="Book Antiqua" w:hAnsi="Book Antiqua" w:cs="Book Antiqua"/>
                <w:color w:val="000000"/>
                <w:spacing w:val="0"/>
                <w:w w:val="100"/>
                <w:position w:val="0"/>
                <w:sz w:val="14"/>
                <w:szCs w:val="14"/>
              </w:rPr>
              <w:t xml:space="preserve">686, </w:t>
            </w:r>
            <w:r>
              <w:rPr>
                <w:rFonts w:ascii="Book Antiqua" w:eastAsia="Book Antiqua" w:hAnsi="Book Antiqua" w:cs="Book Antiqua"/>
                <w:color w:val="000000"/>
                <w:spacing w:val="0"/>
                <w:w w:val="100"/>
                <w:position w:val="0"/>
                <w:sz w:val="14"/>
                <w:szCs w:val="14"/>
              </w:rPr>
              <w:t xml:space="preserve">891. </w:t>
            </w:r>
            <w:r>
              <w:rPr>
                <w:rFonts w:ascii="Book Antiqua" w:eastAsia="Book Antiqua" w:hAnsi="Book Antiqua" w:cs="Book Antiqua"/>
                <w:color w:val="000000"/>
                <w:spacing w:val="0"/>
                <w:w w:val="100"/>
                <w:position w:val="0"/>
                <w:sz w:val="14"/>
                <w:szCs w:val="14"/>
              </w:rPr>
              <w:t>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000.00</w:t>
            </w: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21, 286, </w:t>
            </w:r>
            <w:r>
              <w:rPr>
                <w:rFonts w:ascii="Book Antiqua" w:eastAsia="Book Antiqua" w:hAnsi="Book Antiqua" w:cs="Book Antiqua"/>
                <w:color w:val="000000"/>
                <w:spacing w:val="0"/>
                <w:w w:val="100"/>
                <w:position w:val="0"/>
                <w:sz w:val="14"/>
                <w:szCs w:val="14"/>
              </w:rPr>
              <w:t xml:space="preserve">891. </w:t>
            </w:r>
            <w:r>
              <w:rPr>
                <w:rFonts w:ascii="Book Antiqua" w:eastAsia="Book Antiqua" w:hAnsi="Book Antiqua" w:cs="Book Antiqua"/>
                <w:color w:val="000000"/>
                <w:spacing w:val="0"/>
                <w:w w:val="100"/>
                <w:position w:val="0"/>
                <w:sz w:val="14"/>
                <w:szCs w:val="14"/>
              </w:rPr>
              <w:t>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-21, </w:t>
            </w:r>
            <w:r>
              <w:rPr>
                <w:rFonts w:ascii="Book Antiqua" w:eastAsia="Book Antiqua" w:hAnsi="Book Antiqua" w:cs="Book Antiqua"/>
                <w:color w:val="000000"/>
                <w:spacing w:val="0"/>
                <w:w w:val="100"/>
                <w:position w:val="0"/>
                <w:sz w:val="14"/>
                <w:szCs w:val="14"/>
              </w:rPr>
              <w:t xml:space="preserve">286, </w:t>
            </w:r>
            <w:r>
              <w:rPr>
                <w:rFonts w:ascii="Book Antiqua" w:eastAsia="Book Antiqua" w:hAnsi="Book Antiqua" w:cs="Book Antiqua"/>
                <w:color w:val="000000"/>
                <w:spacing w:val="0"/>
                <w:w w:val="100"/>
                <w:position w:val="0"/>
                <w:sz w:val="14"/>
                <w:szCs w:val="14"/>
              </w:rPr>
              <w:t xml:space="preserve">891. </w:t>
            </w:r>
            <w:r>
              <w:rPr>
                <w:rFonts w:ascii="Book Antiqua" w:eastAsia="Book Antiqua" w:hAnsi="Book Antiqua" w:cs="Book Antiqua"/>
                <w:color w:val="000000"/>
                <w:spacing w:val="0"/>
                <w:w w:val="100"/>
                <w:position w:val="0"/>
                <w:sz w:val="14"/>
                <w:szCs w:val="14"/>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-38, </w:t>
            </w:r>
            <w:r>
              <w:rPr>
                <w:rFonts w:ascii="Book Antiqua" w:eastAsia="Book Antiqua" w:hAnsi="Book Antiqua" w:cs="Book Antiqua"/>
                <w:color w:val="000000"/>
                <w:spacing w:val="0"/>
                <w:w w:val="100"/>
                <w:position w:val="0"/>
                <w:sz w:val="14"/>
                <w:szCs w:val="14"/>
              </w:rPr>
              <w:t xml:space="preserve">400, </w:t>
            </w:r>
            <w:r>
              <w:rPr>
                <w:rFonts w:ascii="Book Antiqua" w:eastAsia="Book Antiqua" w:hAnsi="Book Antiqua" w:cs="Book Antiqua"/>
                <w:color w:val="000000"/>
                <w:spacing w:val="0"/>
                <w:w w:val="100"/>
                <w:position w:val="0"/>
                <w:sz w:val="14"/>
                <w:szCs w:val="14"/>
              </w:rPr>
              <w:t>000.00</w:t>
            </w: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160,000,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rFonts w:ascii="Book Antiqua" w:eastAsia="Book Antiqua" w:hAnsi="Book Antiqua" w:cs="Book Antiqua"/>
                <w:color w:val="000000"/>
                <w:spacing w:val="0"/>
                <w:w w:val="100"/>
                <w:position w:val="0"/>
                <w:sz w:val="14"/>
                <w:szCs w:val="14"/>
              </w:rPr>
              <w:t xml:space="preserve">667, 346, </w:t>
            </w:r>
            <w:r>
              <w:rPr>
                <w:rFonts w:ascii="Book Antiqua" w:eastAsia="Book Antiqua" w:hAnsi="Book Antiqua" w:cs="Book Antiqua"/>
                <w:color w:val="000000"/>
                <w:spacing w:val="0"/>
                <w:w w:val="100"/>
                <w:position w:val="0"/>
                <w:sz w:val="14"/>
                <w:szCs w:val="14"/>
              </w:rPr>
              <w:t xml:space="preserve">777. </w:t>
            </w:r>
            <w:r>
              <w:rPr>
                <w:rFonts w:ascii="Book Antiqua" w:eastAsia="Book Antiqua" w:hAnsi="Book Antiqua" w:cs="Book Antiqua"/>
                <w:color w:val="000000"/>
                <w:spacing w:val="0"/>
                <w:w w:val="100"/>
                <w:position w:val="0"/>
                <w:sz w:val="14"/>
                <w:szCs w:val="14"/>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rFonts w:ascii="Book Antiqua" w:eastAsia="Book Antiqua" w:hAnsi="Book Antiqua" w:cs="Book Antiqua"/>
                <w:color w:val="000000"/>
                <w:spacing w:val="0"/>
                <w:w w:val="100"/>
                <w:position w:val="0"/>
                <w:sz w:val="14"/>
                <w:szCs w:val="14"/>
              </w:rPr>
              <w:t xml:space="preserve">53, 045, </w:t>
            </w:r>
            <w:r>
              <w:rPr>
                <w:rFonts w:ascii="Book Antiqua" w:eastAsia="Book Antiqua" w:hAnsi="Book Antiqua" w:cs="Book Antiqua"/>
                <w:color w:val="000000"/>
                <w:spacing w:val="0"/>
                <w:w w:val="100"/>
                <w:position w:val="0"/>
                <w:sz w:val="14"/>
                <w:szCs w:val="14"/>
              </w:rPr>
              <w:t xml:space="preserve">200. </w:t>
            </w:r>
            <w:r>
              <w:rPr>
                <w:rFonts w:ascii="Book Antiqua" w:eastAsia="Book Antiqua" w:hAnsi="Book Antiqua" w:cs="Book Antiqua"/>
                <w:color w:val="000000"/>
                <w:spacing w:val="0"/>
                <w:w w:val="100"/>
                <w:position w:val="0"/>
                <w:sz w:val="14"/>
                <w:szCs w:val="14"/>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rFonts w:ascii="Book Antiqua" w:eastAsia="Book Antiqua" w:hAnsi="Book Antiqua" w:cs="Book Antiqua"/>
                <w:color w:val="000000"/>
                <w:spacing w:val="0"/>
                <w:w w:val="100"/>
                <w:position w:val="0"/>
                <w:sz w:val="14"/>
                <w:szCs w:val="14"/>
              </w:rPr>
              <w:t xml:space="preserve">393, 487, </w:t>
            </w:r>
            <w:r>
              <w:rPr>
                <w:rFonts w:ascii="Book Antiqua" w:eastAsia="Book Antiqua" w:hAnsi="Book Antiqua" w:cs="Book Antiqua"/>
                <w:color w:val="000000"/>
                <w:spacing w:val="0"/>
                <w:w w:val="100"/>
                <w:position w:val="0"/>
                <w:sz w:val="14"/>
                <w:szCs w:val="14"/>
              </w:rPr>
              <w:t xml:space="preserve">981. </w:t>
            </w:r>
            <w:r>
              <w:rPr>
                <w:rFonts w:ascii="Book Antiqua" w:eastAsia="Book Antiqua" w:hAnsi="Book Antiqua" w:cs="Book Antiqua"/>
                <w:color w:val="000000"/>
                <w:spacing w:val="0"/>
                <w:w w:val="100"/>
                <w:position w:val="0"/>
                <w:sz w:val="14"/>
                <w:szCs w:val="14"/>
              </w:rPr>
              <w:t>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1, 273, </w:t>
            </w:r>
            <w:r>
              <w:rPr>
                <w:rFonts w:ascii="Book Antiqua" w:eastAsia="Book Antiqua" w:hAnsi="Book Antiqua" w:cs="Book Antiqua"/>
                <w:color w:val="000000"/>
                <w:spacing w:val="0"/>
                <w:w w:val="100"/>
                <w:position w:val="0"/>
                <w:sz w:val="14"/>
                <w:szCs w:val="14"/>
              </w:rPr>
              <w:t xml:space="preserve">879,959. </w:t>
            </w:r>
            <w:r>
              <w:rPr>
                <w:rFonts w:ascii="Book Antiqua" w:eastAsia="Book Antiqua" w:hAnsi="Book Antiqua" w:cs="Book Antiqua"/>
                <w:color w:val="000000"/>
                <w:spacing w:val="0"/>
                <w:w w:val="100"/>
                <w:position w:val="0"/>
                <w:sz w:val="14"/>
                <w:szCs w:val="14"/>
              </w:rPr>
              <w:t>11</w:t>
            </w:r>
          </w:p>
        </w:tc>
      </w:tr>
    </w:tbl>
    <w:p>
      <w:pPr>
        <w:widowControl w:val="0"/>
        <w:spacing w:after="519" w:line="1" w:lineRule="exact"/>
      </w:pPr>
    </w:p>
    <w:p>
      <w:pPr>
        <w:widowControl w:val="0"/>
        <w:spacing w:line="1" w:lineRule="exact"/>
      </w:pPr>
    </w:p>
    <w:tbl>
      <w:tblPr>
        <w:tblOverlap w:val="never"/>
        <w:jc w:val="center"/>
        <w:tblLayout w:type="fixed"/>
      </w:tblPr>
      <w:tblGrid>
        <w:gridCol w:w="2141"/>
        <w:gridCol w:w="1560"/>
        <w:gridCol w:w="989"/>
        <w:gridCol w:w="850"/>
        <w:gridCol w:w="715"/>
        <w:gridCol w:w="1555"/>
        <w:gridCol w:w="994"/>
        <w:gridCol w:w="994"/>
        <w:gridCol w:w="710"/>
        <w:gridCol w:w="1416"/>
        <w:gridCol w:w="1512"/>
        <w:gridCol w:w="1474"/>
      </w:tblGrid>
      <w:tr>
        <w:trPr>
          <w:trHeight w:val="22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4"/>
                <w:szCs w:val="14"/>
              </w:rPr>
              <w:t>2019</w:t>
            </w:r>
            <w:r>
              <w:rPr>
                <w:color w:val="000000"/>
                <w:spacing w:val="0"/>
                <w:w w:val="100"/>
                <w:position w:val="0"/>
                <w:sz w:val="15"/>
                <w:szCs w:val="15"/>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所有者权益合计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120,000,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108,958,607.92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18, 742, </w:t>
            </w:r>
            <w:r>
              <w:rPr>
                <w:rFonts w:ascii="Book Antiqua" w:eastAsia="Book Antiqua" w:hAnsi="Book Antiqua" w:cs="Book Antiqua"/>
                <w:color w:val="000000"/>
                <w:spacing w:val="0"/>
                <w:w w:val="100"/>
                <w:position w:val="0"/>
                <w:sz w:val="14"/>
                <w:szCs w:val="14"/>
              </w:rPr>
              <w:t>061.86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Book Antiqua" w:eastAsia="Book Antiqua" w:hAnsi="Book Antiqua" w:cs="Book Antiqua"/>
                <w:color w:val="000000"/>
                <w:spacing w:val="0"/>
                <w:w w:val="100"/>
                <w:position w:val="0"/>
                <w:sz w:val="14"/>
                <w:szCs w:val="14"/>
              </w:rPr>
              <w:t xml:space="preserve">150,159, </w:t>
            </w:r>
            <w:r>
              <w:rPr>
                <w:rFonts w:ascii="Book Antiqua" w:eastAsia="Book Antiqua" w:hAnsi="Book Antiqua" w:cs="Book Antiqua"/>
                <w:color w:val="000000"/>
                <w:spacing w:val="0"/>
                <w:w w:val="100"/>
                <w:position w:val="0"/>
                <w:sz w:val="14"/>
                <w:szCs w:val="14"/>
              </w:rPr>
              <w:t>733.91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397,860,403.69</w:t>
            </w: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12, </w:t>
            </w:r>
            <w:r>
              <w:rPr>
                <w:rFonts w:ascii="Book Antiqua" w:eastAsia="Book Antiqua" w:hAnsi="Book Antiqua" w:cs="Book Antiqua"/>
                <w:color w:val="000000"/>
                <w:spacing w:val="0"/>
                <w:w w:val="100"/>
                <w:position w:val="0"/>
                <w:sz w:val="14"/>
                <w:szCs w:val="14"/>
              </w:rPr>
              <w:t>600.43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rFonts w:ascii="Book Antiqua" w:eastAsia="Book Antiqua" w:hAnsi="Book Antiqua" w:cs="Book Antiqua"/>
                <w:color w:val="000000"/>
                <w:spacing w:val="0"/>
                <w:w w:val="100"/>
                <w:position w:val="0"/>
                <w:sz w:val="14"/>
                <w:szCs w:val="14"/>
              </w:rPr>
              <w:t xml:space="preserve">13,820. </w:t>
            </w:r>
            <w:r>
              <w:rPr>
                <w:rFonts w:ascii="Book Antiqua" w:eastAsia="Book Antiqua" w:hAnsi="Book Antiqua" w:cs="Book Antiqua"/>
                <w:color w:val="000000"/>
                <w:spacing w:val="0"/>
                <w:w w:val="100"/>
                <w:position w:val="0"/>
                <w:sz w:val="14"/>
                <w:szCs w:val="14"/>
              </w:rPr>
              <w:t>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4"/>
                <w:szCs w:val="14"/>
              </w:rPr>
            </w:pPr>
            <w:r>
              <w:rPr>
                <w:rFonts w:ascii="Book Antiqua" w:eastAsia="Book Antiqua" w:hAnsi="Book Antiqua" w:cs="Book Antiqua"/>
                <w:color w:val="000000"/>
                <w:spacing w:val="0"/>
                <w:w w:val="100"/>
                <w:position w:val="0"/>
                <w:sz w:val="14"/>
                <w:szCs w:val="14"/>
              </w:rPr>
              <w:t xml:space="preserve">26,420. </w:t>
            </w:r>
            <w:r>
              <w:rPr>
                <w:rFonts w:ascii="Book Antiqua" w:eastAsia="Book Antiqua" w:hAnsi="Book Antiqua" w:cs="Book Antiqua"/>
                <w:color w:val="000000"/>
                <w:spacing w:val="0"/>
                <w:w w:val="100"/>
                <w:position w:val="0"/>
                <w:sz w:val="14"/>
                <w:szCs w:val="14"/>
              </w:rPr>
              <w:t>86</w:t>
            </w:r>
          </w:p>
        </w:tc>
      </w:tr>
      <w:tr>
        <w:trPr>
          <w:trHeight w:val="21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4"/>
                <w:szCs w:val="14"/>
              </w:rPr>
            </w:pPr>
            <w:r>
              <w:rPr>
                <w:rFonts w:ascii="Book Antiqua" w:eastAsia="Book Antiqua" w:hAnsi="Book Antiqua" w:cs="Book Antiqua"/>
                <w:color w:val="000000"/>
                <w:spacing w:val="0"/>
                <w:w w:val="100"/>
                <w:position w:val="0"/>
                <w:sz w:val="14"/>
                <w:szCs w:val="14"/>
              </w:rPr>
              <w:t xml:space="preserve">99, </w:t>
            </w:r>
            <w:r>
              <w:rPr>
                <w:rFonts w:ascii="Book Antiqua" w:eastAsia="Book Antiqua" w:hAnsi="Book Antiqua" w:cs="Book Antiqua"/>
                <w:color w:val="000000"/>
                <w:spacing w:val="0"/>
                <w:w w:val="100"/>
                <w:position w:val="0"/>
                <w:sz w:val="14"/>
                <w:szCs w:val="14"/>
              </w:rPr>
              <w:t xml:space="preserve">583. </w:t>
            </w:r>
            <w:r>
              <w:rPr>
                <w:rFonts w:ascii="Book Antiqua" w:eastAsia="Book Antiqua" w:hAnsi="Book Antiqua" w:cs="Book Antiqua"/>
                <w:color w:val="000000"/>
                <w:spacing w:val="0"/>
                <w:w w:val="100"/>
                <w:position w:val="0"/>
                <w:sz w:val="14"/>
                <w:szCs w:val="14"/>
              </w:rPr>
              <w:t>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4"/>
                <w:szCs w:val="14"/>
              </w:rPr>
            </w:pPr>
            <w:r>
              <w:rPr>
                <w:rFonts w:ascii="Book Antiqua" w:eastAsia="Book Antiqua" w:hAnsi="Book Antiqua" w:cs="Book Antiqua"/>
                <w:color w:val="000000"/>
                <w:spacing w:val="0"/>
                <w:w w:val="100"/>
                <w:position w:val="0"/>
                <w:sz w:val="14"/>
                <w:szCs w:val="14"/>
              </w:rPr>
              <w:t xml:space="preserve">99, </w:t>
            </w:r>
            <w:r>
              <w:rPr>
                <w:rFonts w:ascii="Book Antiqua" w:eastAsia="Book Antiqua" w:hAnsi="Book Antiqua" w:cs="Book Antiqua"/>
                <w:color w:val="000000"/>
                <w:spacing w:val="0"/>
                <w:w w:val="100"/>
                <w:position w:val="0"/>
                <w:sz w:val="14"/>
                <w:szCs w:val="14"/>
              </w:rPr>
              <w:t xml:space="preserve">583. </w:t>
            </w:r>
            <w:r>
              <w:rPr>
                <w:rFonts w:ascii="Book Antiqua" w:eastAsia="Book Antiqua" w:hAnsi="Book Antiqua" w:cs="Book Antiqua"/>
                <w:color w:val="000000"/>
                <w:spacing w:val="0"/>
                <w:w w:val="100"/>
                <w:position w:val="0"/>
                <w:sz w:val="14"/>
                <w:szCs w:val="14"/>
              </w:rPr>
              <w:t>43</w:t>
            </w:r>
          </w:p>
        </w:tc>
      </w:tr>
      <w:tr>
        <w:trPr>
          <w:trHeight w:val="2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120,000,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108,958,607.92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18, 754, </w:t>
            </w:r>
            <w:r>
              <w:rPr>
                <w:rFonts w:ascii="Book Antiqua" w:eastAsia="Book Antiqua" w:hAnsi="Book Antiqua" w:cs="Book Antiqua"/>
                <w:color w:val="000000"/>
                <w:spacing w:val="0"/>
                <w:w w:val="100"/>
                <w:position w:val="0"/>
                <w:sz w:val="14"/>
                <w:szCs w:val="14"/>
              </w:rPr>
              <w:t xml:space="preserve">662. </w:t>
            </w:r>
            <w:r>
              <w:rPr>
                <w:rFonts w:ascii="Book Antiqua" w:eastAsia="Book Antiqua" w:hAnsi="Book Antiqua" w:cs="Book Antiqua"/>
                <w:color w:val="000000"/>
                <w:spacing w:val="0"/>
                <w:w w:val="100"/>
                <w:position w:val="0"/>
                <w:sz w:val="14"/>
                <w:szCs w:val="14"/>
              </w:rPr>
              <w:t>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Book Antiqua" w:eastAsia="Book Antiqua" w:hAnsi="Book Antiqua" w:cs="Book Antiqua"/>
                <w:color w:val="000000"/>
                <w:spacing w:val="0"/>
                <w:w w:val="100"/>
                <w:position w:val="0"/>
                <w:sz w:val="14"/>
                <w:szCs w:val="14"/>
              </w:rPr>
              <w:t xml:space="preserve">150,273, </w:t>
            </w:r>
            <w:r>
              <w:rPr>
                <w:rFonts w:ascii="Book Antiqua" w:eastAsia="Book Antiqua" w:hAnsi="Book Antiqua" w:cs="Book Antiqua"/>
                <w:color w:val="000000"/>
                <w:spacing w:val="0"/>
                <w:w w:val="100"/>
                <w:position w:val="0"/>
                <w:sz w:val="14"/>
                <w:szCs w:val="14"/>
              </w:rPr>
              <w:t>137.77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397, </w:t>
            </w:r>
            <w:r>
              <w:rPr>
                <w:rFonts w:ascii="Book Antiqua" w:eastAsia="Book Antiqua" w:hAnsi="Book Antiqua" w:cs="Book Antiqua"/>
                <w:color w:val="000000"/>
                <w:spacing w:val="0"/>
                <w:w w:val="100"/>
                <w:position w:val="0"/>
                <w:sz w:val="14"/>
                <w:szCs w:val="14"/>
              </w:rPr>
              <w:t>986,407.98</w:t>
            </w: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 少以“一”号填列）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40, 000,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545,164,860.58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13, 043, </w:t>
            </w:r>
            <w:r>
              <w:rPr>
                <w:rFonts w:ascii="Book Antiqua" w:eastAsia="Book Antiqua" w:hAnsi="Book Antiqua" w:cs="Book Antiqua"/>
                <w:color w:val="000000"/>
                <w:spacing w:val="0"/>
                <w:w w:val="100"/>
                <w:position w:val="0"/>
                <w:sz w:val="14"/>
                <w:szCs w:val="14"/>
              </w:rPr>
              <w:t>353.81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90, 390,</w:t>
            </w:r>
            <w:r>
              <w:rPr>
                <w:rFonts w:ascii="Book Antiqua" w:eastAsia="Book Antiqua" w:hAnsi="Book Antiqua" w:cs="Book Antiqua"/>
                <w:color w:val="000000"/>
                <w:spacing w:val="0"/>
                <w:w w:val="100"/>
                <w:position w:val="0"/>
                <w:sz w:val="14"/>
                <w:szCs w:val="14"/>
              </w:rPr>
              <w:t xml:space="preserve">184. </w:t>
            </w:r>
            <w:r>
              <w:rPr>
                <w:rFonts w:ascii="Book Antiqua" w:eastAsia="Book Antiqua" w:hAnsi="Book Antiqua" w:cs="Book Antiqua"/>
                <w:color w:val="000000"/>
                <w:spacing w:val="0"/>
                <w:w w:val="100"/>
                <w:position w:val="0"/>
                <w:sz w:val="14"/>
                <w:szCs w:val="14"/>
              </w:rPr>
              <w:t>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688, 598, </w:t>
            </w:r>
            <w:r>
              <w:rPr>
                <w:rFonts w:ascii="Book Antiqua" w:eastAsia="Book Antiqua" w:hAnsi="Book Antiqua" w:cs="Book Antiqua"/>
                <w:color w:val="000000"/>
                <w:spacing w:val="0"/>
                <w:w w:val="100"/>
                <w:position w:val="0"/>
                <w:sz w:val="14"/>
                <w:szCs w:val="14"/>
              </w:rPr>
              <w:t xml:space="preserve">398. </w:t>
            </w:r>
            <w:r>
              <w:rPr>
                <w:rFonts w:ascii="Book Antiqua" w:eastAsia="Book Antiqua" w:hAnsi="Book Antiqua" w:cs="Book Antiqua"/>
                <w:color w:val="000000"/>
                <w:spacing w:val="0"/>
                <w:w w:val="100"/>
                <w:position w:val="0"/>
                <w:sz w:val="14"/>
                <w:szCs w:val="14"/>
              </w:rPr>
              <w:t>68</w:t>
            </w:r>
          </w:p>
        </w:tc>
      </w:tr>
      <w:tr>
        <w:trPr>
          <w:trHeight w:val="2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Book Antiqua" w:eastAsia="Book Antiqua" w:hAnsi="Book Antiqua" w:cs="Book Antiqua"/>
                <w:color w:val="000000"/>
                <w:spacing w:val="0"/>
                <w:w w:val="100"/>
                <w:position w:val="0"/>
                <w:sz w:val="14"/>
                <w:szCs w:val="14"/>
              </w:rPr>
              <w:t xml:space="preserve">130,433, </w:t>
            </w:r>
            <w:r>
              <w:rPr>
                <w:rFonts w:ascii="Book Antiqua" w:eastAsia="Book Antiqua" w:hAnsi="Book Antiqua" w:cs="Book Antiqua"/>
                <w:color w:val="000000"/>
                <w:spacing w:val="0"/>
                <w:w w:val="100"/>
                <w:position w:val="0"/>
                <w:sz w:val="14"/>
                <w:szCs w:val="14"/>
              </w:rPr>
              <w:t>538.</w:t>
            </w:r>
            <w:r>
              <w:rPr>
                <w:rFonts w:ascii="Book Antiqua" w:eastAsia="Book Antiqua" w:hAnsi="Book Antiqua" w:cs="Book Antiqua"/>
                <w:color w:val="000000"/>
                <w:spacing w:val="0"/>
                <w:w w:val="100"/>
                <w:position w:val="0"/>
                <w:sz w:val="14"/>
                <w:szCs w:val="14"/>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130,433, </w:t>
            </w:r>
            <w:r>
              <w:rPr>
                <w:rFonts w:ascii="Book Antiqua" w:eastAsia="Book Antiqua" w:hAnsi="Book Antiqua" w:cs="Book Antiqua"/>
                <w:color w:val="000000"/>
                <w:spacing w:val="0"/>
                <w:w w:val="100"/>
                <w:position w:val="0"/>
                <w:sz w:val="14"/>
                <w:szCs w:val="14"/>
              </w:rPr>
              <w:t>538.</w:t>
            </w:r>
            <w:r>
              <w:rPr>
                <w:rFonts w:ascii="Book Antiqua" w:eastAsia="Book Antiqua" w:hAnsi="Book Antiqua" w:cs="Book Antiqua"/>
                <w:color w:val="000000"/>
                <w:spacing w:val="0"/>
                <w:w w:val="100"/>
                <w:position w:val="0"/>
                <w:sz w:val="14"/>
                <w:szCs w:val="14"/>
              </w:rPr>
              <w:t>10</w:t>
            </w: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（二）所有者投入和减少资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40, 000,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545,164,860.58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585,164,860.58</w:t>
            </w:r>
          </w:p>
        </w:tc>
      </w:tr>
      <w:tr>
        <w:trPr>
          <w:trHeight w:val="2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所有者投入的普通股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4"/>
                <w:szCs w:val="14"/>
              </w:rPr>
            </w:pPr>
            <w:r>
              <w:rPr>
                <w:rFonts w:ascii="Book Antiqua" w:eastAsia="Book Antiqua" w:hAnsi="Book Antiqua" w:cs="Book Antiqua"/>
                <w:color w:val="000000"/>
                <w:spacing w:val="0"/>
                <w:w w:val="100"/>
                <w:position w:val="0"/>
                <w:sz w:val="14"/>
                <w:szCs w:val="14"/>
              </w:rPr>
              <w:t xml:space="preserve">40, 000,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545,164,860.58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585,164,860.58</w:t>
            </w:r>
          </w:p>
        </w:tc>
      </w:tr>
    </w:tbl>
    <w:p>
      <w:pPr>
        <w:widowControl w:val="0"/>
        <w:spacing w:line="1" w:lineRule="exact"/>
      </w:pPr>
      <w:r>
        <w:br w:type="page"/>
      </w:r>
    </w:p>
    <w:tbl>
      <w:tblPr>
        <w:tblOverlap w:val="never"/>
        <w:jc w:val="center"/>
        <w:tblLayout w:type="fixed"/>
      </w:tblPr>
      <w:tblGrid>
        <w:gridCol w:w="2141"/>
        <w:gridCol w:w="1560"/>
        <w:gridCol w:w="989"/>
        <w:gridCol w:w="850"/>
        <w:gridCol w:w="715"/>
        <w:gridCol w:w="1555"/>
        <w:gridCol w:w="994"/>
        <w:gridCol w:w="994"/>
        <w:gridCol w:w="710"/>
        <w:gridCol w:w="1416"/>
        <w:gridCol w:w="1512"/>
        <w:gridCol w:w="1474"/>
      </w:tblGrid>
      <w:tr>
        <w:trPr>
          <w:trHeight w:val="21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4"/>
                <w:szCs w:val="14"/>
              </w:rPr>
              <w:t>2019</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实收资本（或股本）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13, 043, </w:t>
            </w:r>
            <w:r>
              <w:rPr>
                <w:rFonts w:ascii="Book Antiqua" w:eastAsia="Book Antiqua" w:hAnsi="Book Antiqua" w:cs="Book Antiqua"/>
                <w:color w:val="000000"/>
                <w:spacing w:val="0"/>
                <w:w w:val="100"/>
                <w:position w:val="0"/>
                <w:sz w:val="14"/>
                <w:szCs w:val="14"/>
              </w:rPr>
              <w:t>353.81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Book Antiqua" w:eastAsia="Book Antiqua" w:hAnsi="Book Antiqua" w:cs="Book Antiqua"/>
                <w:color w:val="000000"/>
                <w:spacing w:val="0"/>
                <w:w w:val="100"/>
                <w:position w:val="0"/>
                <w:sz w:val="14"/>
                <w:szCs w:val="14"/>
              </w:rPr>
              <w:t xml:space="preserve">-40, </w:t>
            </w:r>
            <w:r>
              <w:rPr>
                <w:rFonts w:ascii="Book Antiqua" w:eastAsia="Book Antiqua" w:hAnsi="Book Antiqua" w:cs="Book Antiqua"/>
                <w:color w:val="000000"/>
                <w:spacing w:val="0"/>
                <w:w w:val="100"/>
                <w:position w:val="0"/>
                <w:sz w:val="14"/>
                <w:szCs w:val="14"/>
              </w:rPr>
              <w:t xml:space="preserve">043, </w:t>
            </w:r>
            <w:r>
              <w:rPr>
                <w:rFonts w:ascii="Book Antiqua" w:eastAsia="Book Antiqua" w:hAnsi="Book Antiqua" w:cs="Book Antiqua"/>
                <w:color w:val="000000"/>
                <w:spacing w:val="0"/>
                <w:w w:val="100"/>
                <w:position w:val="0"/>
                <w:sz w:val="14"/>
                <w:szCs w:val="14"/>
              </w:rPr>
              <w:t>353.81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r>
      <w:tr>
        <w:trPr>
          <w:trHeight w:val="2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13, 043, </w:t>
            </w:r>
            <w:r>
              <w:rPr>
                <w:rFonts w:ascii="Book Antiqua" w:eastAsia="Book Antiqua" w:hAnsi="Book Antiqua" w:cs="Book Antiqua"/>
                <w:color w:val="000000"/>
                <w:spacing w:val="0"/>
                <w:w w:val="100"/>
                <w:position w:val="0"/>
                <w:sz w:val="14"/>
                <w:szCs w:val="14"/>
              </w:rPr>
              <w:t>353.81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Book Antiqua" w:eastAsia="Book Antiqua" w:hAnsi="Book Antiqua" w:cs="Book Antiqua"/>
                <w:color w:val="000000"/>
                <w:spacing w:val="0"/>
                <w:w w:val="100"/>
                <w:position w:val="0"/>
                <w:sz w:val="14"/>
                <w:szCs w:val="14"/>
              </w:rPr>
              <w:t xml:space="preserve">-13, </w:t>
            </w:r>
            <w:r>
              <w:rPr>
                <w:rFonts w:ascii="Book Antiqua" w:eastAsia="Book Antiqua" w:hAnsi="Book Antiqua" w:cs="Book Antiqua"/>
                <w:color w:val="000000"/>
                <w:spacing w:val="0"/>
                <w:w w:val="100"/>
                <w:position w:val="0"/>
                <w:sz w:val="14"/>
                <w:szCs w:val="14"/>
              </w:rPr>
              <w:t xml:space="preserve">043, </w:t>
            </w:r>
            <w:r>
              <w:rPr>
                <w:rFonts w:ascii="Book Antiqua" w:eastAsia="Book Antiqua" w:hAnsi="Book Antiqua" w:cs="Book Antiqua"/>
                <w:color w:val="000000"/>
                <w:spacing w:val="0"/>
                <w:w w:val="100"/>
                <w:position w:val="0"/>
                <w:sz w:val="14"/>
                <w:szCs w:val="14"/>
              </w:rPr>
              <w:t>353.81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rFonts w:ascii="Book Antiqua" w:eastAsia="Book Antiqua" w:hAnsi="Book Antiqua" w:cs="Book Antiqua"/>
                <w:color w:val="000000"/>
                <w:spacing w:val="0"/>
                <w:w w:val="100"/>
                <w:position w:val="0"/>
                <w:sz w:val="14"/>
                <w:szCs w:val="14"/>
              </w:rPr>
              <w:t xml:space="preserve">-27,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r>
      <w:tr>
        <w:trPr>
          <w:trHeight w:val="21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87"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4.</w:t>
            </w:r>
            <w:r>
              <w:rPr>
                <w:color w:val="000000"/>
                <w:spacing w:val="0"/>
                <w:w w:val="100"/>
                <w:position w:val="0"/>
                <w:sz w:val="15"/>
                <w:szCs w:val="15"/>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4"/>
                <w:szCs w:val="14"/>
              </w:rPr>
              <w:t>5.</w:t>
            </w:r>
            <w:r>
              <w:rPr>
                <w:color w:val="000000"/>
                <w:spacing w:val="0"/>
                <w:w w:val="100"/>
                <w:position w:val="0"/>
                <w:sz w:val="15"/>
                <w:szCs w:val="15"/>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4"/>
                <w:szCs w:val="14"/>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4"/>
                <w:szCs w:val="14"/>
              </w:rPr>
            </w:pPr>
            <w:r>
              <w:rPr>
                <w:rFonts w:ascii="Book Antiqua" w:eastAsia="Book Antiqua" w:hAnsi="Book Antiqua" w:cs="Book Antiqua"/>
                <w:color w:val="000000"/>
                <w:spacing w:val="0"/>
                <w:w w:val="100"/>
                <w:position w:val="0"/>
                <w:sz w:val="14"/>
                <w:szCs w:val="14"/>
              </w:rPr>
              <w:t xml:space="preserve">160,000, </w:t>
            </w:r>
            <w:r>
              <w:rPr>
                <w:rFonts w:ascii="Book Antiqua" w:eastAsia="Book Antiqua" w:hAnsi="Book Antiqua" w:cs="Book Antiqua"/>
                <w:color w:val="000000"/>
                <w:spacing w:val="0"/>
                <w:w w:val="100"/>
                <w:position w:val="0"/>
                <w:sz w:val="14"/>
                <w:szCs w:val="14"/>
              </w:rPr>
              <w:t xml:space="preserve">000. </w:t>
            </w:r>
            <w:r>
              <w:rPr>
                <w:rFonts w:ascii="Book Antiqua" w:eastAsia="Book Antiqua" w:hAnsi="Book Antiqua" w:cs="Book Antiqua"/>
                <w:color w:val="000000"/>
                <w:spacing w:val="0"/>
                <w:w w:val="100"/>
                <w:position w:val="0"/>
                <w:sz w:val="14"/>
                <w:szCs w:val="14"/>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4"/>
                <w:szCs w:val="14"/>
              </w:rPr>
            </w:pPr>
            <w:r>
              <w:rPr>
                <w:rFonts w:ascii="Book Antiqua" w:eastAsia="Book Antiqua" w:hAnsi="Book Antiqua" w:cs="Book Antiqua"/>
                <w:color w:val="000000"/>
                <w:spacing w:val="0"/>
                <w:w w:val="100"/>
                <w:position w:val="0"/>
                <w:sz w:val="14"/>
                <w:szCs w:val="14"/>
              </w:rPr>
              <w:t xml:space="preserve">654, </w:t>
            </w:r>
            <w:r>
              <w:rPr>
                <w:rFonts w:ascii="Book Antiqua" w:eastAsia="Book Antiqua" w:hAnsi="Book Antiqua" w:cs="Book Antiqua"/>
                <w:color w:val="000000"/>
                <w:spacing w:val="0"/>
                <w:w w:val="100"/>
                <w:position w:val="0"/>
                <w:sz w:val="14"/>
                <w:szCs w:val="14"/>
              </w:rPr>
              <w:t xml:space="preserve">123,468. </w:t>
            </w:r>
            <w:r>
              <w:rPr>
                <w:rFonts w:ascii="Book Antiqua" w:eastAsia="Book Antiqua" w:hAnsi="Book Antiqua" w:cs="Book Antiqua"/>
                <w:color w:val="000000"/>
                <w:spacing w:val="0"/>
                <w:w w:val="100"/>
                <w:position w:val="0"/>
                <w:sz w:val="14"/>
                <w:szCs w:val="14"/>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4"/>
                <w:szCs w:val="14"/>
              </w:rPr>
            </w:pPr>
            <w:r>
              <w:rPr>
                <w:rFonts w:ascii="Book Antiqua" w:eastAsia="Book Antiqua" w:hAnsi="Book Antiqua" w:cs="Book Antiqua"/>
                <w:color w:val="000000"/>
                <w:spacing w:val="0"/>
                <w:w w:val="100"/>
                <w:position w:val="0"/>
                <w:sz w:val="14"/>
                <w:szCs w:val="14"/>
              </w:rPr>
              <w:t xml:space="preserve">31,798, </w:t>
            </w:r>
            <w:r>
              <w:rPr>
                <w:rFonts w:ascii="Book Antiqua" w:eastAsia="Book Antiqua" w:hAnsi="Book Antiqua" w:cs="Book Antiqua"/>
                <w:color w:val="000000"/>
                <w:spacing w:val="0"/>
                <w:w w:val="100"/>
                <w:position w:val="0"/>
                <w:sz w:val="14"/>
                <w:szCs w:val="14"/>
              </w:rPr>
              <w:t>016.</w:t>
            </w:r>
            <w:r>
              <w:rPr>
                <w:rFonts w:ascii="Book Antiqua" w:eastAsia="Book Antiqua" w:hAnsi="Book Antiqua" w:cs="Book Antiqua"/>
                <w:color w:val="000000"/>
                <w:spacing w:val="0"/>
                <w:w w:val="100"/>
                <w:position w:val="0"/>
                <w:sz w:val="14"/>
                <w:szCs w:val="14"/>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rFonts w:ascii="Book Antiqua" w:eastAsia="Book Antiqua" w:hAnsi="Book Antiqua" w:cs="Book Antiqua"/>
                <w:color w:val="000000"/>
                <w:spacing w:val="0"/>
                <w:w w:val="100"/>
                <w:position w:val="0"/>
                <w:sz w:val="14"/>
                <w:szCs w:val="14"/>
              </w:rPr>
              <w:t xml:space="preserve">240, 663, </w:t>
            </w:r>
            <w:r>
              <w:rPr>
                <w:rFonts w:ascii="Book Antiqua" w:eastAsia="Book Antiqua" w:hAnsi="Book Antiqua" w:cs="Book Antiqua"/>
                <w:color w:val="000000"/>
                <w:spacing w:val="0"/>
                <w:w w:val="100"/>
                <w:position w:val="0"/>
                <w:sz w:val="14"/>
                <w:szCs w:val="14"/>
              </w:rPr>
              <w:t xml:space="preserve">322. </w:t>
            </w:r>
            <w:r>
              <w:rPr>
                <w:rFonts w:ascii="Book Antiqua" w:eastAsia="Book Antiqua" w:hAnsi="Book Antiqua" w:cs="Book Antiqua"/>
                <w:color w:val="000000"/>
                <w:spacing w:val="0"/>
                <w:w w:val="100"/>
                <w:position w:val="0"/>
                <w:sz w:val="14"/>
                <w:szCs w:val="14"/>
              </w:rPr>
              <w:t>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rFonts w:ascii="Book Antiqua" w:eastAsia="Book Antiqua" w:hAnsi="Book Antiqua" w:cs="Book Antiqua"/>
                <w:color w:val="000000"/>
                <w:spacing w:val="0"/>
                <w:w w:val="100"/>
                <w:position w:val="0"/>
                <w:sz w:val="14"/>
                <w:szCs w:val="14"/>
              </w:rPr>
              <w:t xml:space="preserve">1, 086, 584, </w:t>
            </w:r>
            <w:r>
              <w:rPr>
                <w:rFonts w:ascii="Book Antiqua" w:eastAsia="Book Antiqua" w:hAnsi="Book Antiqua" w:cs="Book Antiqua"/>
                <w:color w:val="000000"/>
                <w:spacing w:val="0"/>
                <w:w w:val="100"/>
                <w:position w:val="0"/>
                <w:sz w:val="14"/>
                <w:szCs w:val="14"/>
              </w:rPr>
              <w:t xml:space="preserve">806. </w:t>
            </w:r>
            <w:r>
              <w:rPr>
                <w:rFonts w:ascii="Book Antiqua" w:eastAsia="Book Antiqua" w:hAnsi="Book Antiqua" w:cs="Book Antiqua"/>
                <w:color w:val="000000"/>
                <w:spacing w:val="0"/>
                <w:w w:val="100"/>
                <w:position w:val="0"/>
                <w:sz w:val="14"/>
                <w:szCs w:val="14"/>
              </w:rPr>
              <w:t>66</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40"/>
        <w:jc w:val="left"/>
        <w:sectPr>
          <w:headerReference w:type="default" r:id="rId39"/>
          <w:footerReference w:type="default" r:id="rId40"/>
          <w:footnotePr>
            <w:pos w:val="pageBottom"/>
            <w:numFmt w:val="decimal"/>
            <w:numRestart w:val="continuous"/>
          </w:footnotePr>
          <w:pgSz w:w="16840" w:h="11900" w:orient="landscape"/>
          <w:pgMar w:top="1273" w:right="1011" w:bottom="1804" w:left="920" w:header="0" w:footer="3" w:gutter="0"/>
          <w:cols w:space="720"/>
          <w:noEndnote/>
          <w:rtlGutter w:val="0"/>
          <w:docGrid w:linePitch="360"/>
        </w:sectPr>
      </w:pPr>
      <w:r>
        <w:rPr>
          <w:color w:val="000000"/>
          <w:spacing w:val="0"/>
          <w:w w:val="100"/>
          <w:position w:val="0"/>
        </w:rPr>
        <w:t>法定代表人：都春海主管会计工作负责人：秦红全会计机构负责人：张帅</w:t>
      </w:r>
    </w:p>
    <w:p>
      <w:pPr>
        <w:pStyle w:val="Style16"/>
        <w:keepNext/>
        <w:keepLines/>
        <w:widowControl w:val="0"/>
        <w:shd w:val="clear" w:color="auto" w:fill="auto"/>
        <w:tabs>
          <w:tab w:pos="483" w:val="left"/>
        </w:tabs>
        <w:bidi w:val="0"/>
        <w:spacing w:before="240" w:after="10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三</w:t>
      </w:r>
      <w:bookmarkEnd w:id="860"/>
      <w:r>
        <w:rPr>
          <w:color w:val="000000"/>
          <w:spacing w:val="0"/>
          <w:w w:val="100"/>
          <w:position w:val="0"/>
        </w:rPr>
        <w:t>、</w:t>
        <w:tab/>
        <w:t>公司基本情况</w:t>
      </w:r>
      <w:bookmarkEnd w:id="858"/>
      <w:bookmarkEnd w:id="859"/>
      <w:bookmarkEnd w:id="861"/>
    </w:p>
    <w:p>
      <w:pPr>
        <w:pStyle w:val="Style16"/>
        <w:keepNext/>
        <w:keepLines/>
        <w:widowControl w:val="0"/>
        <w:numPr>
          <w:ilvl w:val="0"/>
          <w:numId w:val="65"/>
        </w:numPr>
        <w:shd w:val="clear" w:color="auto" w:fill="auto"/>
        <w:tabs>
          <w:tab w:pos="417" w:val="left"/>
        </w:tabs>
        <w:bidi w:val="0"/>
        <w:spacing w:before="0" w:after="100" w:line="240" w:lineRule="auto"/>
        <w:ind w:left="0" w:right="0" w:firstLine="0"/>
        <w:jc w:val="left"/>
      </w:pPr>
      <w:bookmarkStart w:id="858" w:name="bookmark858"/>
      <w:bookmarkStart w:id="859" w:name="bookmark859"/>
      <w:bookmarkStart w:id="862" w:name="bookmark862"/>
      <w:bookmarkStart w:id="863" w:name="bookmark863"/>
      <w:bookmarkEnd w:id="862"/>
      <w:r>
        <w:rPr>
          <w:color w:val="000000"/>
          <w:spacing w:val="0"/>
          <w:w w:val="100"/>
          <w:position w:val="0"/>
        </w:rPr>
        <w:t>公司概况</w:t>
      </w:r>
      <w:bookmarkEnd w:id="858"/>
      <w:bookmarkEnd w:id="859"/>
      <w:bookmarkEnd w:id="8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交控科技股份有限公司（以下简称“公司”或“本公司”</w:t>
      </w:r>
      <w:r>
        <w:rPr>
          <w:color w:val="000000"/>
          <w:spacing w:val="0"/>
          <w:w w:val="100"/>
          <w:position w:val="0"/>
          <w:sz w:val="18"/>
          <w:szCs w:val="18"/>
        </w:rPr>
        <w:t>）</w:t>
      </w:r>
      <w:r>
        <w:rPr>
          <w:color w:val="000000"/>
          <w:spacing w:val="0"/>
          <w:w w:val="100"/>
          <w:position w:val="0"/>
        </w:rPr>
        <w:t>系于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月经北京市工 商行政管理局丰台分局批准，由北京交控科技有限公司整体变更设立的股份有限公司。公司的企 业法人统一社会信用代码：</w:t>
      </w:r>
      <w:r>
        <w:rPr>
          <w:color w:val="000000"/>
          <w:spacing w:val="0"/>
          <w:w w:val="100"/>
          <w:position w:val="0"/>
          <w:sz w:val="18"/>
          <w:szCs w:val="18"/>
        </w:rPr>
        <w:t xml:space="preserve">91110106697684368No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月在上海证券交易所上市。所属行 业为铁路、船舶、航空航天和其他运输设备制造业。</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日止，本公司累计发行股本总数</w:t>
      </w:r>
      <w:r>
        <w:rPr>
          <w:color w:val="000000"/>
          <w:spacing w:val="0"/>
          <w:w w:val="100"/>
          <w:position w:val="0"/>
          <w:sz w:val="18"/>
          <w:szCs w:val="18"/>
        </w:rPr>
        <w:t>16, 000</w:t>
      </w:r>
      <w:r>
        <w:rPr>
          <w:color w:val="000000"/>
          <w:spacing w:val="0"/>
          <w:w w:val="100"/>
          <w:position w:val="0"/>
        </w:rPr>
        <w:t>万股，注册资本为</w:t>
      </w:r>
      <w:r>
        <w:rPr>
          <w:color w:val="000000"/>
          <w:spacing w:val="0"/>
          <w:w w:val="100"/>
          <w:position w:val="0"/>
          <w:sz w:val="18"/>
          <w:szCs w:val="18"/>
        </w:rPr>
        <w:t>16, 000</w:t>
      </w:r>
      <w:r>
        <w:rPr>
          <w:color w:val="000000"/>
          <w:spacing w:val="0"/>
          <w:w w:val="100"/>
          <w:position w:val="0"/>
        </w:rPr>
        <w:t>万 元，注册地：北京市丰台区科技园海鹰路</w:t>
      </w:r>
      <w:r>
        <w:rPr>
          <w:color w:val="000000"/>
          <w:spacing w:val="0"/>
          <w:w w:val="100"/>
          <w:position w:val="0"/>
          <w:sz w:val="18"/>
          <w:szCs w:val="18"/>
        </w:rPr>
        <w:t>6</w:t>
      </w:r>
      <w:r>
        <w:rPr>
          <w:color w:val="000000"/>
          <w:spacing w:val="0"/>
          <w:w w:val="100"/>
          <w:position w:val="0"/>
        </w:rPr>
        <w:t>号院北京总部国际</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号楼（园区），总部地址： 北京市丰台区科技园海鹰路</w:t>
      </w:r>
      <w:r>
        <w:rPr>
          <w:color w:val="000000"/>
          <w:spacing w:val="0"/>
          <w:w w:val="100"/>
          <w:position w:val="0"/>
          <w:sz w:val="18"/>
          <w:szCs w:val="18"/>
        </w:rPr>
        <w:t>6</w:t>
      </w:r>
      <w:r>
        <w:rPr>
          <w:color w:val="000000"/>
          <w:spacing w:val="0"/>
          <w:w w:val="100"/>
          <w:position w:val="0"/>
        </w:rPr>
        <w:t>号院北京总部国际</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号楼（园区）。本公司主要经营活动为： 经营</w:t>
      </w:r>
      <w:r>
        <w:rPr>
          <w:color w:val="000000"/>
          <w:spacing w:val="0"/>
          <w:w w:val="100"/>
          <w:position w:val="0"/>
          <w:sz w:val="18"/>
          <w:szCs w:val="18"/>
        </w:rPr>
        <w:t>SMT</w:t>
      </w:r>
      <w:r>
        <w:rPr>
          <w:color w:val="000000"/>
          <w:spacing w:val="0"/>
          <w:w w:val="100"/>
          <w:position w:val="0"/>
        </w:rPr>
        <w:t>生产线（轨道交通列车运行控制系统）；技术开发、技术服务、技术检测、技术咨询、 技术转让；销售机械设备；货物进出口，技术进出口，代理进出口。本公司的法定代表人：都春 海。</w:t>
      </w:r>
    </w:p>
    <w:p>
      <w:pPr>
        <w:pStyle w:val="Style2"/>
        <w:keepNext w:val="0"/>
        <w:keepLines w:val="0"/>
        <w:widowControl w:val="0"/>
        <w:shd w:val="clear" w:color="auto" w:fill="auto"/>
        <w:bidi w:val="0"/>
        <w:spacing w:before="0" w:after="240" w:line="410" w:lineRule="exact"/>
        <w:ind w:left="0" w:right="0" w:firstLine="440"/>
        <w:jc w:val="left"/>
      </w:pPr>
      <w:r>
        <w:rPr>
          <w:color w:val="000000"/>
          <w:spacing w:val="0"/>
          <w:w w:val="100"/>
          <w:position w:val="0"/>
        </w:rPr>
        <w:t>本财务报表业经公司全体董事于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日批准报出。</w:t>
      </w:r>
    </w:p>
    <w:p>
      <w:pPr>
        <w:pStyle w:val="Style16"/>
        <w:keepNext/>
        <w:keepLines/>
        <w:widowControl w:val="0"/>
        <w:numPr>
          <w:ilvl w:val="0"/>
          <w:numId w:val="65"/>
        </w:numPr>
        <w:shd w:val="clear" w:color="auto" w:fill="auto"/>
        <w:tabs>
          <w:tab w:pos="417" w:val="left"/>
        </w:tabs>
        <w:bidi w:val="0"/>
        <w:spacing w:before="0" w:after="100" w:line="240" w:lineRule="auto"/>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合并财务报表范围</w:t>
      </w:r>
      <w:bookmarkEnd w:id="864"/>
      <w:bookmarkEnd w:id="865"/>
      <w:bookmarkEnd w:id="86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本公司子公司的相关信息详见本附注“九、在其他主体中的权益”。</w:t>
      </w:r>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本报告期合并范围变化情况详见本附注“八、合并范围的变更”。</w:t>
      </w:r>
    </w:p>
    <w:p>
      <w:pPr>
        <w:pStyle w:val="Style16"/>
        <w:keepNext/>
        <w:keepLines/>
        <w:widowControl w:val="0"/>
        <w:shd w:val="clear" w:color="auto" w:fill="auto"/>
        <w:tabs>
          <w:tab w:pos="483" w:val="left"/>
        </w:tabs>
        <w:bidi w:val="0"/>
        <w:spacing w:before="0" w:after="10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四</w:t>
      </w:r>
      <w:bookmarkEnd w:id="870"/>
      <w:r>
        <w:rPr>
          <w:color w:val="000000"/>
          <w:spacing w:val="0"/>
          <w:w w:val="100"/>
          <w:position w:val="0"/>
        </w:rPr>
        <w:t>、</w:t>
        <w:tab/>
        <w:t>财务报表的编制基础</w:t>
      </w:r>
      <w:bookmarkEnd w:id="868"/>
      <w:bookmarkEnd w:id="869"/>
      <w:bookmarkEnd w:id="871"/>
    </w:p>
    <w:p>
      <w:pPr>
        <w:pStyle w:val="Style16"/>
        <w:keepNext/>
        <w:keepLines/>
        <w:widowControl w:val="0"/>
        <w:numPr>
          <w:ilvl w:val="0"/>
          <w:numId w:val="67"/>
        </w:numPr>
        <w:shd w:val="clear" w:color="auto" w:fill="auto"/>
        <w:tabs>
          <w:tab w:pos="417" w:val="left"/>
        </w:tabs>
        <w:bidi w:val="0"/>
        <w:spacing w:before="0" w:after="0" w:line="240" w:lineRule="auto"/>
        <w:ind w:left="0" w:right="0" w:firstLine="0"/>
        <w:jc w:val="left"/>
      </w:pPr>
      <w:bookmarkStart w:id="868" w:name="bookmark868"/>
      <w:bookmarkStart w:id="869" w:name="bookmark869"/>
      <w:bookmarkStart w:id="872" w:name="bookmark872"/>
      <w:bookmarkStart w:id="873" w:name="bookmark873"/>
      <w:bookmarkEnd w:id="872"/>
      <w:r>
        <w:rPr>
          <w:color w:val="000000"/>
          <w:spacing w:val="0"/>
          <w:w w:val="100"/>
          <w:position w:val="0"/>
        </w:rPr>
        <w:t>编制基础</w:t>
      </w:r>
      <w:bookmarkEnd w:id="868"/>
      <w:bookmarkEnd w:id="869"/>
      <w:bookmarkEnd w:id="873"/>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本财务报表按照财政部颁布的《企业会计准则一一基本准则》和各项具体会计准则、企业会 计准则应用指南、企业会计准则解释及其他相关规定（以下合称“企业会计准则”），以及中国 证券监督管理委员会《公开发行证券的公司信息披露编报规则第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 定》的相关规定编制。</w:t>
      </w:r>
    </w:p>
    <w:p>
      <w:pPr>
        <w:pStyle w:val="Style16"/>
        <w:keepNext/>
        <w:keepLines/>
        <w:widowControl w:val="0"/>
        <w:numPr>
          <w:ilvl w:val="0"/>
          <w:numId w:val="67"/>
        </w:numPr>
        <w:shd w:val="clear" w:color="auto" w:fill="auto"/>
        <w:tabs>
          <w:tab w:pos="417" w:val="left"/>
        </w:tabs>
        <w:bidi w:val="0"/>
        <w:spacing w:before="0" w:after="100" w:line="240" w:lineRule="auto"/>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持续经营</w:t>
      </w:r>
      <w:bookmarkEnd w:id="874"/>
      <w:bookmarkEnd w:id="875"/>
      <w:bookmarkEnd w:id="87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本财务报表以持续经营为基础编制。</w:t>
      </w:r>
    </w:p>
    <w:p>
      <w:pPr>
        <w:pStyle w:val="Style16"/>
        <w:keepNext/>
        <w:keepLines/>
        <w:widowControl w:val="0"/>
        <w:shd w:val="clear" w:color="auto" w:fill="auto"/>
        <w:tabs>
          <w:tab w:pos="483" w:val="left"/>
        </w:tabs>
        <w:bidi w:val="0"/>
        <w:spacing w:before="0" w:after="10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五</w:t>
      </w:r>
      <w:bookmarkEnd w:id="880"/>
      <w:r>
        <w:rPr>
          <w:color w:val="000000"/>
          <w:spacing w:val="0"/>
          <w:w w:val="100"/>
          <w:position w:val="0"/>
        </w:rPr>
        <w:t>、</w:t>
        <w:tab/>
        <w:t>重要会计政策及会计估计</w:t>
      </w:r>
      <w:bookmarkEnd w:id="878"/>
      <w:bookmarkEnd w:id="879"/>
      <w:bookmarkEnd w:id="88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以下披露内容已涵盖了本公司根据实际生产经营特点制定的具体会计政策和会计估计。</w:t>
      </w:r>
    </w:p>
    <w:p>
      <w:pPr>
        <w:pStyle w:val="Style16"/>
        <w:keepNext/>
        <w:keepLines/>
        <w:widowControl w:val="0"/>
        <w:numPr>
          <w:ilvl w:val="0"/>
          <w:numId w:val="69"/>
        </w:numPr>
        <w:shd w:val="clear" w:color="auto" w:fill="auto"/>
        <w:tabs>
          <w:tab w:pos="422" w:val="left"/>
        </w:tabs>
        <w:bidi w:val="0"/>
        <w:spacing w:before="0" w:after="40" w:line="409" w:lineRule="exact"/>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遵循企业会计准则的声明</w:t>
      </w:r>
      <w:bookmarkEnd w:id="882"/>
      <w:bookmarkEnd w:id="883"/>
      <w:bookmarkEnd w:id="885"/>
    </w:p>
    <w:p>
      <w:pPr>
        <w:pStyle w:val="Style2"/>
        <w:keepNext w:val="0"/>
        <w:keepLines w:val="0"/>
        <w:widowControl w:val="0"/>
        <w:shd w:val="clear" w:color="auto" w:fill="auto"/>
        <w:bidi w:val="0"/>
        <w:spacing w:before="0" w:after="320" w:line="398" w:lineRule="exact"/>
        <w:ind w:left="0" w:right="0" w:firstLine="440"/>
        <w:jc w:val="both"/>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年度的合并及母公司经营成果和现金流量。</w:t>
      </w:r>
    </w:p>
    <w:p>
      <w:pPr>
        <w:pStyle w:val="Style16"/>
        <w:keepNext/>
        <w:keepLines/>
        <w:widowControl w:val="0"/>
        <w:numPr>
          <w:ilvl w:val="0"/>
          <w:numId w:val="69"/>
        </w:numPr>
        <w:shd w:val="clear" w:color="auto" w:fill="auto"/>
        <w:tabs>
          <w:tab w:pos="422" w:val="left"/>
        </w:tabs>
        <w:bidi w:val="0"/>
        <w:spacing w:before="0" w:after="40" w:line="409" w:lineRule="exact"/>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会计期间</w:t>
      </w:r>
      <w:bookmarkEnd w:id="886"/>
      <w:bookmarkEnd w:id="887"/>
      <w:bookmarkEnd w:id="889"/>
    </w:p>
    <w:p>
      <w:pPr>
        <w:pStyle w:val="Style2"/>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6"/>
        <w:keepNext/>
        <w:keepLines/>
        <w:widowControl w:val="0"/>
        <w:numPr>
          <w:ilvl w:val="0"/>
          <w:numId w:val="69"/>
        </w:numPr>
        <w:shd w:val="clear" w:color="auto" w:fill="auto"/>
        <w:tabs>
          <w:tab w:pos="422" w:val="left"/>
        </w:tabs>
        <w:bidi w:val="0"/>
        <w:spacing w:before="0" w:after="240" w:line="409" w:lineRule="exact"/>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营业周期</w:t>
      </w:r>
      <w:bookmarkEnd w:id="890"/>
      <w:bookmarkEnd w:id="891"/>
      <w:bookmarkEnd w:id="89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16"/>
        <w:keepNext/>
        <w:keepLines/>
        <w:widowControl w:val="0"/>
        <w:numPr>
          <w:ilvl w:val="0"/>
          <w:numId w:val="69"/>
        </w:numPr>
        <w:shd w:val="clear" w:color="auto" w:fill="auto"/>
        <w:tabs>
          <w:tab w:pos="422" w:val="left"/>
        </w:tabs>
        <w:bidi w:val="0"/>
        <w:spacing w:before="0" w:after="40" w:line="409" w:lineRule="exact"/>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记账本位币</w:t>
      </w:r>
      <w:bookmarkEnd w:id="894"/>
      <w:bookmarkEnd w:id="895"/>
      <w:bookmarkEnd w:id="897"/>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本公司的记账本位币为人民币。</w:t>
      </w:r>
    </w:p>
    <w:p>
      <w:pPr>
        <w:pStyle w:val="Style2"/>
        <w:keepNext w:val="0"/>
        <w:keepLines w:val="0"/>
        <w:widowControl w:val="0"/>
        <w:shd w:val="clear" w:color="auto" w:fill="auto"/>
        <w:bidi w:val="0"/>
        <w:spacing w:before="0" w:after="320" w:line="403" w:lineRule="exact"/>
        <w:ind w:left="0" w:right="0" w:firstLine="440"/>
        <w:jc w:val="left"/>
      </w:pPr>
      <w:r>
        <w:rPr>
          <w:color w:val="000000"/>
          <w:spacing w:val="0"/>
          <w:w w:val="100"/>
          <w:position w:val="0"/>
        </w:rPr>
        <w:t>本公司下属子公司根据其经营所处的主要经济环境确定其记账本位币，</w:t>
      </w:r>
      <w:r>
        <w:rPr>
          <w:color w:val="000000"/>
          <w:spacing w:val="0"/>
          <w:w w:val="100"/>
          <w:position w:val="0"/>
          <w:sz w:val="18"/>
          <w:szCs w:val="18"/>
        </w:rPr>
        <w:t>Traffic Control Technology America LLC</w:t>
      </w:r>
      <w:r>
        <w:rPr>
          <w:color w:val="000000"/>
          <w:spacing w:val="0"/>
          <w:w w:val="100"/>
          <w:position w:val="0"/>
        </w:rPr>
        <w:t>公司的记账本位币为美元。本财务报表以人民币列示。</w:t>
      </w:r>
    </w:p>
    <w:p>
      <w:pPr>
        <w:pStyle w:val="Style16"/>
        <w:keepNext/>
        <w:keepLines/>
        <w:widowControl w:val="0"/>
        <w:numPr>
          <w:ilvl w:val="0"/>
          <w:numId w:val="69"/>
        </w:numPr>
        <w:shd w:val="clear" w:color="auto" w:fill="auto"/>
        <w:tabs>
          <w:tab w:pos="422" w:val="left"/>
        </w:tabs>
        <w:bidi w:val="0"/>
        <w:spacing w:before="0" w:after="240" w:line="409"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同一控制下和非同一控制下企业合并的会计处理方法</w:t>
      </w:r>
      <w:bookmarkEnd w:id="898"/>
      <w:bookmarkEnd w:id="899"/>
      <w:bookmarkEnd w:id="9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同一控制下企业合并：合并方在企业合并中取得的资产和负债（包括最终控制方收购被合并 方而形成的商誉），按照合并日被合并方资产、负债在最终控制方合并财务报表中的账面价值为 基础计量。在合并中取得的净资产账面价值与支付的合并对价账面价值（或发行股份面值总额） 的差额，调整资本公积中的股本溢价，资本公积中的股本溢价不足冲减的，调整留存收益。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非同一控制下企业合并：合并成本为购买方在购买日为取得被购买方的控制权而付出的资 产、发生或承担的负债以及发行的权益性证券的公允价值。合并成本大于合并中取得的被购买方 可辨认净资产公允价值份额的差额，确认为商誉；合并成本小于合并中取得的被购买方可辨认净 资产公允价值份额的差额，计入当期损益。在合并中取得的被购买方符合确认条件的各项可辨认 资产、负债及或有负债在购买日按公允价值计量。</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16"/>
        <w:keepNext/>
        <w:keepLines/>
        <w:widowControl w:val="0"/>
        <w:numPr>
          <w:ilvl w:val="0"/>
          <w:numId w:val="69"/>
        </w:numPr>
        <w:shd w:val="clear" w:color="auto" w:fill="auto"/>
        <w:tabs>
          <w:tab w:pos="422" w:val="left"/>
        </w:tabs>
        <w:bidi w:val="0"/>
        <w:spacing w:before="0" w:after="100" w:line="240" w:lineRule="auto"/>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合并财务报表的编制方法</w:t>
      </w:r>
      <w:bookmarkEnd w:id="902"/>
      <w:bookmarkEnd w:id="903"/>
      <w:bookmarkEnd w:id="9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left"/>
      </w:pPr>
      <w:bookmarkStart w:id="906" w:name="bookmark906"/>
      <w:r>
        <w:rPr>
          <w:b/>
          <w:bCs/>
          <w:color w:val="000000"/>
          <w:spacing w:val="0"/>
          <w:w w:val="100"/>
          <w:position w:val="0"/>
        </w:rPr>
        <w:t>（</w:t>
      </w:r>
      <w:bookmarkEnd w:id="906"/>
      <w:r>
        <w:rPr>
          <w:b/>
          <w:bCs/>
          <w:color w:val="000000"/>
          <w:spacing w:val="0"/>
          <w:w w:val="100"/>
          <w:position w:val="0"/>
        </w:rPr>
        <w:t>1）合并范围</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16"/>
        <w:keepNext/>
        <w:keepLines/>
        <w:widowControl w:val="0"/>
        <w:numPr>
          <w:ilvl w:val="0"/>
          <w:numId w:val="71"/>
        </w:numPr>
        <w:shd w:val="clear" w:color="auto" w:fill="auto"/>
        <w:bidi w:val="0"/>
        <w:spacing w:before="0" w:after="0" w:line="409" w:lineRule="exact"/>
        <w:ind w:left="0" w:right="0" w:firstLine="0"/>
        <w:jc w:val="both"/>
      </w:pPr>
      <w:bookmarkStart w:id="907" w:name="bookmark907"/>
      <w:bookmarkStart w:id="908" w:name="bookmark908"/>
      <w:bookmarkStart w:id="909" w:name="bookmark909"/>
      <w:bookmarkStart w:id="910" w:name="bookmark910"/>
      <w:bookmarkEnd w:id="909"/>
      <w:r>
        <w:rPr>
          <w:color w:val="000000"/>
          <w:spacing w:val="0"/>
          <w:w w:val="100"/>
          <w:position w:val="0"/>
        </w:rPr>
        <w:t>合并程序</w:t>
      </w:r>
      <w:bookmarkEnd w:id="907"/>
      <w:bookmarkEnd w:id="908"/>
      <w:bookmarkEnd w:id="910"/>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2"/>
        <w:keepNext w:val="0"/>
        <w:keepLines w:val="0"/>
        <w:widowControl w:val="0"/>
        <w:numPr>
          <w:ilvl w:val="0"/>
          <w:numId w:val="73"/>
        </w:numPr>
        <w:shd w:val="clear" w:color="auto" w:fill="auto"/>
        <w:tabs>
          <w:tab w:pos="725" w:val="left"/>
        </w:tabs>
        <w:bidi w:val="0"/>
        <w:spacing w:before="0" w:after="0" w:line="409" w:lineRule="exact"/>
        <w:ind w:left="0" w:right="0" w:firstLine="440"/>
        <w:jc w:val="both"/>
      </w:pPr>
      <w:bookmarkStart w:id="911" w:name="bookmark911"/>
      <w:bookmarkEnd w:id="911"/>
      <w:r>
        <w:rPr>
          <w:color w:val="000000"/>
          <w:spacing w:val="0"/>
          <w:w w:val="100"/>
          <w:position w:val="0"/>
        </w:rPr>
        <w:t>增加子公司或业务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2"/>
        <w:keepNext w:val="0"/>
        <w:keepLines w:val="0"/>
        <w:widowControl w:val="0"/>
        <w:numPr>
          <w:ilvl w:val="0"/>
          <w:numId w:val="73"/>
        </w:numPr>
        <w:shd w:val="clear" w:color="auto" w:fill="auto"/>
        <w:tabs>
          <w:tab w:pos="740" w:val="left"/>
        </w:tabs>
        <w:bidi w:val="0"/>
        <w:spacing w:before="0" w:after="0" w:line="409" w:lineRule="exact"/>
        <w:ind w:left="0" w:right="0" w:firstLine="440"/>
        <w:jc w:val="both"/>
      </w:pPr>
      <w:bookmarkStart w:id="912" w:name="bookmark912"/>
      <w:bookmarkEnd w:id="912"/>
      <w:r>
        <w:rPr>
          <w:color w:val="000000"/>
          <w:spacing w:val="0"/>
          <w:w w:val="100"/>
          <w:position w:val="0"/>
        </w:rPr>
        <w:t>处置子公司</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 xml:space="preserve">a. </w:t>
      </w:r>
      <w:r>
        <w:rPr>
          <w:color w:val="000000"/>
          <w:spacing w:val="0"/>
          <w:w w:val="100"/>
          <w:position w:val="0"/>
        </w:rPr>
        <w:t>一般处理方法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因处置部分股权投资或其他原因丧失了对被投资方控制权时，对于处置后的剩余股权投资， 按照其在丧失控制权日的公允价值进行重新计量。处置股权取得的对价与剩余股权公允价值之 和，减去按原持股比例计算应享有原有子公司自购买日或合并日开始持续计算的净资产的份额与 商誉之和的差额，计入丧失控制权当期的投资收益。与原有子公司股权投资相关的以后可重分类 </w:t>
      </w:r>
      <w:r>
        <w:rPr>
          <w:color w:val="000000"/>
          <w:spacing w:val="0"/>
          <w:w w:val="100"/>
          <w:position w:val="0"/>
        </w:rPr>
        <w:t>进损益的其他综合收益、权益法核算下的其他所有者权益变动，在丧失控制权时转为当期投资收 益，由于被投资方重新计量设定受益计划净负债或净资产变动而产生的其他综合收益除外。</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因其他投资方对子公司增资而导致本公司持股比例下降从而丧失控制权的，按照上述原则进 行会计处理。</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b.</w:t>
      </w:r>
      <w:r>
        <w:rPr>
          <w:color w:val="000000"/>
          <w:spacing w:val="0"/>
          <w:w w:val="100"/>
          <w:position w:val="0"/>
        </w:rPr>
        <w:t>分步处置子公司</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2"/>
        <w:keepNext w:val="0"/>
        <w:keepLines w:val="0"/>
        <w:widowControl w:val="0"/>
        <w:numPr>
          <w:ilvl w:val="0"/>
          <w:numId w:val="75"/>
        </w:numPr>
        <w:shd w:val="clear" w:color="auto" w:fill="auto"/>
        <w:tabs>
          <w:tab w:pos="827" w:val="left"/>
        </w:tabs>
        <w:bidi w:val="0"/>
        <w:spacing w:before="0" w:after="0" w:line="408" w:lineRule="exact"/>
        <w:ind w:left="0" w:right="0" w:firstLine="440"/>
        <w:jc w:val="left"/>
      </w:pPr>
      <w:bookmarkStart w:id="913" w:name="bookmark913"/>
      <w:bookmarkEnd w:id="913"/>
      <w:r>
        <w:rPr>
          <w:color w:val="000000"/>
          <w:spacing w:val="0"/>
          <w:w w:val="100"/>
          <w:position w:val="0"/>
        </w:rPr>
        <w:t>这些交易是同时或者在考虑了彼此影响的情况下订立的；</w:t>
      </w:r>
    </w:p>
    <w:p>
      <w:pPr>
        <w:pStyle w:val="Style2"/>
        <w:keepNext w:val="0"/>
        <w:keepLines w:val="0"/>
        <w:widowControl w:val="0"/>
        <w:numPr>
          <w:ilvl w:val="0"/>
          <w:numId w:val="75"/>
        </w:numPr>
        <w:shd w:val="clear" w:color="auto" w:fill="auto"/>
        <w:tabs>
          <w:tab w:pos="861" w:val="left"/>
        </w:tabs>
        <w:bidi w:val="0"/>
        <w:spacing w:before="0" w:after="0" w:line="408" w:lineRule="exact"/>
        <w:ind w:left="0" w:right="0" w:firstLine="440"/>
        <w:jc w:val="left"/>
      </w:pPr>
      <w:bookmarkStart w:id="914" w:name="bookmark914"/>
      <w:bookmarkEnd w:id="914"/>
      <w:r>
        <w:rPr>
          <w:color w:val="000000"/>
          <w:spacing w:val="0"/>
          <w:w w:val="100"/>
          <w:position w:val="0"/>
        </w:rPr>
        <w:t>这些交易整体才能达成一项完整的商业结果；</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位.一项交易的发生取决于其他至少一项交易的发生；</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2"/>
        <w:keepNext w:val="0"/>
        <w:keepLines w:val="0"/>
        <w:widowControl w:val="0"/>
        <w:numPr>
          <w:ilvl w:val="0"/>
          <w:numId w:val="73"/>
        </w:numPr>
        <w:shd w:val="clear" w:color="auto" w:fill="auto"/>
        <w:tabs>
          <w:tab w:pos="789" w:val="left"/>
        </w:tabs>
        <w:bidi w:val="0"/>
        <w:spacing w:before="0" w:after="0" w:line="407" w:lineRule="exact"/>
        <w:ind w:left="0" w:right="0" w:firstLine="440"/>
        <w:jc w:val="both"/>
      </w:pPr>
      <w:bookmarkStart w:id="915" w:name="bookmark915"/>
      <w:bookmarkEnd w:id="915"/>
      <w:r>
        <w:rPr>
          <w:color w:val="000000"/>
          <w:spacing w:val="0"/>
          <w:w w:val="100"/>
          <w:position w:val="0"/>
        </w:rPr>
        <w:t>购买子公司少数股权</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2"/>
        <w:keepNext w:val="0"/>
        <w:keepLines w:val="0"/>
        <w:widowControl w:val="0"/>
        <w:numPr>
          <w:ilvl w:val="0"/>
          <w:numId w:val="73"/>
        </w:numPr>
        <w:shd w:val="clear" w:color="auto" w:fill="auto"/>
        <w:tabs>
          <w:tab w:pos="794" w:val="left"/>
        </w:tabs>
        <w:bidi w:val="0"/>
        <w:spacing w:before="0" w:after="0" w:line="407" w:lineRule="exact"/>
        <w:ind w:left="0" w:right="0" w:firstLine="440"/>
        <w:jc w:val="left"/>
      </w:pPr>
      <w:bookmarkStart w:id="916" w:name="bookmark916"/>
      <w:bookmarkEnd w:id="916"/>
      <w:r>
        <w:rPr>
          <w:color w:val="000000"/>
          <w:spacing w:val="0"/>
          <w:w w:val="100"/>
          <w:position w:val="0"/>
        </w:rPr>
        <w:t>不丧失控制权的情况下部分处置对子公司的股权投资</w:t>
      </w:r>
    </w:p>
    <w:p>
      <w:pPr>
        <w:pStyle w:val="Style2"/>
        <w:keepNext w:val="0"/>
        <w:keepLines w:val="0"/>
        <w:widowControl w:val="0"/>
        <w:shd w:val="clear" w:color="auto" w:fill="auto"/>
        <w:bidi w:val="0"/>
        <w:spacing w:before="0" w:after="320" w:line="407" w:lineRule="exact"/>
        <w:ind w:left="0" w:right="0" w:firstLine="44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16"/>
        <w:keepNext/>
        <w:keepLines/>
        <w:widowControl w:val="0"/>
        <w:numPr>
          <w:ilvl w:val="0"/>
          <w:numId w:val="69"/>
        </w:numPr>
        <w:shd w:val="clear" w:color="auto" w:fill="auto"/>
        <w:bidi w:val="0"/>
        <w:spacing w:before="0" w:after="240" w:line="407" w:lineRule="exact"/>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合营安排分类及共同经营会计处理方法</w:t>
      </w:r>
      <w:bookmarkEnd w:id="917"/>
      <w:bookmarkEnd w:id="918"/>
      <w:bookmarkEnd w:id="9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合营安排分为共同经营和合营企业。</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共同经营，是指合营方享有该安排相关资产且承担该安排相关负债的合营安排。</w:t>
      </w:r>
    </w:p>
    <w:p>
      <w:pPr>
        <w:pStyle w:val="Style2"/>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本公司确认与共同经营中利益份额相关的下列项目：</w:t>
      </w:r>
    </w:p>
    <w:p>
      <w:pPr>
        <w:pStyle w:val="Style2"/>
        <w:keepNext w:val="0"/>
        <w:keepLines w:val="0"/>
        <w:widowControl w:val="0"/>
        <w:numPr>
          <w:ilvl w:val="0"/>
          <w:numId w:val="77"/>
        </w:numPr>
        <w:shd w:val="clear" w:color="auto" w:fill="auto"/>
        <w:tabs>
          <w:tab w:pos="923" w:val="left"/>
        </w:tabs>
        <w:bidi w:val="0"/>
        <w:spacing w:before="0" w:after="0" w:line="407" w:lineRule="exact"/>
        <w:ind w:left="0" w:right="0" w:firstLine="440"/>
        <w:jc w:val="left"/>
      </w:pPr>
      <w:bookmarkStart w:id="921" w:name="bookmark921"/>
      <w:bookmarkEnd w:id="921"/>
      <w:r>
        <w:rPr>
          <w:color w:val="000000"/>
          <w:spacing w:val="0"/>
          <w:w w:val="100"/>
          <w:position w:val="0"/>
        </w:rPr>
        <w:t>确认本公司单独所持有的资产，以及按本公司份额确认共同持有的资产；</w:t>
      </w:r>
    </w:p>
    <w:p>
      <w:pPr>
        <w:pStyle w:val="Style2"/>
        <w:keepNext w:val="0"/>
        <w:keepLines w:val="0"/>
        <w:widowControl w:val="0"/>
        <w:numPr>
          <w:ilvl w:val="0"/>
          <w:numId w:val="77"/>
        </w:numPr>
        <w:shd w:val="clear" w:color="auto" w:fill="auto"/>
        <w:tabs>
          <w:tab w:pos="923" w:val="left"/>
        </w:tabs>
        <w:bidi w:val="0"/>
        <w:spacing w:before="0" w:after="0" w:line="407" w:lineRule="exact"/>
        <w:ind w:left="0" w:right="0" w:firstLine="440"/>
        <w:jc w:val="left"/>
      </w:pPr>
      <w:bookmarkStart w:id="922" w:name="bookmark922"/>
      <w:bookmarkEnd w:id="922"/>
      <w:r>
        <w:rPr>
          <w:color w:val="000000"/>
          <w:spacing w:val="0"/>
          <w:w w:val="100"/>
          <w:position w:val="0"/>
        </w:rPr>
        <w:t>确认本公司单独所承担的负债，以及按本公司份额确认共同承担的负债；</w:t>
      </w:r>
    </w:p>
    <w:p>
      <w:pPr>
        <w:pStyle w:val="Style2"/>
        <w:keepNext w:val="0"/>
        <w:keepLines w:val="0"/>
        <w:widowControl w:val="0"/>
        <w:numPr>
          <w:ilvl w:val="0"/>
          <w:numId w:val="77"/>
        </w:numPr>
        <w:shd w:val="clear" w:color="auto" w:fill="auto"/>
        <w:tabs>
          <w:tab w:pos="923" w:val="left"/>
        </w:tabs>
        <w:bidi w:val="0"/>
        <w:spacing w:before="0" w:after="0" w:line="407" w:lineRule="exact"/>
        <w:ind w:left="0" w:right="0" w:firstLine="440"/>
        <w:jc w:val="left"/>
        <w:sectPr>
          <w:headerReference w:type="default" r:id="rId41"/>
          <w:footerReference w:type="default" r:id="rId42"/>
          <w:footnotePr>
            <w:pos w:val="pageBottom"/>
            <w:numFmt w:val="decimal"/>
            <w:numRestart w:val="continuous"/>
          </w:footnotePr>
          <w:pgSz w:w="11900" w:h="16840"/>
          <w:pgMar w:top="1287" w:right="1779" w:bottom="1801" w:left="1251" w:header="0" w:footer="3" w:gutter="0"/>
          <w:cols w:space="720"/>
          <w:noEndnote/>
          <w:rtlGutter w:val="0"/>
          <w:docGrid w:linePitch="360"/>
        </w:sectPr>
      </w:pPr>
      <w:bookmarkStart w:id="923" w:name="bookmark923"/>
      <w:bookmarkEnd w:id="923"/>
      <w:r>
        <w:rPr>
          <w:color w:val="000000"/>
          <w:spacing w:val="0"/>
          <w:w w:val="100"/>
          <w:position w:val="0"/>
        </w:rPr>
        <w:t>确认出售本公司享有的共同经营产出份额所产生的收入；</w:t>
      </w:r>
    </w:p>
    <w:p>
      <w:pPr>
        <w:pStyle w:val="Style2"/>
        <w:keepNext w:val="0"/>
        <w:keepLines w:val="0"/>
        <w:widowControl w:val="0"/>
        <w:numPr>
          <w:ilvl w:val="0"/>
          <w:numId w:val="77"/>
        </w:numPr>
        <w:shd w:val="clear" w:color="auto" w:fill="auto"/>
        <w:tabs>
          <w:tab w:pos="923" w:val="left"/>
        </w:tabs>
        <w:bidi w:val="0"/>
        <w:spacing w:before="0" w:after="0" w:line="408" w:lineRule="exact"/>
        <w:ind w:left="0" w:right="0" w:firstLine="440"/>
        <w:jc w:val="left"/>
      </w:pPr>
      <w:bookmarkStart w:id="924" w:name="bookmark924"/>
      <w:bookmarkEnd w:id="924"/>
      <w:r>
        <w:rPr>
          <w:color w:val="000000"/>
          <w:spacing w:val="0"/>
          <w:w w:val="100"/>
          <w:position w:val="0"/>
        </w:rPr>
        <w:t>按本公司份额确认共同经营因出售产出所产生的收入；</w:t>
      </w:r>
    </w:p>
    <w:p>
      <w:pPr>
        <w:pStyle w:val="Style2"/>
        <w:keepNext w:val="0"/>
        <w:keepLines w:val="0"/>
        <w:widowControl w:val="0"/>
        <w:numPr>
          <w:ilvl w:val="0"/>
          <w:numId w:val="77"/>
        </w:numPr>
        <w:shd w:val="clear" w:color="auto" w:fill="auto"/>
        <w:tabs>
          <w:tab w:pos="923" w:val="left"/>
        </w:tabs>
        <w:bidi w:val="0"/>
        <w:spacing w:before="0" w:after="0" w:line="408" w:lineRule="exact"/>
        <w:ind w:left="0" w:right="0" w:firstLine="440"/>
        <w:jc w:val="left"/>
      </w:pPr>
      <w:bookmarkStart w:id="925" w:name="bookmark925"/>
      <w:bookmarkEnd w:id="925"/>
      <w:r>
        <w:rPr>
          <w:color w:val="000000"/>
          <w:spacing w:val="0"/>
          <w:w w:val="100"/>
          <w:position w:val="0"/>
        </w:rPr>
        <w:t>确认单独所发生的费用，以及按本公司份额确认共同经营发生的费用。</w:t>
      </w:r>
    </w:p>
    <w:p>
      <w:pPr>
        <w:pStyle w:val="Style2"/>
        <w:keepNext w:val="0"/>
        <w:keepLines w:val="0"/>
        <w:widowControl w:val="0"/>
        <w:shd w:val="clear" w:color="auto" w:fill="auto"/>
        <w:bidi w:val="0"/>
        <w:spacing w:before="0" w:after="320" w:line="408" w:lineRule="exact"/>
        <w:ind w:left="0" w:right="0" w:firstLine="440"/>
        <w:jc w:val="left"/>
      </w:pPr>
      <w:r>
        <w:rPr>
          <w:color w:val="000000"/>
          <w:spacing w:val="0"/>
          <w:w w:val="100"/>
          <w:position w:val="0"/>
        </w:rPr>
        <w:t>本公司对合营企业的投资采用权益法核算，详见本附注“七、</w:t>
      </w:r>
      <w:r>
        <w:rPr>
          <w:color w:val="000000"/>
          <w:spacing w:val="0"/>
          <w:w w:val="100"/>
          <w:position w:val="0"/>
          <w:sz w:val="18"/>
          <w:szCs w:val="18"/>
        </w:rPr>
        <w:t>17</w:t>
      </w:r>
      <w:r>
        <w:rPr>
          <w:color w:val="000000"/>
          <w:spacing w:val="0"/>
          <w:w w:val="100"/>
          <w:position w:val="0"/>
        </w:rPr>
        <w:t>长期股权投资”。</w:t>
      </w:r>
    </w:p>
    <w:p>
      <w:pPr>
        <w:pStyle w:val="Style16"/>
        <w:keepNext/>
        <w:keepLines/>
        <w:widowControl w:val="0"/>
        <w:numPr>
          <w:ilvl w:val="0"/>
          <w:numId w:val="69"/>
        </w:numPr>
        <w:shd w:val="clear" w:color="auto" w:fill="auto"/>
        <w:tabs>
          <w:tab w:pos="419" w:val="left"/>
        </w:tabs>
        <w:bidi w:val="0"/>
        <w:spacing w:before="0" w:after="60" w:line="408" w:lineRule="exact"/>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现金及现金等价物的确定标准</w:t>
      </w:r>
      <w:bookmarkEnd w:id="926"/>
      <w:bookmarkEnd w:id="927"/>
      <w:bookmarkEnd w:id="929"/>
    </w:p>
    <w:p>
      <w:pPr>
        <w:pStyle w:val="Style2"/>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16"/>
        <w:keepNext/>
        <w:keepLines/>
        <w:widowControl w:val="0"/>
        <w:numPr>
          <w:ilvl w:val="0"/>
          <w:numId w:val="69"/>
        </w:numPr>
        <w:shd w:val="clear" w:color="auto" w:fill="auto"/>
        <w:tabs>
          <w:tab w:pos="419" w:val="left"/>
        </w:tabs>
        <w:bidi w:val="0"/>
        <w:spacing w:before="0" w:after="240" w:line="408" w:lineRule="exact"/>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外币业务和外币报表折算</w:t>
      </w:r>
      <w:bookmarkEnd w:id="930"/>
      <w:bookmarkEnd w:id="931"/>
      <w:bookmarkEnd w:id="9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79"/>
        </w:numPr>
        <w:shd w:val="clear" w:color="auto" w:fill="auto"/>
        <w:tabs>
          <w:tab w:pos="923" w:val="left"/>
        </w:tabs>
        <w:bidi w:val="0"/>
        <w:spacing w:before="0" w:after="0" w:line="408" w:lineRule="exact"/>
        <w:ind w:left="0" w:right="0" w:firstLine="440"/>
        <w:jc w:val="both"/>
      </w:pPr>
      <w:bookmarkStart w:id="934" w:name="bookmark934"/>
      <w:bookmarkEnd w:id="934"/>
      <w:r>
        <w:rPr>
          <w:color w:val="000000"/>
          <w:spacing w:val="0"/>
          <w:w w:val="100"/>
          <w:position w:val="0"/>
        </w:rPr>
        <w:t>外币业务</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2"/>
        <w:keepNext w:val="0"/>
        <w:keepLines w:val="0"/>
        <w:widowControl w:val="0"/>
        <w:numPr>
          <w:ilvl w:val="0"/>
          <w:numId w:val="79"/>
        </w:numPr>
        <w:shd w:val="clear" w:color="auto" w:fill="auto"/>
        <w:tabs>
          <w:tab w:pos="923" w:val="left"/>
        </w:tabs>
        <w:bidi w:val="0"/>
        <w:spacing w:before="0" w:after="0" w:line="408" w:lineRule="exact"/>
        <w:ind w:left="0" w:right="0" w:firstLine="440"/>
        <w:jc w:val="both"/>
      </w:pPr>
      <w:bookmarkStart w:id="935" w:name="bookmark935"/>
      <w:bookmarkEnd w:id="935"/>
      <w:r>
        <w:rPr>
          <w:color w:val="000000"/>
          <w:spacing w:val="0"/>
          <w:w w:val="100"/>
          <w:position w:val="0"/>
        </w:rPr>
        <w:t>外币财务报表的折算</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资产负债表中的资产和负债项目，采用资产负债表日的即期汇率折算；所有者权益项目除 “未分配利润”项目外，其他项目采用发生时的即期汇率折算。利润表中的收入和费用项目，采 用按照系统合理的方法确定的、与交易发生日即期汇率近似的汇率，即全年平均汇率折算。</w:t>
      </w:r>
    </w:p>
    <w:p>
      <w:pPr>
        <w:pStyle w:val="Style2"/>
        <w:keepNext w:val="0"/>
        <w:keepLines w:val="0"/>
        <w:widowControl w:val="0"/>
        <w:shd w:val="clear" w:color="auto" w:fill="auto"/>
        <w:bidi w:val="0"/>
        <w:spacing w:before="0" w:after="320" w:line="408" w:lineRule="exact"/>
        <w:ind w:left="0" w:right="0" w:firstLine="440"/>
        <w:jc w:val="both"/>
      </w:pPr>
      <w:r>
        <w:rPr>
          <w:color w:val="000000"/>
          <w:spacing w:val="0"/>
          <w:w w:val="100"/>
          <w:position w:val="0"/>
        </w:rPr>
        <w:t>处置境外经营时，将与该境外经营相关的外币财务报表折算差额，自所有者权益项目转入处 置当期损益。</w:t>
      </w:r>
    </w:p>
    <w:p>
      <w:pPr>
        <w:pStyle w:val="Style16"/>
        <w:keepNext/>
        <w:keepLines/>
        <w:widowControl w:val="0"/>
        <w:numPr>
          <w:ilvl w:val="0"/>
          <w:numId w:val="69"/>
        </w:numPr>
        <w:shd w:val="clear" w:color="auto" w:fill="auto"/>
        <w:tabs>
          <w:tab w:pos="430" w:val="left"/>
        </w:tabs>
        <w:bidi w:val="0"/>
        <w:spacing w:before="0" w:after="240" w:line="408"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金融工具</w:t>
      </w:r>
      <w:bookmarkEnd w:id="936"/>
      <w:bookmarkEnd w:id="937"/>
      <w:bookmarkEnd w:id="9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本公司在成为金融工具合同的一方时，确认一项金融资产、金融负债或权益工具。</w:t>
      </w:r>
    </w:p>
    <w:p>
      <w:pPr>
        <w:pStyle w:val="Style16"/>
        <w:keepNext/>
        <w:keepLines/>
        <w:widowControl w:val="0"/>
        <w:numPr>
          <w:ilvl w:val="0"/>
          <w:numId w:val="81"/>
        </w:numPr>
        <w:shd w:val="clear" w:color="auto" w:fill="auto"/>
        <w:bidi w:val="0"/>
        <w:spacing w:before="0" w:after="0" w:line="410" w:lineRule="exact"/>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金融工具的分类</w:t>
      </w:r>
      <w:bookmarkEnd w:id="940"/>
      <w:bookmarkEnd w:id="941"/>
      <w:bookmarkEnd w:id="943"/>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(债务工具)和以公允价值计量且其变动计入当期损益的金融资产。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业务模式是以收取合同现金流量为目标且合同现金流量仅为对本金和以未偿付本金金额为基 础的利息的支付的，分类为以摊余成本计量的金融资产；业务模式既以收取合同现金流量又以出 售该金融资产为目标且合同现金流量仅为对本金和以未偿付本金金额为基础的利息的支付的，分 类为以公允价值计量且其变动计入其他综合收益的金融资产(债务工具)；除此之外的其他金融 资产，分类为以公允价值计量且其变动计入当期损益的金融资产。</w:t>
      </w:r>
    </w:p>
    <w:p>
      <w:pPr>
        <w:pStyle w:val="Style2"/>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对于非交易性权益工具投资，本公司在初始确认时确定是否将其指定为以公允价值计量且其</w:t>
      </w:r>
    </w:p>
    <w:p>
      <w:pPr>
        <w:pStyle w:val="Style44"/>
        <w:keepNext w:val="0"/>
        <w:keepLines w:val="0"/>
        <w:widowControl w:val="0"/>
        <w:shd w:val="clear" w:color="auto" w:fill="auto"/>
        <w:bidi w:val="0"/>
        <w:spacing w:before="0" w:after="180" w:line="240" w:lineRule="auto"/>
        <w:ind w:left="0" w:right="0" w:firstLine="0"/>
        <w:jc w:val="center"/>
        <w:sectPr>
          <w:headerReference w:type="default" r:id="rId43"/>
          <w:footerReference w:type="default" r:id="rId44"/>
          <w:footnotePr>
            <w:pos w:val="pageBottom"/>
            <w:numFmt w:val="decimal"/>
            <w:numRestart w:val="continuous"/>
          </w:footnotePr>
          <w:pgSz w:w="11900" w:h="16840"/>
          <w:pgMar w:top="1278" w:right="1780" w:bottom="1196" w:left="1254" w:header="0" w:footer="768" w:gutter="0"/>
          <w:cols w:space="720"/>
          <w:noEndnote/>
          <w:rtlGutter w:val="0"/>
          <w:docGrid w:linePitch="360"/>
        </w:sectPr>
      </w:pPr>
      <w:r>
        <w:rPr>
          <w:color w:val="000000"/>
          <w:spacing w:val="0"/>
          <w:w w:val="100"/>
          <w:position w:val="0"/>
        </w:rPr>
        <w:t xml:space="preserve">118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变动计入其他综合收益的金融资产（权益工具）。在初始确认时，为了能够消除或显著减少会计 错配，可以将金融资产指定为以公允价值计量且其变动计入当期损益的金融资产。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金融负债于初始确认时分类为：以公允价值计量且其变动计入当期损益的金融负债和以摊余 成本计量的金融负债。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符合以下条件之一的金融负债可在初始计量时指定为以公允价值计量且其变动计入当期损益 的金融负债：</w:t>
      </w:r>
    </w:p>
    <w:p>
      <w:pPr>
        <w:pStyle w:val="Style2"/>
        <w:keepNext w:val="0"/>
        <w:keepLines w:val="0"/>
        <w:widowControl w:val="0"/>
        <w:shd w:val="clear" w:color="auto" w:fill="auto"/>
        <w:tabs>
          <w:tab w:pos="813" w:val="left"/>
        </w:tabs>
        <w:bidi w:val="0"/>
        <w:spacing w:before="0" w:after="0" w:line="409" w:lineRule="exact"/>
        <w:ind w:left="0" w:right="0" w:firstLine="440"/>
        <w:jc w:val="both"/>
      </w:pPr>
      <w:bookmarkStart w:id="944" w:name="bookmark944"/>
      <w:r>
        <w:rPr>
          <w:color w:val="000000"/>
          <w:spacing w:val="0"/>
          <w:w w:val="100"/>
          <w:position w:val="0"/>
          <w:sz w:val="18"/>
          <w:szCs w:val="18"/>
        </w:rPr>
        <w:t>1</w:t>
      </w:r>
      <w:bookmarkEnd w:id="944"/>
      <w:r>
        <w:rPr>
          <w:color w:val="000000"/>
          <w:spacing w:val="0"/>
          <w:w w:val="100"/>
          <w:position w:val="0"/>
          <w:sz w:val="18"/>
          <w:szCs w:val="18"/>
        </w:rPr>
        <w:t>）</w:t>
        <w:tab/>
      </w:r>
      <w:r>
        <w:rPr>
          <w:color w:val="000000"/>
          <w:spacing w:val="0"/>
          <w:w w:val="100"/>
          <w:position w:val="0"/>
        </w:rPr>
        <w:t>该项指定能够消除或显著减少会计错配。</w:t>
      </w:r>
    </w:p>
    <w:p>
      <w:pPr>
        <w:pStyle w:val="Style2"/>
        <w:keepNext w:val="0"/>
        <w:keepLines w:val="0"/>
        <w:widowControl w:val="0"/>
        <w:shd w:val="clear" w:color="auto" w:fill="auto"/>
        <w:tabs>
          <w:tab w:pos="810" w:val="left"/>
        </w:tabs>
        <w:bidi w:val="0"/>
        <w:spacing w:before="0" w:after="0" w:line="409" w:lineRule="exact"/>
        <w:ind w:left="0" w:right="0" w:firstLine="440"/>
        <w:jc w:val="both"/>
      </w:pPr>
      <w:bookmarkStart w:id="945" w:name="bookmark945"/>
      <w:r>
        <w:rPr>
          <w:color w:val="000000"/>
          <w:spacing w:val="0"/>
          <w:w w:val="100"/>
          <w:position w:val="0"/>
          <w:sz w:val="18"/>
          <w:szCs w:val="18"/>
        </w:rPr>
        <w:t>2</w:t>
      </w:r>
      <w:bookmarkEnd w:id="945"/>
      <w:r>
        <w:rPr>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 金融资产和金融负债组合进行管理和业绩评价，并在企业内部以此为基础向关键管理人员报告。</w:t>
      </w:r>
    </w:p>
    <w:p>
      <w:pPr>
        <w:pStyle w:val="Style2"/>
        <w:keepNext w:val="0"/>
        <w:keepLines w:val="0"/>
        <w:widowControl w:val="0"/>
        <w:shd w:val="clear" w:color="auto" w:fill="auto"/>
        <w:tabs>
          <w:tab w:pos="827" w:val="left"/>
        </w:tabs>
        <w:bidi w:val="0"/>
        <w:spacing w:before="0" w:after="0" w:line="409" w:lineRule="exact"/>
        <w:ind w:left="0" w:right="0" w:firstLine="440"/>
        <w:jc w:val="left"/>
      </w:pPr>
      <w:bookmarkStart w:id="946" w:name="bookmark946"/>
      <w:r>
        <w:rPr>
          <w:color w:val="000000"/>
          <w:spacing w:val="0"/>
          <w:w w:val="100"/>
          <w:position w:val="0"/>
          <w:sz w:val="18"/>
          <w:szCs w:val="18"/>
        </w:rPr>
        <w:t>3</w:t>
      </w:r>
      <w:bookmarkEnd w:id="946"/>
      <w:r>
        <w:rPr>
          <w:color w:val="000000"/>
          <w:spacing w:val="0"/>
          <w:w w:val="100"/>
          <w:position w:val="0"/>
          <w:sz w:val="18"/>
          <w:szCs w:val="18"/>
        </w:rPr>
        <w:t>）</w:t>
        <w:tab/>
      </w:r>
      <w:r>
        <w:rPr>
          <w:color w:val="000000"/>
          <w:spacing w:val="0"/>
          <w:w w:val="100"/>
          <w:position w:val="0"/>
        </w:rPr>
        <w:t>该金融负债包含需单独分拆的嵌入衍生工具。</w:t>
      </w:r>
    </w:p>
    <w:p>
      <w:pPr>
        <w:pStyle w:val="Style16"/>
        <w:keepNext/>
        <w:keepLines/>
        <w:widowControl w:val="0"/>
        <w:shd w:val="clear" w:color="auto" w:fill="auto"/>
        <w:bidi w:val="0"/>
        <w:spacing w:before="0" w:after="0" w:line="409" w:lineRule="exact"/>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color w:val="000000"/>
          <w:spacing w:val="0"/>
          <w:w w:val="100"/>
          <w:position w:val="0"/>
        </w:rPr>
        <w:t>2）金融工具的确认依据和计量方法</w:t>
      </w:r>
      <w:bookmarkEnd w:id="947"/>
      <w:bookmarkEnd w:id="948"/>
      <w:bookmarkEnd w:id="950"/>
    </w:p>
    <w:p>
      <w:pPr>
        <w:pStyle w:val="Style2"/>
        <w:keepNext w:val="0"/>
        <w:keepLines w:val="0"/>
        <w:widowControl w:val="0"/>
        <w:shd w:val="clear" w:color="auto" w:fill="auto"/>
        <w:tabs>
          <w:tab w:pos="813" w:val="left"/>
        </w:tabs>
        <w:bidi w:val="0"/>
        <w:spacing w:before="0" w:after="0" w:line="409" w:lineRule="exact"/>
        <w:ind w:left="0" w:right="0" w:firstLine="440"/>
        <w:jc w:val="left"/>
      </w:pPr>
      <w:bookmarkStart w:id="951" w:name="bookmark951"/>
      <w:r>
        <w:rPr>
          <w:color w:val="000000"/>
          <w:spacing w:val="0"/>
          <w:w w:val="100"/>
          <w:position w:val="0"/>
          <w:sz w:val="18"/>
          <w:szCs w:val="18"/>
        </w:rPr>
        <w:t>1</w:t>
      </w:r>
      <w:bookmarkEnd w:id="951"/>
      <w:r>
        <w:rPr>
          <w:color w:val="000000"/>
          <w:spacing w:val="0"/>
          <w:w w:val="100"/>
          <w:position w:val="0"/>
          <w:sz w:val="18"/>
          <w:szCs w:val="18"/>
        </w:rPr>
        <w:t>）</w:t>
        <w:tab/>
      </w: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收回或处置时，将取得的价款与该金融资产账面价值之间的差额计入当期损益。</w:t>
      </w:r>
    </w:p>
    <w:p>
      <w:pPr>
        <w:pStyle w:val="Style2"/>
        <w:keepNext w:val="0"/>
        <w:keepLines w:val="0"/>
        <w:widowControl w:val="0"/>
        <w:shd w:val="clear" w:color="auto" w:fill="auto"/>
        <w:tabs>
          <w:tab w:pos="827" w:val="left"/>
        </w:tabs>
        <w:bidi w:val="0"/>
        <w:spacing w:before="0" w:after="0" w:line="409" w:lineRule="exact"/>
        <w:ind w:left="0" w:right="0" w:firstLine="440"/>
        <w:jc w:val="left"/>
      </w:pPr>
      <w:bookmarkStart w:id="952" w:name="bookmark952"/>
      <w:r>
        <w:rPr>
          <w:color w:val="000000"/>
          <w:spacing w:val="0"/>
          <w:w w:val="100"/>
          <w:position w:val="0"/>
          <w:sz w:val="18"/>
          <w:szCs w:val="18"/>
        </w:rPr>
        <w:t>2</w:t>
      </w:r>
      <w:bookmarkEnd w:id="952"/>
      <w:r>
        <w:rPr>
          <w:color w:val="000000"/>
          <w:spacing w:val="0"/>
          <w:w w:val="100"/>
          <w:position w:val="0"/>
          <w:sz w:val="18"/>
          <w:szCs w:val="18"/>
        </w:rPr>
        <w:t>）</w:t>
        <w:tab/>
      </w:r>
      <w:r>
        <w:rPr>
          <w:color w:val="000000"/>
          <w:spacing w:val="0"/>
          <w:w w:val="100"/>
          <w:position w:val="0"/>
        </w:rPr>
        <w:t>以公允价值计量且其变动计入其他综合收益的金融资产（债务工具）</w:t>
      </w:r>
    </w:p>
    <w:p>
      <w:pPr>
        <w:pStyle w:val="Style2"/>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以公允价值计量且其变动计入其他综合收益的金融资产（债务工具）包括其他债权投资等， 按公允价值进行初始计量，相关交易费用计入初始确认金额。该金融资产按公允价值进行后续计 量，公允价值变动除采用实际利率法计算的利息、减值损失或利得和汇兑损益之外，均计入其他 综合收益。</w:t>
      </w:r>
    </w:p>
    <w:p>
      <w:pPr>
        <w:pStyle w:val="Style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 xml:space="preserve">终止确认时，之前计入其他综合收益的累计利得或损失从其他综合收益中转出，计入当期损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益。</w:t>
      </w:r>
    </w:p>
    <w:p>
      <w:pPr>
        <w:pStyle w:val="Style2"/>
        <w:keepNext w:val="0"/>
        <w:keepLines w:val="0"/>
        <w:widowControl w:val="0"/>
        <w:shd w:val="clear" w:color="auto" w:fill="auto"/>
        <w:tabs>
          <w:tab w:pos="827" w:val="left"/>
        </w:tabs>
        <w:bidi w:val="0"/>
        <w:spacing w:before="0" w:after="0" w:line="408" w:lineRule="exact"/>
        <w:ind w:left="0" w:right="0" w:firstLine="440"/>
        <w:jc w:val="left"/>
      </w:pPr>
      <w:bookmarkStart w:id="953" w:name="bookmark953"/>
      <w:r>
        <w:rPr>
          <w:color w:val="000000"/>
          <w:spacing w:val="0"/>
          <w:w w:val="100"/>
          <w:position w:val="0"/>
          <w:sz w:val="18"/>
          <w:szCs w:val="18"/>
        </w:rPr>
        <w:t>3</w:t>
      </w:r>
      <w:bookmarkEnd w:id="953"/>
      <w:r>
        <w:rPr>
          <w:color w:val="000000"/>
          <w:spacing w:val="0"/>
          <w:w w:val="100"/>
          <w:position w:val="0"/>
          <w:sz w:val="18"/>
          <w:szCs w:val="18"/>
        </w:rPr>
        <w:t>）</w:t>
        <w:tab/>
      </w:r>
      <w:r>
        <w:rPr>
          <w:color w:val="000000"/>
          <w:spacing w:val="0"/>
          <w:w w:val="100"/>
          <w:position w:val="0"/>
        </w:rPr>
        <w:t>以公允价值计量且其变动计入其他综合收益的金融资产（权益工具）</w:t>
      </w:r>
    </w:p>
    <w:p>
      <w:pPr>
        <w:pStyle w:val="Style2"/>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w:t>
      </w:r>
    </w:p>
    <w:p>
      <w:pPr>
        <w:pStyle w:val="Style2"/>
        <w:keepNext w:val="0"/>
        <w:keepLines w:val="0"/>
        <w:widowControl w:val="0"/>
        <w:shd w:val="clear" w:color="auto" w:fill="auto"/>
        <w:bidi w:val="0"/>
        <w:spacing w:before="0" w:after="0" w:line="278" w:lineRule="exact"/>
        <w:ind w:left="0" w:right="0" w:firstLine="440"/>
        <w:jc w:val="both"/>
      </w:pPr>
      <w:r>
        <w:rPr>
          <w:color w:val="000000"/>
          <w:spacing w:val="0"/>
          <w:w w:val="100"/>
          <w:position w:val="0"/>
        </w:rPr>
        <w:t xml:space="preserve">终止确认时，之前计入其他综合收益的累计利得或损失从其他综合收益中转出，计入留存收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益。</w:t>
      </w:r>
    </w:p>
    <w:p>
      <w:pPr>
        <w:pStyle w:val="Style2"/>
        <w:keepNext w:val="0"/>
        <w:keepLines w:val="0"/>
        <w:widowControl w:val="0"/>
        <w:shd w:val="clear" w:color="auto" w:fill="auto"/>
        <w:tabs>
          <w:tab w:pos="827" w:val="left"/>
        </w:tabs>
        <w:bidi w:val="0"/>
        <w:spacing w:before="0" w:after="0" w:line="408" w:lineRule="exact"/>
        <w:ind w:left="0" w:right="0" w:firstLine="440"/>
        <w:jc w:val="left"/>
      </w:pPr>
      <w:bookmarkStart w:id="954" w:name="bookmark954"/>
      <w:r>
        <w:rPr>
          <w:color w:val="000000"/>
          <w:spacing w:val="0"/>
          <w:w w:val="100"/>
          <w:position w:val="0"/>
          <w:sz w:val="18"/>
          <w:szCs w:val="18"/>
        </w:rPr>
        <w:t>4</w:t>
      </w:r>
      <w:bookmarkEnd w:id="954"/>
      <w:r>
        <w:rPr>
          <w:color w:val="000000"/>
          <w:spacing w:val="0"/>
          <w:w w:val="100"/>
          <w:position w:val="0"/>
          <w:sz w:val="18"/>
          <w:szCs w:val="18"/>
        </w:rPr>
        <w:t>）</w:t>
        <w:tab/>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他非流动金融资产等，按公允价值进行初始计量，相关交易费用计入当期损益。该金融资产按公 允价值进行后续计量，公允价值变动计入当期损益。</w:t>
      </w:r>
    </w:p>
    <w:p>
      <w:pPr>
        <w:pStyle w:val="Style2"/>
        <w:keepNext w:val="0"/>
        <w:keepLines w:val="0"/>
        <w:widowControl w:val="0"/>
        <w:shd w:val="clear" w:color="auto" w:fill="auto"/>
        <w:tabs>
          <w:tab w:pos="822" w:val="left"/>
        </w:tabs>
        <w:bidi w:val="0"/>
        <w:spacing w:before="0" w:after="0" w:line="410" w:lineRule="exact"/>
        <w:ind w:left="0" w:right="0" w:firstLine="440"/>
        <w:jc w:val="both"/>
      </w:pPr>
      <w:bookmarkStart w:id="955" w:name="bookmark955"/>
      <w:r>
        <w:rPr>
          <w:color w:val="000000"/>
          <w:spacing w:val="0"/>
          <w:w w:val="100"/>
          <w:position w:val="0"/>
          <w:sz w:val="18"/>
          <w:szCs w:val="18"/>
        </w:rPr>
        <w:t>5</w:t>
      </w:r>
      <w:bookmarkEnd w:id="955"/>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按公允价值进行初始计量，相关交易费用计入当期损益。该金融负债按公允价值进行后续计量， 公允价值变动计入当期损益。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终止确认时，其账面价值与支付的对价之间的差额计入当期损益。</w:t>
      </w:r>
    </w:p>
    <w:p>
      <w:pPr>
        <w:pStyle w:val="Style2"/>
        <w:keepNext w:val="0"/>
        <w:keepLines w:val="0"/>
        <w:widowControl w:val="0"/>
        <w:shd w:val="clear" w:color="auto" w:fill="auto"/>
        <w:tabs>
          <w:tab w:pos="827" w:val="left"/>
        </w:tabs>
        <w:bidi w:val="0"/>
        <w:spacing w:before="0" w:after="0" w:line="410" w:lineRule="exact"/>
        <w:ind w:left="0" w:right="0" w:firstLine="440"/>
        <w:jc w:val="both"/>
      </w:pPr>
      <w:bookmarkStart w:id="956" w:name="bookmark956"/>
      <w:r>
        <w:rPr>
          <w:color w:val="000000"/>
          <w:spacing w:val="0"/>
          <w:w w:val="100"/>
          <w:position w:val="0"/>
          <w:sz w:val="18"/>
          <w:szCs w:val="18"/>
        </w:rPr>
        <w:t>6</w:t>
      </w:r>
      <w:bookmarkEnd w:id="956"/>
      <w:r>
        <w:rPr>
          <w:color w:val="000000"/>
          <w:spacing w:val="0"/>
          <w:w w:val="100"/>
          <w:position w:val="0"/>
          <w:sz w:val="18"/>
          <w:szCs w:val="18"/>
        </w:rPr>
        <w:t>）</w:t>
        <w:tab/>
      </w:r>
      <w:r>
        <w:rPr>
          <w:color w:val="000000"/>
          <w:spacing w:val="0"/>
          <w:w w:val="100"/>
          <w:position w:val="0"/>
        </w:rPr>
        <w:t>以摊余成本计量的金融负债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以摊余成本计量的金融负债包括短期借款、应付票据及应付账款、其他应付款、长期借款、 应付债券、长期应付款，按公允价值进行初始计量，相关交易费用计入初始确认金额。</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持有期间采用实际利率法计算的利息计入当期损益。</w:t>
      </w:r>
    </w:p>
    <w:p>
      <w:pPr>
        <w:pStyle w:val="Style2"/>
        <w:keepNext w:val="0"/>
        <w:keepLines w:val="0"/>
        <w:widowControl w:val="0"/>
        <w:shd w:val="clear" w:color="auto" w:fill="auto"/>
        <w:bidi w:val="0"/>
        <w:spacing w:before="0" w:after="380" w:line="410" w:lineRule="exact"/>
        <w:ind w:left="0" w:right="0" w:firstLine="0"/>
        <w:jc w:val="left"/>
      </w:pPr>
      <w:r>
        <w:rPr>
          <w:color w:val="000000"/>
          <w:spacing w:val="0"/>
          <w:w w:val="100"/>
          <w:position w:val="0"/>
        </w:rPr>
        <w:t>终止确认时，将支付的对价与该金融负债账面价值之间的差额计入当期损益。</w:t>
      </w:r>
    </w:p>
    <w:p>
      <w:pPr>
        <w:pStyle w:val="Style16"/>
        <w:keepNext/>
        <w:keepLines/>
        <w:widowControl w:val="0"/>
        <w:shd w:val="clear" w:color="auto" w:fill="auto"/>
        <w:tabs>
          <w:tab w:pos="430" w:val="left"/>
        </w:tabs>
        <w:bidi w:val="0"/>
        <w:spacing w:before="0" w:after="0" w:line="410" w:lineRule="exact"/>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color w:val="000000"/>
          <w:spacing w:val="0"/>
          <w:w w:val="100"/>
          <w:position w:val="0"/>
        </w:rPr>
        <w:t>3）</w:t>
        <w:tab/>
        <w:t>金融资产终止确认和金融资产转移</w:t>
      </w:r>
      <w:bookmarkEnd w:id="957"/>
      <w:bookmarkEnd w:id="958"/>
      <w:bookmarkEnd w:id="960"/>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公司发生金融资产转移时，如已将金融资产所有权上几乎所有的风险和报酬转移给转入方， 则终止确认该金融资产；如保留了金融资产所有权上几乎所有的风险和报酬的，则不终止确认该 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司将金融资产转移区分为金融资产整体转移和部分转移。金融资产整体转移满足终止确认条件的, 将下列两项金额的差额计入当期损益：</w:t>
      </w:r>
    </w:p>
    <w:p>
      <w:pPr>
        <w:pStyle w:val="Style2"/>
        <w:keepNext w:val="0"/>
        <w:keepLines w:val="0"/>
        <w:widowControl w:val="0"/>
        <w:shd w:val="clear" w:color="auto" w:fill="auto"/>
        <w:tabs>
          <w:tab w:pos="813" w:val="left"/>
        </w:tabs>
        <w:bidi w:val="0"/>
        <w:spacing w:before="0" w:after="0" w:line="410" w:lineRule="exact"/>
        <w:ind w:left="0" w:right="0" w:firstLine="440"/>
        <w:jc w:val="both"/>
      </w:pPr>
      <w:bookmarkStart w:id="961" w:name="bookmark961"/>
      <w:r>
        <w:rPr>
          <w:color w:val="000000"/>
          <w:spacing w:val="0"/>
          <w:w w:val="100"/>
          <w:position w:val="0"/>
          <w:sz w:val="18"/>
          <w:szCs w:val="18"/>
        </w:rPr>
        <w:t>1</w:t>
      </w:r>
      <w:bookmarkEnd w:id="961"/>
      <w:r>
        <w:rPr>
          <w:color w:val="000000"/>
          <w:spacing w:val="0"/>
          <w:w w:val="100"/>
          <w:position w:val="0"/>
          <w:sz w:val="18"/>
          <w:szCs w:val="18"/>
        </w:rPr>
        <w:t>）</w:t>
        <w:tab/>
      </w:r>
      <w:r>
        <w:rPr>
          <w:color w:val="000000"/>
          <w:spacing w:val="0"/>
          <w:w w:val="100"/>
          <w:position w:val="0"/>
        </w:rPr>
        <w:t>所转移金融资产的账面价值；</w:t>
      </w:r>
    </w:p>
    <w:p>
      <w:pPr>
        <w:pStyle w:val="Style2"/>
        <w:keepNext w:val="0"/>
        <w:keepLines w:val="0"/>
        <w:widowControl w:val="0"/>
        <w:shd w:val="clear" w:color="auto" w:fill="auto"/>
        <w:tabs>
          <w:tab w:pos="800" w:val="left"/>
        </w:tabs>
        <w:bidi w:val="0"/>
        <w:spacing w:before="0" w:after="0" w:line="410" w:lineRule="exact"/>
        <w:ind w:left="0" w:right="0" w:firstLine="440"/>
        <w:jc w:val="both"/>
      </w:pPr>
      <w:bookmarkStart w:id="962" w:name="bookmark962"/>
      <w:r>
        <w:rPr>
          <w:color w:val="000000"/>
          <w:spacing w:val="0"/>
          <w:w w:val="100"/>
          <w:position w:val="0"/>
          <w:sz w:val="18"/>
          <w:szCs w:val="18"/>
        </w:rPr>
        <w:t>2</w:t>
      </w:r>
      <w:bookmarkEnd w:id="962"/>
      <w:r>
        <w:rPr>
          <w:color w:val="000000"/>
          <w:spacing w:val="0"/>
          <w:w w:val="100"/>
          <w:position w:val="0"/>
          <w:sz w:val="18"/>
          <w:szCs w:val="18"/>
        </w:rPr>
        <w:t>）</w:t>
        <w:tab/>
      </w:r>
      <w:r>
        <w:rPr>
          <w:color w:val="000000"/>
          <w:spacing w:val="0"/>
          <w:w w:val="100"/>
          <w:position w:val="0"/>
        </w:rPr>
        <w:t>因转移而收到的对价，与原直接计入所有者权益的公允价值变动累计额（涉及转移的金融 资产为可供出售金融资产的情形）之和。</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分和未终止确认部分之间，按照各自的相对公允价值进行分摊，并将下列两项金额的差额计入当 期损益：</w:t>
      </w:r>
    </w:p>
    <w:p>
      <w:pPr>
        <w:pStyle w:val="Style2"/>
        <w:keepNext w:val="0"/>
        <w:keepLines w:val="0"/>
        <w:widowControl w:val="0"/>
        <w:shd w:val="clear" w:color="auto" w:fill="auto"/>
        <w:tabs>
          <w:tab w:pos="813" w:val="left"/>
        </w:tabs>
        <w:bidi w:val="0"/>
        <w:spacing w:before="0" w:after="0" w:line="410" w:lineRule="exact"/>
        <w:ind w:left="0" w:right="0" w:firstLine="440"/>
        <w:jc w:val="both"/>
      </w:pPr>
      <w:bookmarkStart w:id="963" w:name="bookmark963"/>
      <w:r>
        <w:rPr>
          <w:color w:val="000000"/>
          <w:spacing w:val="0"/>
          <w:w w:val="100"/>
          <w:position w:val="0"/>
          <w:sz w:val="18"/>
          <w:szCs w:val="18"/>
        </w:rPr>
        <w:t>1</w:t>
      </w:r>
      <w:bookmarkEnd w:id="963"/>
      <w:r>
        <w:rPr>
          <w:color w:val="000000"/>
          <w:spacing w:val="0"/>
          <w:w w:val="100"/>
          <w:position w:val="0"/>
          <w:sz w:val="18"/>
          <w:szCs w:val="18"/>
        </w:rPr>
        <w:t>）</w:t>
        <w:tab/>
      </w:r>
      <w:r>
        <w:rPr>
          <w:color w:val="000000"/>
          <w:spacing w:val="0"/>
          <w:w w:val="100"/>
          <w:position w:val="0"/>
        </w:rPr>
        <w:t>终止确认部分的账面价值；</w:t>
      </w:r>
    </w:p>
    <w:p>
      <w:pPr>
        <w:pStyle w:val="Style2"/>
        <w:keepNext w:val="0"/>
        <w:keepLines w:val="0"/>
        <w:widowControl w:val="0"/>
        <w:shd w:val="clear" w:color="auto" w:fill="auto"/>
        <w:tabs>
          <w:tab w:pos="810" w:val="left"/>
        </w:tabs>
        <w:bidi w:val="0"/>
        <w:spacing w:before="0" w:after="0" w:line="410" w:lineRule="exact"/>
        <w:ind w:left="0" w:right="0" w:firstLine="440"/>
        <w:jc w:val="both"/>
      </w:pPr>
      <w:bookmarkStart w:id="964" w:name="bookmark964"/>
      <w:r>
        <w:rPr>
          <w:color w:val="000000"/>
          <w:spacing w:val="0"/>
          <w:w w:val="100"/>
          <w:position w:val="0"/>
          <w:sz w:val="18"/>
          <w:szCs w:val="18"/>
        </w:rPr>
        <w:t>2</w:t>
      </w:r>
      <w:bookmarkEnd w:id="964"/>
      <w:r>
        <w:rPr>
          <w:color w:val="000000"/>
          <w:spacing w:val="0"/>
          <w:w w:val="100"/>
          <w:position w:val="0"/>
          <w:sz w:val="18"/>
          <w:szCs w:val="18"/>
        </w:rPr>
        <w:t>）</w:t>
        <w:tab/>
      </w:r>
      <w:r>
        <w:rPr>
          <w:color w:val="000000"/>
          <w:spacing w:val="0"/>
          <w:w w:val="100"/>
          <w:position w:val="0"/>
        </w:rPr>
        <w:t>终止确认部分的对价，与原直接计入所有者权益的公允价值变动累计额中对应终止确认部 分的金额（涉及转移的金融资产为可供出售金融资产的情形）之和。</w:t>
      </w:r>
    </w:p>
    <w:p>
      <w:pPr>
        <w:pStyle w:val="Style2"/>
        <w:keepNext w:val="0"/>
        <w:keepLines w:val="0"/>
        <w:widowControl w:val="0"/>
        <w:shd w:val="clear" w:color="auto" w:fill="auto"/>
        <w:bidi w:val="0"/>
        <w:spacing w:before="0" w:after="380" w:line="410" w:lineRule="exact"/>
        <w:ind w:left="0" w:right="0" w:firstLine="0"/>
        <w:jc w:val="left"/>
      </w:pPr>
      <w:r>
        <w:rPr>
          <w:color w:val="000000"/>
          <w:spacing w:val="0"/>
          <w:w w:val="100"/>
          <w:position w:val="0"/>
        </w:rPr>
        <w:t>金融资产转移不满足终止确认条件的，继续确认该金融资产，所收到的对价确认为一项金融负 债。</w:t>
      </w:r>
    </w:p>
    <w:p>
      <w:pPr>
        <w:pStyle w:val="Style16"/>
        <w:keepNext/>
        <w:keepLines/>
        <w:widowControl w:val="0"/>
        <w:shd w:val="clear" w:color="auto" w:fill="auto"/>
        <w:tabs>
          <w:tab w:pos="430" w:val="left"/>
        </w:tabs>
        <w:bidi w:val="0"/>
        <w:spacing w:before="0" w:after="0" w:line="408" w:lineRule="exact"/>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color w:val="000000"/>
          <w:spacing w:val="0"/>
          <w:w w:val="100"/>
          <w:position w:val="0"/>
        </w:rPr>
        <w:t>4）</w:t>
        <w:tab/>
        <w:t>金融负债终止确认</w:t>
      </w:r>
      <w:bookmarkEnd w:id="965"/>
      <w:bookmarkEnd w:id="966"/>
      <w:bookmarkEnd w:id="968"/>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
        <w:keepNext w:val="0"/>
        <w:keepLines w:val="0"/>
        <w:widowControl w:val="0"/>
        <w:shd w:val="clear" w:color="auto" w:fill="auto"/>
        <w:bidi w:val="0"/>
        <w:spacing w:before="0" w:after="380" w:line="410" w:lineRule="exact"/>
        <w:ind w:left="0" w:right="0" w:firstLine="440"/>
        <w:jc w:val="both"/>
      </w:pPr>
      <w:r>
        <w:rPr>
          <w:color w:val="000000"/>
          <w:spacing w:val="0"/>
          <w:w w:val="100"/>
          <w:position w:val="0"/>
        </w:rPr>
        <w:t>本公司若回购部分金融负债的，在回购日按照继续确认部分与终止确认部分的相对公允价 值，将该金融负债整体的账面价值进行分配。分配给终止确认部分的账面价值与支付的对价(包 括转出的非现金资产或承担的新金融负债)之间的差额，计入当期损益。</w:t>
      </w:r>
    </w:p>
    <w:p>
      <w:pPr>
        <w:pStyle w:val="Style16"/>
        <w:keepNext/>
        <w:keepLines/>
        <w:widowControl w:val="0"/>
        <w:numPr>
          <w:ilvl w:val="0"/>
          <w:numId w:val="83"/>
        </w:numPr>
        <w:shd w:val="clear" w:color="auto" w:fill="auto"/>
        <w:tabs>
          <w:tab w:pos="381" w:val="left"/>
        </w:tabs>
        <w:bidi w:val="0"/>
        <w:spacing w:before="0" w:after="0" w:line="413" w:lineRule="exact"/>
        <w:ind w:left="0" w:right="0" w:firstLine="0"/>
        <w:jc w:val="both"/>
      </w:pPr>
      <w:bookmarkStart w:id="969" w:name="bookmark969"/>
      <w:bookmarkStart w:id="970" w:name="bookmark970"/>
      <w:bookmarkStart w:id="971" w:name="bookmark971"/>
      <w:bookmarkStart w:id="972" w:name="bookmark972"/>
      <w:bookmarkEnd w:id="971"/>
      <w:r>
        <w:rPr>
          <w:color w:val="000000"/>
          <w:spacing w:val="0"/>
          <w:w w:val="100"/>
          <w:position w:val="0"/>
        </w:rPr>
        <w:t>金融资产和金融负债的公允价值的确定方法</w:t>
      </w:r>
      <w:bookmarkEnd w:id="969"/>
      <w:bookmarkEnd w:id="970"/>
      <w:bookmarkEnd w:id="972"/>
    </w:p>
    <w:p>
      <w:pPr>
        <w:pStyle w:val="Style2"/>
        <w:keepNext w:val="0"/>
        <w:keepLines w:val="0"/>
        <w:widowControl w:val="0"/>
        <w:shd w:val="clear" w:color="auto" w:fill="auto"/>
        <w:bidi w:val="0"/>
        <w:spacing w:before="0" w:after="380" w:line="413"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16"/>
        <w:keepNext/>
        <w:keepLines/>
        <w:widowControl w:val="0"/>
        <w:numPr>
          <w:ilvl w:val="0"/>
          <w:numId w:val="83"/>
        </w:numPr>
        <w:shd w:val="clear" w:color="auto" w:fill="auto"/>
        <w:tabs>
          <w:tab w:pos="381" w:val="left"/>
        </w:tabs>
        <w:bidi w:val="0"/>
        <w:spacing w:before="0" w:after="0" w:line="412" w:lineRule="exact"/>
        <w:ind w:left="0" w:right="0" w:firstLine="0"/>
        <w:jc w:val="both"/>
      </w:pPr>
      <w:bookmarkStart w:id="973" w:name="bookmark973"/>
      <w:bookmarkStart w:id="974" w:name="bookmark974"/>
      <w:bookmarkStart w:id="975" w:name="bookmark975"/>
      <w:bookmarkStart w:id="976" w:name="bookmark976"/>
      <w:bookmarkEnd w:id="975"/>
      <w:r>
        <w:rPr>
          <w:color w:val="000000"/>
          <w:spacing w:val="0"/>
          <w:w w:val="100"/>
          <w:position w:val="0"/>
        </w:rPr>
        <w:t>金融资产减值的测试方法及会计处理方法</w:t>
      </w:r>
      <w:bookmarkEnd w:id="973"/>
      <w:bookmarkEnd w:id="974"/>
      <w:bookmarkEnd w:id="976"/>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本公司考虑所有合理且有依据的信息，包括前瞻性信息，以单项或组合的方式对以摊余成本 计量的金融资产和以公允价值计量且其变动计入其他综合收益的金融资产(债务工具)的预期信 用损失进行估计。预期信用损失的计量取决于金融资产自初始确认后是否发生信用风险显著增 加。</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color w:val="000000"/>
          <w:spacing w:val="0"/>
          <w:w w:val="100"/>
          <w:position w:val="0"/>
          <w:sz w:val="18"/>
          <w:szCs w:val="18"/>
        </w:rPr>
        <w:t>12</w:t>
      </w:r>
      <w:r>
        <w:rPr>
          <w:color w:val="000000"/>
          <w:spacing w:val="0"/>
          <w:w w:val="100"/>
          <w:position w:val="0"/>
        </w:rPr>
        <w:t>个月内预期信用损失的金额计量其损失准备。由此 形成的损失准备的增加或转回金额，作为减值损失或利得计入当期损益。</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通常逾期超过</w:t>
      </w:r>
      <w:r>
        <w:rPr>
          <w:color w:val="000000"/>
          <w:spacing w:val="0"/>
          <w:w w:val="100"/>
          <w:position w:val="0"/>
          <w:sz w:val="18"/>
          <w:szCs w:val="18"/>
        </w:rPr>
        <w:t>30</w:t>
      </w:r>
      <w:r>
        <w:rPr>
          <w:color w:val="000000"/>
          <w:spacing w:val="0"/>
          <w:w w:val="100"/>
          <w:position w:val="0"/>
        </w:rPr>
        <w:t>日，本公司即认为该金融工具的信用风险已显著增加，除非有确凿证据证 明该金融工具的信用风险自初始确认后并未显著增加。</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如果金融工具于资产负债表日的信用风险较低，本公司即认为该金融工具的信用风险自初始 确认后并未显著增加。</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如果有客观证据表明某项金融资产已经发生信用减值，则本公司在单项基础上对该金融资产 计提减值准备。</w:t>
      </w:r>
    </w:p>
    <w:p>
      <w:pPr>
        <w:pStyle w:val="Style2"/>
        <w:keepNext w:val="0"/>
        <w:keepLines w:val="0"/>
        <w:widowControl w:val="0"/>
        <w:shd w:val="clear" w:color="auto" w:fill="auto"/>
        <w:bidi w:val="0"/>
        <w:spacing w:before="0" w:after="380" w:line="412" w:lineRule="exact"/>
        <w:ind w:left="0" w:right="0" w:firstLine="440"/>
        <w:jc w:val="both"/>
        <w:sectPr>
          <w:headerReference w:type="default" r:id="rId45"/>
          <w:footerReference w:type="default" r:id="rId46"/>
          <w:footnotePr>
            <w:pos w:val="pageBottom"/>
            <w:numFmt w:val="decimal"/>
            <w:numRestart w:val="continuous"/>
          </w:footnotePr>
          <w:pgSz w:w="11900" w:h="16840"/>
          <w:pgMar w:top="1268" w:right="1682" w:bottom="1681" w:left="1232" w:header="0" w:footer="3" w:gutter="0"/>
          <w:cols w:space="720"/>
          <w:noEndnote/>
          <w:rtlGutter w:val="0"/>
          <w:docGrid w:linePitch="360"/>
        </w:sectPr>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规范的交易形成的应收款项和合同资产， 无论是否包含重大融资成分，本公司始终按照相当于整个存续期内预期信用损失的金额计量其损 失准备。</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对于租赁应收款、公司通过销售商品或提供劳务形成的长期应收款，本公司选择始终按照相 当于整个存续期内预期信用损失的金额计量其损失准备。</w:t>
      </w:r>
    </w:p>
    <w:p>
      <w:pPr>
        <w:pStyle w:val="Style2"/>
        <w:keepNext w:val="0"/>
        <w:keepLines w:val="0"/>
        <w:widowControl w:val="0"/>
        <w:shd w:val="clear" w:color="auto" w:fill="auto"/>
        <w:bidi w:val="0"/>
        <w:spacing w:before="0" w:after="320" w:line="413" w:lineRule="exact"/>
        <w:ind w:left="0" w:right="0" w:firstLine="440"/>
        <w:jc w:val="both"/>
      </w:pPr>
      <w:r>
        <w:rPr>
          <w:color w:val="000000"/>
          <w:spacing w:val="0"/>
          <w:w w:val="100"/>
          <w:position w:val="0"/>
        </w:rPr>
        <w:t>本公司不再合理预期金融资产合同现金流量能够全部或部分收回的，直接减记该金融资产的 账面余额。</w:t>
      </w:r>
    </w:p>
    <w:p>
      <w:pPr>
        <w:pStyle w:val="Style16"/>
        <w:keepNext/>
        <w:keepLines/>
        <w:widowControl w:val="0"/>
        <w:numPr>
          <w:ilvl w:val="0"/>
          <w:numId w:val="69"/>
        </w:numPr>
        <w:shd w:val="clear" w:color="auto" w:fill="auto"/>
        <w:tabs>
          <w:tab w:pos="430" w:val="left"/>
        </w:tabs>
        <w:bidi w:val="0"/>
        <w:spacing w:before="0" w:after="40" w:line="409" w:lineRule="exact"/>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应收票据</w:t>
      </w:r>
      <w:bookmarkEnd w:id="977"/>
      <w:bookmarkEnd w:id="978"/>
      <w:bookmarkEnd w:id="980"/>
    </w:p>
    <w:p>
      <w:pPr>
        <w:pStyle w:val="Style16"/>
        <w:keepNext/>
        <w:keepLines/>
        <w:widowControl w:val="0"/>
        <w:shd w:val="clear" w:color="auto" w:fill="auto"/>
        <w:bidi w:val="0"/>
        <w:spacing w:before="0" w:after="220" w:line="409" w:lineRule="exact"/>
        <w:ind w:left="0" w:right="0" w:firstLine="0"/>
        <w:jc w:val="left"/>
      </w:pPr>
      <w:bookmarkStart w:id="977" w:name="bookmark977"/>
      <w:bookmarkStart w:id="978" w:name="bookmark978"/>
      <w:bookmarkStart w:id="981" w:name="bookmark981"/>
      <w:r>
        <w:rPr>
          <w:color w:val="000000"/>
          <w:spacing w:val="0"/>
          <w:w w:val="100"/>
          <w:position w:val="0"/>
        </w:rPr>
        <w:t>应收票据的预期信用损失的确定方法及会计处理方法</w:t>
      </w:r>
      <w:bookmarkEnd w:id="977"/>
      <w:bookmarkEnd w:id="978"/>
      <w:bookmarkEnd w:id="98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单独进行减值测试，根据其未来现金流量现值低于其账面价值的差额计提坏账准备。</w:t>
      </w:r>
    </w:p>
    <w:p>
      <w:pPr>
        <w:pStyle w:val="Style16"/>
        <w:keepNext/>
        <w:keepLines/>
        <w:widowControl w:val="0"/>
        <w:numPr>
          <w:ilvl w:val="0"/>
          <w:numId w:val="69"/>
        </w:numPr>
        <w:shd w:val="clear" w:color="auto" w:fill="auto"/>
        <w:tabs>
          <w:tab w:pos="430" w:val="left"/>
        </w:tabs>
        <w:bidi w:val="0"/>
        <w:spacing w:before="0" w:after="40" w:line="409" w:lineRule="exact"/>
        <w:ind w:left="0" w:right="0" w:firstLine="0"/>
        <w:jc w:val="left"/>
      </w:pPr>
      <w:bookmarkStart w:id="982" w:name="bookmark982"/>
      <w:bookmarkStart w:id="983" w:name="bookmark983"/>
      <w:bookmarkStart w:id="984" w:name="bookmark984"/>
      <w:bookmarkStart w:id="985" w:name="bookmark985"/>
      <w:bookmarkEnd w:id="984"/>
      <w:r>
        <w:rPr>
          <w:color w:val="000000"/>
          <w:spacing w:val="0"/>
          <w:w w:val="100"/>
          <w:position w:val="0"/>
        </w:rPr>
        <w:t>应收账款</w:t>
      </w:r>
      <w:bookmarkEnd w:id="982"/>
      <w:bookmarkEnd w:id="983"/>
      <w:bookmarkEnd w:id="985"/>
    </w:p>
    <w:p>
      <w:pPr>
        <w:pStyle w:val="Style16"/>
        <w:keepNext/>
        <w:keepLines/>
        <w:widowControl w:val="0"/>
        <w:shd w:val="clear" w:color="auto" w:fill="auto"/>
        <w:bidi w:val="0"/>
        <w:spacing w:before="0" w:after="220" w:line="409" w:lineRule="exact"/>
        <w:ind w:left="0" w:right="0" w:firstLine="0"/>
        <w:jc w:val="left"/>
      </w:pPr>
      <w:bookmarkStart w:id="982" w:name="bookmark982"/>
      <w:bookmarkStart w:id="983" w:name="bookmark983"/>
      <w:bookmarkStart w:id="986" w:name="bookmark986"/>
      <w:r>
        <w:rPr>
          <w:color w:val="000000"/>
          <w:spacing w:val="0"/>
          <w:w w:val="100"/>
          <w:position w:val="0"/>
        </w:rPr>
        <w:t>应收账款的预期信用损失的确定方法及会计处理方法</w:t>
      </w:r>
      <w:bookmarkEnd w:id="982"/>
      <w:bookmarkEnd w:id="983"/>
      <w:bookmarkEnd w:id="9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440"/>
        <w:jc w:val="both"/>
      </w:pPr>
      <w:r>
        <w:rPr>
          <w:color w:val="000000"/>
          <w:spacing w:val="0"/>
          <w:w w:val="100"/>
          <w:position w:val="0"/>
        </w:rPr>
        <w:t>对于应收账款的减值损失计量，比照前述金融资产的减值损失计量方法处理。</w:t>
      </w:r>
    </w:p>
    <w:p>
      <w:pPr>
        <w:pStyle w:val="Style16"/>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应收款项融资</w:t>
      </w:r>
      <w:bookmarkEnd w:id="987"/>
      <w:bookmarkEnd w:id="988"/>
      <w:bookmarkEnd w:id="99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对于应收款项融资的减值损失计量，比照前述金融资产的减值损失计量方法处理。</w:t>
      </w:r>
    </w:p>
    <w:p>
      <w:pPr>
        <w:pStyle w:val="Style16"/>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其他应收款</w:t>
      </w:r>
      <w:bookmarkEnd w:id="991"/>
      <w:bookmarkEnd w:id="992"/>
      <w:bookmarkEnd w:id="994"/>
    </w:p>
    <w:p>
      <w:pPr>
        <w:pStyle w:val="Style16"/>
        <w:keepNext/>
        <w:keepLines/>
        <w:widowControl w:val="0"/>
        <w:shd w:val="clear" w:color="auto" w:fill="auto"/>
        <w:bidi w:val="0"/>
        <w:spacing w:before="0" w:after="100" w:line="240" w:lineRule="auto"/>
        <w:ind w:left="0" w:right="0" w:firstLine="0"/>
        <w:jc w:val="left"/>
      </w:pPr>
      <w:bookmarkStart w:id="991" w:name="bookmark991"/>
      <w:bookmarkStart w:id="992" w:name="bookmark992"/>
      <w:bookmarkStart w:id="995" w:name="bookmark995"/>
      <w:r>
        <w:rPr>
          <w:color w:val="000000"/>
          <w:spacing w:val="0"/>
          <w:w w:val="100"/>
          <w:position w:val="0"/>
        </w:rPr>
        <w:t>其他应收款预期信用损失的确定方法及会计处理方法</w:t>
      </w:r>
      <w:bookmarkEnd w:id="991"/>
      <w:bookmarkEnd w:id="992"/>
      <w:bookmarkEnd w:id="99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对于其他应收款的减值损失计量，比照前述金融资产的减值损失计量方法处理。</w:t>
      </w:r>
    </w:p>
    <w:p>
      <w:pPr>
        <w:pStyle w:val="Style16"/>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存货</w:t>
      </w:r>
      <w:bookmarkEnd w:id="996"/>
      <w:bookmarkEnd w:id="997"/>
      <w:bookmarkEnd w:id="9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85"/>
        </w:numPr>
        <w:shd w:val="clear" w:color="auto" w:fill="auto"/>
        <w:tabs>
          <w:tab w:pos="870" w:val="left"/>
        </w:tabs>
        <w:bidi w:val="0"/>
        <w:spacing w:before="0" w:after="0" w:line="409" w:lineRule="exact"/>
        <w:ind w:left="0" w:right="0" w:firstLine="440"/>
        <w:jc w:val="left"/>
      </w:pPr>
      <w:bookmarkStart w:id="1000" w:name="bookmark1000"/>
      <w:bookmarkEnd w:id="1000"/>
      <w:r>
        <w:rPr>
          <w:b/>
          <w:bCs/>
          <w:color w:val="000000"/>
          <w:spacing w:val="0"/>
          <w:w w:val="100"/>
          <w:position w:val="0"/>
        </w:rPr>
        <w:t>存货的分类和成本</w:t>
      </w:r>
    </w:p>
    <w:p>
      <w:pPr>
        <w:pStyle w:val="Style2"/>
        <w:keepNext w:val="0"/>
        <w:keepLines w:val="0"/>
        <w:widowControl w:val="0"/>
        <w:shd w:val="clear" w:color="auto" w:fill="auto"/>
        <w:bidi w:val="0"/>
        <w:spacing w:before="0" w:after="40" w:line="409" w:lineRule="exact"/>
        <w:ind w:left="0" w:right="0" w:firstLine="440"/>
        <w:jc w:val="left"/>
      </w:pPr>
      <w:r>
        <w:rPr>
          <w:color w:val="000000"/>
          <w:spacing w:val="0"/>
          <w:w w:val="100"/>
          <w:position w:val="0"/>
        </w:rPr>
        <w:t>存货分类为：原材料、低值易耗品、委托加工物资、在产品、库存商品、发出商品、合同履 约成本等。</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存货按成本进行初始计量，存货成本包括采购成本、加工成本和其他使存货达到目前场所和 状态所发生的支出。</w:t>
      </w:r>
    </w:p>
    <w:p>
      <w:pPr>
        <w:pStyle w:val="Style2"/>
        <w:keepNext w:val="0"/>
        <w:keepLines w:val="0"/>
        <w:widowControl w:val="0"/>
        <w:numPr>
          <w:ilvl w:val="0"/>
          <w:numId w:val="85"/>
        </w:numPr>
        <w:shd w:val="clear" w:color="auto" w:fill="auto"/>
        <w:tabs>
          <w:tab w:pos="870" w:val="left"/>
        </w:tabs>
        <w:bidi w:val="0"/>
        <w:spacing w:before="0" w:after="40" w:line="409" w:lineRule="exact"/>
        <w:ind w:left="0" w:right="0" w:firstLine="440"/>
        <w:jc w:val="left"/>
      </w:pPr>
      <w:bookmarkStart w:id="1001" w:name="bookmark1001"/>
      <w:bookmarkEnd w:id="1001"/>
      <w:r>
        <w:rPr>
          <w:b/>
          <w:bCs/>
          <w:color w:val="000000"/>
          <w:spacing w:val="0"/>
          <w:w w:val="100"/>
          <w:position w:val="0"/>
        </w:rPr>
        <w:t>发出存货的计价方法</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存货发出时按加权平均法计价。</w:t>
      </w:r>
    </w:p>
    <w:p>
      <w:pPr>
        <w:pStyle w:val="Style2"/>
        <w:keepNext w:val="0"/>
        <w:keepLines w:val="0"/>
        <w:widowControl w:val="0"/>
        <w:numPr>
          <w:ilvl w:val="0"/>
          <w:numId w:val="85"/>
        </w:numPr>
        <w:shd w:val="clear" w:color="auto" w:fill="auto"/>
        <w:tabs>
          <w:tab w:pos="870" w:val="left"/>
        </w:tabs>
        <w:bidi w:val="0"/>
        <w:spacing w:before="0" w:after="0" w:line="409" w:lineRule="exact"/>
        <w:ind w:left="0" w:right="0" w:firstLine="440"/>
        <w:jc w:val="left"/>
      </w:pPr>
      <w:bookmarkStart w:id="1002" w:name="bookmark1002"/>
      <w:bookmarkEnd w:id="1002"/>
      <w:r>
        <w:rPr>
          <w:b/>
          <w:bCs/>
          <w:color w:val="000000"/>
          <w:spacing w:val="0"/>
          <w:w w:val="100"/>
          <w:position w:val="0"/>
        </w:rPr>
        <w:t>不同类别存货可变现净值的确定依据</w:t>
      </w:r>
    </w:p>
    <w:p>
      <w:pPr>
        <w:pStyle w:val="Style2"/>
        <w:keepNext w:val="0"/>
        <w:keepLines w:val="0"/>
        <w:widowControl w:val="0"/>
        <w:shd w:val="clear" w:color="auto" w:fill="auto"/>
        <w:bidi w:val="0"/>
        <w:spacing w:before="0" w:after="100" w:line="409" w:lineRule="exact"/>
        <w:ind w:left="0" w:right="0" w:firstLine="440"/>
        <w:jc w:val="left"/>
      </w:pPr>
      <w:r>
        <w:rPr>
          <w:color w:val="000000"/>
          <w:spacing w:val="0"/>
          <w:w w:val="100"/>
          <w:position w:val="0"/>
        </w:rPr>
        <w:t>资产负债表日，存货应当按照成本与可变现净值孰低计量。当存货成本高于其可变现净值 的，应当计提存货跌价准备。可变现净值，是指在日常活动中，存货的估计售价减去至完工时估 计将要发生的成本、估计的销售费用以及相关税费后的金额。</w:t>
      </w:r>
    </w:p>
    <w:p>
      <w:pPr>
        <w:pStyle w:val="Style44"/>
        <w:keepNext w:val="0"/>
        <w:keepLines w:val="0"/>
        <w:widowControl w:val="0"/>
        <w:shd w:val="clear" w:color="auto" w:fill="auto"/>
        <w:bidi w:val="0"/>
        <w:spacing w:before="0" w:line="240" w:lineRule="auto"/>
        <w:ind w:left="0" w:right="0" w:firstLine="0"/>
        <w:jc w:val="center"/>
        <w:sectPr>
          <w:headerReference w:type="default" r:id="rId47"/>
          <w:footerReference w:type="default" r:id="rId48"/>
          <w:footnotePr>
            <w:pos w:val="pageBottom"/>
            <w:numFmt w:val="decimal"/>
            <w:numRestart w:val="continuous"/>
          </w:footnotePr>
          <w:pgSz w:w="11900" w:h="16840"/>
          <w:pgMar w:top="1278" w:right="1780" w:bottom="1196" w:left="1249" w:header="0" w:footer="768" w:gutter="0"/>
          <w:cols w:space="720"/>
          <w:noEndnote/>
          <w:rtlGutter w:val="0"/>
          <w:docGrid w:linePitch="360"/>
        </w:sectPr>
      </w:pPr>
      <w:r>
        <w:rPr>
          <w:color w:val="000000"/>
          <w:spacing w:val="0"/>
          <w:w w:val="100"/>
          <w:position w:val="0"/>
        </w:rPr>
        <w:t xml:space="preserve">122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2"/>
        <w:keepNext w:val="0"/>
        <w:keepLines w:val="0"/>
        <w:widowControl w:val="0"/>
        <w:numPr>
          <w:ilvl w:val="0"/>
          <w:numId w:val="85"/>
        </w:numPr>
        <w:shd w:val="clear" w:color="auto" w:fill="auto"/>
        <w:tabs>
          <w:tab w:pos="870" w:val="left"/>
        </w:tabs>
        <w:bidi w:val="0"/>
        <w:spacing w:before="0" w:after="0" w:line="410" w:lineRule="exact"/>
        <w:ind w:left="0" w:right="0" w:firstLine="440"/>
        <w:jc w:val="both"/>
      </w:pPr>
      <w:bookmarkStart w:id="1003" w:name="bookmark1003"/>
      <w:bookmarkEnd w:id="1003"/>
      <w:r>
        <w:rPr>
          <w:b/>
          <w:bCs/>
          <w:color w:val="000000"/>
          <w:spacing w:val="0"/>
          <w:w w:val="100"/>
          <w:position w:val="0"/>
        </w:rPr>
        <w:t>存货的盘存制度</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采用永续盘存制。</w:t>
      </w:r>
    </w:p>
    <w:p>
      <w:pPr>
        <w:pStyle w:val="Style16"/>
        <w:keepNext/>
        <w:keepLines/>
        <w:widowControl w:val="0"/>
        <w:numPr>
          <w:ilvl w:val="0"/>
          <w:numId w:val="85"/>
        </w:numPr>
        <w:shd w:val="clear" w:color="auto" w:fill="auto"/>
        <w:tabs>
          <w:tab w:pos="870" w:val="left"/>
        </w:tabs>
        <w:bidi w:val="0"/>
        <w:spacing w:before="0" w:after="0" w:line="410" w:lineRule="exact"/>
        <w:ind w:left="0" w:right="0" w:firstLine="440"/>
        <w:jc w:val="both"/>
      </w:pPr>
      <w:bookmarkStart w:id="1004" w:name="bookmark1004"/>
      <w:bookmarkStart w:id="1005" w:name="bookmark1005"/>
      <w:bookmarkStart w:id="1006" w:name="bookmark1006"/>
      <w:bookmarkStart w:id="1007" w:name="bookmark1007"/>
      <w:bookmarkEnd w:id="1006"/>
      <w:r>
        <w:rPr>
          <w:color w:val="000000"/>
          <w:spacing w:val="0"/>
          <w:w w:val="100"/>
          <w:position w:val="0"/>
        </w:rPr>
        <w:t>低值易耗品和包装物的摊销方法</w:t>
      </w:r>
      <w:bookmarkEnd w:id="1004"/>
      <w:bookmarkEnd w:id="1005"/>
      <w:bookmarkEnd w:id="1007"/>
    </w:p>
    <w:p>
      <w:pPr>
        <w:pStyle w:val="Style2"/>
        <w:keepNext w:val="0"/>
        <w:keepLines w:val="0"/>
        <w:widowControl w:val="0"/>
        <w:numPr>
          <w:ilvl w:val="0"/>
          <w:numId w:val="87"/>
        </w:numPr>
        <w:shd w:val="clear" w:color="auto" w:fill="auto"/>
        <w:tabs>
          <w:tab w:pos="813" w:val="left"/>
        </w:tabs>
        <w:bidi w:val="0"/>
        <w:spacing w:before="0" w:after="0" w:line="410" w:lineRule="exact"/>
        <w:ind w:left="0" w:right="0" w:firstLine="440"/>
        <w:jc w:val="both"/>
      </w:pPr>
      <w:bookmarkStart w:id="1008" w:name="bookmark1008"/>
      <w:bookmarkEnd w:id="1008"/>
      <w:r>
        <w:rPr>
          <w:color w:val="000000"/>
          <w:spacing w:val="0"/>
          <w:w w:val="100"/>
          <w:position w:val="0"/>
        </w:rPr>
        <w:t>低值易耗品采用一次转销法</w:t>
      </w:r>
    </w:p>
    <w:p>
      <w:pPr>
        <w:pStyle w:val="Style2"/>
        <w:keepNext w:val="0"/>
        <w:keepLines w:val="0"/>
        <w:widowControl w:val="0"/>
        <w:numPr>
          <w:ilvl w:val="0"/>
          <w:numId w:val="87"/>
        </w:numPr>
        <w:shd w:val="clear" w:color="auto" w:fill="auto"/>
        <w:tabs>
          <w:tab w:pos="827" w:val="left"/>
        </w:tabs>
        <w:bidi w:val="0"/>
        <w:spacing w:before="0" w:after="500" w:line="410" w:lineRule="exact"/>
        <w:ind w:left="0" w:right="0" w:firstLine="440"/>
        <w:jc w:val="both"/>
      </w:pPr>
      <w:bookmarkStart w:id="1009" w:name="bookmark1009"/>
      <w:bookmarkEnd w:id="1009"/>
      <w:r>
        <w:rPr>
          <w:color w:val="000000"/>
          <w:spacing w:val="0"/>
          <w:w w:val="100"/>
          <w:position w:val="0"/>
        </w:rPr>
        <w:t>包装物采用一次转销法</w:t>
      </w:r>
    </w:p>
    <w:p>
      <w:pPr>
        <w:pStyle w:val="Style16"/>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合同资产</w:t>
      </w:r>
      <w:bookmarkEnd w:id="1010"/>
      <w:bookmarkEnd w:id="1011"/>
      <w:bookmarkEnd w:id="1013"/>
    </w:p>
    <w:p>
      <w:pPr>
        <w:pStyle w:val="Style16"/>
        <w:keepNext/>
        <w:keepLines/>
        <w:widowControl w:val="0"/>
        <w:numPr>
          <w:ilvl w:val="0"/>
          <w:numId w:val="89"/>
        </w:numPr>
        <w:shd w:val="clear" w:color="auto" w:fill="auto"/>
        <w:tabs>
          <w:tab w:pos="430" w:val="left"/>
        </w:tabs>
        <w:bidi w:val="0"/>
        <w:spacing w:before="0" w:after="100" w:line="240" w:lineRule="auto"/>
        <w:ind w:left="0" w:right="0" w:firstLine="0"/>
        <w:jc w:val="left"/>
      </w:pPr>
      <w:bookmarkStart w:id="1010" w:name="bookmark1010"/>
      <w:bookmarkStart w:id="1011" w:name="bookmark1011"/>
      <w:bookmarkStart w:id="1014" w:name="bookmark1014"/>
      <w:bookmarkStart w:id="1015" w:name="bookmark1015"/>
      <w:bookmarkEnd w:id="1014"/>
      <w:r>
        <w:rPr>
          <w:color w:val="000000"/>
          <w:spacing w:val="0"/>
          <w:w w:val="100"/>
          <w:position w:val="0"/>
        </w:rPr>
        <w:t>.</w:t>
      </w:r>
      <w:r>
        <w:rPr>
          <w:color w:val="000000"/>
          <w:spacing w:val="0"/>
          <w:w w:val="100"/>
          <w:position w:val="0"/>
        </w:rPr>
        <w:t>合同资产的确认方法及标准</w:t>
      </w:r>
      <w:bookmarkEnd w:id="1010"/>
      <w:bookmarkEnd w:id="1011"/>
      <w:bookmarkEnd w:id="10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16"/>
        <w:keepNext/>
        <w:keepLines/>
        <w:widowControl w:val="0"/>
        <w:numPr>
          <w:ilvl w:val="0"/>
          <w:numId w:val="89"/>
        </w:numPr>
        <w:shd w:val="clear" w:color="auto" w:fill="auto"/>
        <w:tabs>
          <w:tab w:pos="430" w:val="left"/>
        </w:tabs>
        <w:bidi w:val="0"/>
        <w:spacing w:before="0" w:after="10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w:t>
      </w:r>
      <w:r>
        <w:rPr>
          <w:color w:val="000000"/>
          <w:spacing w:val="0"/>
          <w:w w:val="100"/>
          <w:position w:val="0"/>
        </w:rPr>
        <w:t>合同资产预期信用损失的确定方法及会计处理方法</w:t>
      </w:r>
      <w:bookmarkEnd w:id="1016"/>
      <w:bookmarkEnd w:id="1017"/>
      <w:bookmarkEnd w:id="10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 xml:space="preserve">合同资产的预期信用损失的确定方法及会计处理方法详见本附注“ </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6)</w:t>
      </w:r>
      <w:r>
        <w:rPr>
          <w:color w:val="000000"/>
          <w:spacing w:val="0"/>
          <w:w w:val="100"/>
          <w:position w:val="0"/>
        </w:rPr>
        <w:t>金融资产减值 的测试方法及会计处理方法”。</w:t>
      </w:r>
    </w:p>
    <w:p>
      <w:pPr>
        <w:pStyle w:val="Style16"/>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持有待售资产</w:t>
      </w:r>
      <w:bookmarkEnd w:id="1020"/>
      <w:bookmarkEnd w:id="1021"/>
      <w:bookmarkEnd w:id="10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5" w:lineRule="exact"/>
        <w:ind w:left="0" w:right="0" w:firstLine="440"/>
        <w:jc w:val="left"/>
      </w:pPr>
      <w:r>
        <w:rPr>
          <w:color w:val="000000"/>
          <w:spacing w:val="0"/>
          <w:w w:val="100"/>
          <w:position w:val="0"/>
        </w:rPr>
        <w:t>本公司将同时满足下列条件的非流动资产或处置组划分为持有待售类别：</w:t>
      </w:r>
    </w:p>
    <w:p>
      <w:pPr>
        <w:pStyle w:val="Style2"/>
        <w:keepNext w:val="0"/>
        <w:keepLines w:val="0"/>
        <w:widowControl w:val="0"/>
        <w:numPr>
          <w:ilvl w:val="0"/>
          <w:numId w:val="91"/>
        </w:numPr>
        <w:shd w:val="clear" w:color="auto" w:fill="auto"/>
        <w:tabs>
          <w:tab w:pos="923" w:val="left"/>
        </w:tabs>
        <w:bidi w:val="0"/>
        <w:spacing w:before="0" w:after="0" w:line="415" w:lineRule="exact"/>
        <w:ind w:left="0" w:right="0" w:firstLine="440"/>
        <w:jc w:val="left"/>
      </w:pPr>
      <w:bookmarkStart w:id="1024" w:name="bookmark1024"/>
      <w:bookmarkEnd w:id="1024"/>
      <w:r>
        <w:rPr>
          <w:color w:val="000000"/>
          <w:spacing w:val="0"/>
          <w:w w:val="100"/>
          <w:position w:val="0"/>
        </w:rPr>
        <w:t>根据类似交易中出售此类资产或处置组的惯例，在当前状况下即可立即出售；</w:t>
      </w:r>
    </w:p>
    <w:p>
      <w:pPr>
        <w:pStyle w:val="Style2"/>
        <w:keepNext w:val="0"/>
        <w:keepLines w:val="0"/>
        <w:widowControl w:val="0"/>
        <w:numPr>
          <w:ilvl w:val="0"/>
          <w:numId w:val="91"/>
        </w:numPr>
        <w:shd w:val="clear" w:color="auto" w:fill="auto"/>
        <w:tabs>
          <w:tab w:pos="1021" w:val="left"/>
        </w:tabs>
        <w:bidi w:val="0"/>
        <w:spacing w:before="0" w:after="100" w:line="415" w:lineRule="exact"/>
        <w:ind w:left="0" w:right="0" w:firstLine="440"/>
        <w:jc w:val="left"/>
      </w:pPr>
      <w:bookmarkStart w:id="1025" w:name="bookmark1025"/>
      <w:bookmarkEnd w:id="1025"/>
      <w:r>
        <w:rPr>
          <w:color w:val="000000"/>
          <w:spacing w:val="0"/>
          <w:w w:val="100"/>
          <w:position w:val="0"/>
        </w:rPr>
        <w:t>出售极可能发生，即本公司已经就一项出售计划作出决议且获得确定的购买承诺，预 计出售将在一年内完成。有关规定要求本公司相关权力机构或者监管部门批准后方可出售的，已 经获得批准。</w:t>
      </w:r>
    </w:p>
    <w:p>
      <w:pPr>
        <w:pStyle w:val="Style16"/>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债权投资</w:t>
      </w:r>
      <w:bookmarkEnd w:id="1026"/>
      <w:bookmarkEnd w:id="1027"/>
      <w:bookmarkEnd w:id="1029"/>
    </w:p>
    <w:p>
      <w:pPr>
        <w:pStyle w:val="Style16"/>
        <w:keepNext/>
        <w:keepLines/>
        <w:widowControl w:val="0"/>
        <w:numPr>
          <w:ilvl w:val="0"/>
          <w:numId w:val="93"/>
        </w:numPr>
        <w:shd w:val="clear" w:color="auto" w:fill="auto"/>
        <w:bidi w:val="0"/>
        <w:spacing w:before="0" w:after="100" w:line="240" w:lineRule="auto"/>
        <w:ind w:left="0" w:right="0" w:firstLine="0"/>
        <w:jc w:val="left"/>
      </w:pPr>
      <w:bookmarkStart w:id="1026" w:name="bookmark1026"/>
      <w:bookmarkStart w:id="1027" w:name="bookmark1027"/>
      <w:bookmarkStart w:id="1030" w:name="bookmark1030"/>
      <w:bookmarkStart w:id="1031" w:name="bookmark1031"/>
      <w:bookmarkEnd w:id="1030"/>
      <w:r>
        <w:rPr>
          <w:color w:val="000000"/>
          <w:spacing w:val="0"/>
          <w:w w:val="100"/>
          <w:position w:val="0"/>
        </w:rPr>
        <w:t>.</w:t>
      </w:r>
      <w:r>
        <w:rPr>
          <w:color w:val="000000"/>
          <w:spacing w:val="0"/>
          <w:w w:val="100"/>
          <w:position w:val="0"/>
        </w:rPr>
        <w:t>债权投资预期信用损失的确定方法及会计处理方法</w:t>
      </w:r>
      <w:bookmarkEnd w:id="1026"/>
      <w:bookmarkEnd w:id="1027"/>
      <w:bookmarkEnd w:id="103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其他债权投资</w:t>
      </w:r>
      <w:bookmarkEnd w:id="1032"/>
      <w:bookmarkEnd w:id="1033"/>
      <w:bookmarkEnd w:id="1035"/>
    </w:p>
    <w:p>
      <w:pPr>
        <w:pStyle w:val="Style16"/>
        <w:keepNext/>
        <w:keepLines/>
        <w:widowControl w:val="0"/>
        <w:numPr>
          <w:ilvl w:val="0"/>
          <w:numId w:val="95"/>
        </w:numPr>
        <w:shd w:val="clear" w:color="auto" w:fill="auto"/>
        <w:bidi w:val="0"/>
        <w:spacing w:before="0" w:after="100" w:line="240" w:lineRule="auto"/>
        <w:ind w:left="0" w:right="0" w:firstLine="0"/>
        <w:jc w:val="left"/>
      </w:pPr>
      <w:bookmarkStart w:id="1032" w:name="bookmark1032"/>
      <w:bookmarkStart w:id="1033" w:name="bookmark1033"/>
      <w:bookmarkStart w:id="1036" w:name="bookmark1036"/>
      <w:bookmarkStart w:id="1037" w:name="bookmark1037"/>
      <w:bookmarkEnd w:id="1036"/>
      <w:r>
        <w:rPr>
          <w:color w:val="000000"/>
          <w:spacing w:val="0"/>
          <w:w w:val="100"/>
          <w:position w:val="0"/>
        </w:rPr>
        <w:t>.</w:t>
      </w:r>
      <w:r>
        <w:rPr>
          <w:color w:val="000000"/>
          <w:spacing w:val="0"/>
          <w:w w:val="100"/>
          <w:position w:val="0"/>
        </w:rPr>
        <w:t>其他债权投资预期信用损失的确定方法及会计处理方法</w:t>
      </w:r>
      <w:bookmarkEnd w:id="1032"/>
      <w:bookmarkEnd w:id="1033"/>
      <w:bookmarkEnd w:id="103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69"/>
        </w:numPr>
        <w:shd w:val="clear" w:color="auto" w:fill="auto"/>
        <w:tabs>
          <w:tab w:pos="445" w:val="left"/>
        </w:tabs>
        <w:bidi w:val="0"/>
        <w:spacing w:before="0" w:after="10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长期应收款</w:t>
      </w:r>
      <w:bookmarkEnd w:id="1038"/>
      <w:bookmarkEnd w:id="1039"/>
      <w:bookmarkEnd w:id="1041"/>
    </w:p>
    <w:p>
      <w:pPr>
        <w:pStyle w:val="Style16"/>
        <w:keepNext/>
        <w:keepLines/>
        <w:widowControl w:val="0"/>
        <w:numPr>
          <w:ilvl w:val="0"/>
          <w:numId w:val="97"/>
        </w:numPr>
        <w:shd w:val="clear" w:color="auto" w:fill="auto"/>
        <w:bidi w:val="0"/>
        <w:spacing w:before="0" w:after="100" w:line="240" w:lineRule="auto"/>
        <w:ind w:left="0" w:right="0" w:firstLine="0"/>
        <w:jc w:val="left"/>
      </w:pPr>
      <w:bookmarkStart w:id="1038" w:name="bookmark1038"/>
      <w:bookmarkStart w:id="1039" w:name="bookmark1039"/>
      <w:bookmarkStart w:id="1042" w:name="bookmark1042"/>
      <w:bookmarkStart w:id="1043" w:name="bookmark1043"/>
      <w:bookmarkEnd w:id="1042"/>
      <w:r>
        <w:rPr>
          <w:color w:val="000000"/>
          <w:spacing w:val="0"/>
          <w:w w:val="100"/>
          <w:position w:val="0"/>
        </w:rPr>
        <w:t>.</w:t>
      </w:r>
      <w:r>
        <w:rPr>
          <w:color w:val="000000"/>
          <w:spacing w:val="0"/>
          <w:w w:val="100"/>
          <w:position w:val="0"/>
        </w:rPr>
        <w:t>长期应收款预期信用损失的确定方法及会计处理方法</w:t>
      </w:r>
      <w:bookmarkEnd w:id="1038"/>
      <w:bookmarkEnd w:id="1039"/>
      <w:bookmarkEnd w:id="104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69"/>
        </w:numPr>
        <w:shd w:val="clear" w:color="auto" w:fill="auto"/>
        <w:tabs>
          <w:tab w:pos="445" w:val="left"/>
        </w:tabs>
        <w:bidi w:val="0"/>
        <w:spacing w:before="0" w:after="10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长期股权投资</w:t>
      </w:r>
      <w:bookmarkEnd w:id="1044"/>
      <w:bookmarkEnd w:id="1045"/>
      <w:bookmarkEnd w:id="10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99"/>
        </w:numPr>
        <w:shd w:val="clear" w:color="auto" w:fill="auto"/>
        <w:tabs>
          <w:tab w:pos="493" w:val="left"/>
        </w:tabs>
        <w:bidi w:val="0"/>
        <w:spacing w:before="0" w:after="0" w:line="409" w:lineRule="exact"/>
        <w:ind w:left="0" w:right="0" w:firstLine="0"/>
        <w:jc w:val="left"/>
      </w:pPr>
      <w:bookmarkStart w:id="1048" w:name="bookmark1048"/>
      <w:bookmarkEnd w:id="1048"/>
      <w:r>
        <w:rPr>
          <w:b/>
          <w:bCs/>
          <w:color w:val="000000"/>
          <w:spacing w:val="0"/>
          <w:w w:val="100"/>
          <w:position w:val="0"/>
        </w:rPr>
        <w:t>共同控制、重大影响的判断标准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重大影响，是指对一个企业的财务和经营决策有参与决策的权力，但并不能够控制或者与其 他方一起共同控制这些政策的制定。本公司能够对被投资单位施加重大影响的，被投资单位为本 公司联营企业。</w:t>
      </w:r>
    </w:p>
    <w:p>
      <w:pPr>
        <w:pStyle w:val="Style2"/>
        <w:keepNext w:val="0"/>
        <w:keepLines w:val="0"/>
        <w:widowControl w:val="0"/>
        <w:numPr>
          <w:ilvl w:val="0"/>
          <w:numId w:val="99"/>
        </w:numPr>
        <w:shd w:val="clear" w:color="auto" w:fill="auto"/>
        <w:tabs>
          <w:tab w:pos="493" w:val="left"/>
        </w:tabs>
        <w:bidi w:val="0"/>
        <w:spacing w:before="0" w:after="0" w:line="409" w:lineRule="exact"/>
        <w:ind w:left="0" w:right="0" w:firstLine="0"/>
        <w:jc w:val="left"/>
      </w:pPr>
      <w:bookmarkStart w:id="1049" w:name="bookmark1049"/>
      <w:bookmarkEnd w:id="1049"/>
      <w:r>
        <w:rPr>
          <w:b/>
          <w:bCs/>
          <w:color w:val="000000"/>
          <w:spacing w:val="0"/>
          <w:w w:val="100"/>
          <w:position w:val="0"/>
        </w:rPr>
        <w:t>初始投资成本的确定</w:t>
      </w:r>
    </w:p>
    <w:p>
      <w:pPr>
        <w:pStyle w:val="Style2"/>
        <w:keepNext w:val="0"/>
        <w:keepLines w:val="0"/>
        <w:widowControl w:val="0"/>
        <w:numPr>
          <w:ilvl w:val="0"/>
          <w:numId w:val="101"/>
        </w:numPr>
        <w:shd w:val="clear" w:color="auto" w:fill="auto"/>
        <w:tabs>
          <w:tab w:pos="813" w:val="left"/>
        </w:tabs>
        <w:bidi w:val="0"/>
        <w:spacing w:before="0" w:after="0" w:line="409" w:lineRule="exact"/>
        <w:ind w:left="0" w:right="0" w:firstLine="440"/>
        <w:jc w:val="both"/>
      </w:pPr>
      <w:bookmarkStart w:id="1050" w:name="bookmark1050"/>
      <w:bookmarkEnd w:id="1050"/>
      <w:r>
        <w:rPr>
          <w:color w:val="000000"/>
          <w:spacing w:val="0"/>
          <w:w w:val="100"/>
          <w:position w:val="0"/>
        </w:rPr>
        <w:t>企业合并形成的长期股权投资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同一控制下的企业合并：公司以支付现金、转让非现金资产或承担债务方式以及以发行权益 性证券作为合并对价的，在合并日按照取得被合并方所有者权益在最终控制方合并财务报表中的 账面价值的份额作为长期股权投资的初始投资成本。因追加投资等原因能够对同一控制下的被投 资单位实施控制的，在合并日根据合并后应享有被合并方净资产在最终控制方合并财务报表中的 账面价值的份额，确定长期股权投资的初始投资成本。合并日长期股权投资的初始投资成本，与 达到合并前的长期股权投资账面价值加上合并日进一步取得股份新支付对价的账面价值之和的差 额，调整股本溢价，股本溢价不足冲减的，冲减留存收益。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非同一控制下的企业合并：公司按照购买日确定的合并成本作为长期股权投资的初始投资成 本。因追加投资等原因能够对非同一控制下的被投资单位实施控制的，按照原持有的股权投资账 面价值加上新增投资成本之和，作为改按成本法核算的初始投资成本。</w:t>
      </w:r>
    </w:p>
    <w:p>
      <w:pPr>
        <w:pStyle w:val="Style2"/>
        <w:keepNext w:val="0"/>
        <w:keepLines w:val="0"/>
        <w:widowControl w:val="0"/>
        <w:numPr>
          <w:ilvl w:val="0"/>
          <w:numId w:val="101"/>
        </w:numPr>
        <w:shd w:val="clear" w:color="auto" w:fill="auto"/>
        <w:tabs>
          <w:tab w:pos="827" w:val="left"/>
        </w:tabs>
        <w:bidi w:val="0"/>
        <w:spacing w:before="0" w:after="0" w:line="409" w:lineRule="exact"/>
        <w:ind w:left="0" w:right="0" w:firstLine="440"/>
        <w:jc w:val="both"/>
      </w:pPr>
      <w:bookmarkStart w:id="1051" w:name="bookmark1051"/>
      <w:bookmarkEnd w:id="1051"/>
      <w:r>
        <w:rPr>
          <w:color w:val="000000"/>
          <w:spacing w:val="0"/>
          <w:w w:val="100"/>
          <w:position w:val="0"/>
        </w:rPr>
        <w:t>其他方式取得的长期股权投资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 xml:space="preserve">以发行权益性证券取得的长期股权投资，按照发行权益性证券的公允价值作为初始投资成 </w:t>
      </w:r>
      <w:r>
        <w:rPr>
          <w:color w:val="000000"/>
          <w:spacing w:val="0"/>
          <w:w w:val="100"/>
          <w:position w:val="0"/>
        </w:rPr>
        <w:t>本。</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在非货币性资产交换具备商业实质和换入资产或换出资产的公允价值能够可靠计量的前提 下，非货币性资产交换换入的长期股权投资以换出资产的公允价值和应支付的相关税费确定其初 始投资成本，除非有确凿证据表明换入资产的公允价值更加可靠；不满足上述前提的非货币性资 产交换，以换出资产的账面价值和应支付的相关税费作为换入长期股权投资的初始投资成本。</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通过债务重组取得的长期股权投资，其初始投资成本按照公允价值为基础确定。</w:t>
      </w:r>
    </w:p>
    <w:p>
      <w:pPr>
        <w:pStyle w:val="Style2"/>
        <w:keepNext w:val="0"/>
        <w:keepLines w:val="0"/>
        <w:widowControl w:val="0"/>
        <w:shd w:val="clear" w:color="auto" w:fill="auto"/>
        <w:bidi w:val="0"/>
        <w:spacing w:before="0" w:after="0" w:line="409" w:lineRule="exact"/>
        <w:ind w:left="0" w:right="0" w:firstLine="0"/>
        <w:jc w:val="left"/>
      </w:pPr>
      <w:bookmarkStart w:id="1052" w:name="bookmark1052"/>
      <w:r>
        <w:rPr>
          <w:b/>
          <w:bCs/>
          <w:color w:val="000000"/>
          <w:spacing w:val="0"/>
          <w:w w:val="100"/>
          <w:position w:val="0"/>
        </w:rPr>
        <w:t>（</w:t>
      </w:r>
      <w:bookmarkEnd w:id="1052"/>
      <w:r>
        <w:rPr>
          <w:b/>
          <w:bCs/>
          <w:color w:val="000000"/>
          <w:spacing w:val="0"/>
          <w:w w:val="100"/>
          <w:position w:val="0"/>
        </w:rPr>
        <w:t>3）后续计量及损益确认方法</w:t>
      </w:r>
    </w:p>
    <w:p>
      <w:pPr>
        <w:pStyle w:val="Style2"/>
        <w:keepNext w:val="0"/>
        <w:keepLines w:val="0"/>
        <w:widowControl w:val="0"/>
        <w:shd w:val="clear" w:color="auto" w:fill="auto"/>
        <w:tabs>
          <w:tab w:pos="755" w:val="left"/>
        </w:tabs>
        <w:bidi w:val="0"/>
        <w:spacing w:before="0" w:after="0" w:line="409" w:lineRule="exact"/>
        <w:ind w:left="0" w:right="0" w:firstLine="440"/>
        <w:jc w:val="left"/>
      </w:pPr>
      <w:bookmarkStart w:id="1053" w:name="bookmark1053"/>
      <w:r>
        <w:rPr>
          <w:color w:val="000000"/>
          <w:spacing w:val="0"/>
          <w:w w:val="100"/>
          <w:position w:val="0"/>
          <w:sz w:val="18"/>
          <w:szCs w:val="18"/>
        </w:rPr>
        <w:t>1</w:t>
      </w:r>
      <w:bookmarkEnd w:id="1053"/>
      <w:r>
        <w:rPr>
          <w:color w:val="000000"/>
          <w:spacing w:val="0"/>
          <w:w w:val="100"/>
          <w:position w:val="0"/>
          <w:sz w:val="18"/>
          <w:szCs w:val="18"/>
        </w:rPr>
        <w:t>）</w:t>
        <w:tab/>
      </w:r>
      <w:r>
        <w:rPr>
          <w:color w:val="000000"/>
          <w:spacing w:val="0"/>
          <w:w w:val="100"/>
          <w:position w:val="0"/>
        </w:rPr>
        <w:t>成本法核算的长期股权投资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公司对子公司的长期股权投资，采用成本法核算。除取得投资时实际支付的价款或对价中包 含的已宣告但尚未发放的现金股利或利润外，公司按照享有被投资单位宣告发放的现金股利或利 润确认当期投资收益。</w:t>
      </w:r>
    </w:p>
    <w:p>
      <w:pPr>
        <w:pStyle w:val="Style2"/>
        <w:keepNext w:val="0"/>
        <w:keepLines w:val="0"/>
        <w:widowControl w:val="0"/>
        <w:shd w:val="clear" w:color="auto" w:fill="auto"/>
        <w:tabs>
          <w:tab w:pos="770" w:val="left"/>
        </w:tabs>
        <w:bidi w:val="0"/>
        <w:spacing w:before="0" w:after="0" w:line="409" w:lineRule="exact"/>
        <w:ind w:left="0" w:right="0" w:firstLine="440"/>
        <w:jc w:val="both"/>
      </w:pPr>
      <w:bookmarkStart w:id="1054" w:name="bookmark1054"/>
      <w:r>
        <w:rPr>
          <w:color w:val="000000"/>
          <w:spacing w:val="0"/>
          <w:w w:val="100"/>
          <w:position w:val="0"/>
          <w:sz w:val="18"/>
          <w:szCs w:val="18"/>
        </w:rPr>
        <w:t>2</w:t>
      </w:r>
      <w:bookmarkEnd w:id="1054"/>
      <w:r>
        <w:rPr>
          <w:color w:val="000000"/>
          <w:spacing w:val="0"/>
          <w:w w:val="100"/>
          <w:position w:val="0"/>
          <w:sz w:val="18"/>
          <w:szCs w:val="18"/>
        </w:rPr>
        <w:t>）</w:t>
        <w:tab/>
      </w:r>
      <w:r>
        <w:rPr>
          <w:color w:val="000000"/>
          <w:spacing w:val="0"/>
          <w:w w:val="100"/>
          <w:position w:val="0"/>
        </w:rPr>
        <w:t>权益法核算的长期股权投资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w:t>
      </w:r>
    </w:p>
    <w:p>
      <w:pPr>
        <w:pStyle w:val="Style2"/>
        <w:keepNext w:val="0"/>
        <w:keepLines w:val="0"/>
        <w:widowControl w:val="0"/>
        <w:shd w:val="clear" w:color="auto" w:fill="auto"/>
        <w:bidi w:val="0"/>
        <w:spacing w:before="0" w:after="0" w:line="374" w:lineRule="exact"/>
        <w:ind w:left="0" w:right="0" w:firstLine="440"/>
        <w:jc w:val="both"/>
      </w:pPr>
      <w:r>
        <w:rPr>
          <w:color w:val="000000"/>
          <w:spacing w:val="0"/>
          <w:w w:val="100"/>
          <w:position w:val="0"/>
        </w:rPr>
        <w:t xml:space="preserve">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综合收益和利润分配以外所有者权益的其他变动，调整长期股权投资的账面价值并计入所有者权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益。</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在确认应享有被投资单位净损益的份额时，以取得投资时被投资单位可辨认净资产的公允价 值为基础，并按照公司的会计政策及会计期间，对被投资单位的净利润进行调整后确认。在持有 投资期间，被投资单位编制合并财务报表的，以合并财务报表中的净利润、其他综合收益和其他 所有者权益变动中归属于被投资单位的金额为基础进行核算。</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公司与联营企业、合营企业之间发生的未实现内部交易损益按照应享有的比例计算归属于公 司的部分，予以抵销，在此基础上确认投资收益。与被投资单位发生的未实现内部交易损失，属 于资产减值损失的，全额确认。公司与联营企业、合营企业之间发生投出或出售资产的交易，该 资产构成业务的，按照本附注</w:t>
      </w:r>
      <w:r>
        <w:rPr>
          <w:color w:val="000000"/>
          <w:spacing w:val="0"/>
          <w:w w:val="100"/>
          <w:position w:val="0"/>
          <w:sz w:val="18"/>
          <w:szCs w:val="18"/>
        </w:rPr>
        <w:t>“5.</w:t>
      </w:r>
      <w:r>
        <w:rPr>
          <w:color w:val="000000"/>
          <w:spacing w:val="0"/>
          <w:w w:val="100"/>
          <w:position w:val="0"/>
        </w:rPr>
        <w:t>同一控制下和非同一控制下企业合并的会计处理方法”和</w:t>
      </w:r>
      <w:r>
        <w:rPr>
          <w:color w:val="000000"/>
          <w:spacing w:val="0"/>
          <w:w w:val="100"/>
          <w:position w:val="0"/>
          <w:sz w:val="18"/>
          <w:szCs w:val="18"/>
        </w:rPr>
        <w:t xml:space="preserve">“6. </w:t>
      </w:r>
      <w:r>
        <w:rPr>
          <w:color w:val="000000"/>
          <w:spacing w:val="0"/>
          <w:w w:val="100"/>
          <w:position w:val="0"/>
        </w:rPr>
        <w:t>合并财务报表的编制方法”中披露的相关政策进行会计处理。</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2"/>
        <w:keepNext w:val="0"/>
        <w:keepLines w:val="0"/>
        <w:widowControl w:val="0"/>
        <w:shd w:val="clear" w:color="auto" w:fill="auto"/>
        <w:tabs>
          <w:tab w:pos="770" w:val="left"/>
        </w:tabs>
        <w:bidi w:val="0"/>
        <w:spacing w:before="0" w:after="0" w:line="411" w:lineRule="exact"/>
        <w:ind w:left="0" w:right="0" w:firstLine="440"/>
        <w:jc w:val="both"/>
      </w:pPr>
      <w:bookmarkStart w:id="1055" w:name="bookmark1055"/>
      <w:r>
        <w:rPr>
          <w:color w:val="000000"/>
          <w:spacing w:val="0"/>
          <w:w w:val="100"/>
          <w:position w:val="0"/>
          <w:sz w:val="18"/>
          <w:szCs w:val="18"/>
        </w:rPr>
        <w:t>3</w:t>
      </w:r>
      <w:bookmarkEnd w:id="1055"/>
      <w:r>
        <w:rPr>
          <w:color w:val="000000"/>
          <w:spacing w:val="0"/>
          <w:w w:val="100"/>
          <w:position w:val="0"/>
          <w:sz w:val="18"/>
          <w:szCs w:val="18"/>
        </w:rPr>
        <w:t>）</w:t>
        <w:tab/>
      </w:r>
      <w:r>
        <w:rPr>
          <w:color w:val="000000"/>
          <w:spacing w:val="0"/>
          <w:w w:val="100"/>
          <w:position w:val="0"/>
        </w:rPr>
        <w:t>长期股权投资的处置</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处置长期股权投资，其账面价值与实际取得价款的差额，计入当期损益。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采用权益法核算的长期股权投资，在处置该项投资时，采用与被投资单位直接处置相关资产 或负债相同的基础，按相应比例对原计入其他综合收益的部分进行会计处理。因被投资单位除净 损益、其他综合收益和利润分配以外的其他所有者权益变动而确认的所有者权益，按比例结转入 当期损益，由于被投资方重新计量设定受益计划净负债或净资产变动而产生的其他综合收益除 外。</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因处置部分股权投资等原因丧失了对被投资单位的共同控制或重大影响的，处置后的剩余股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权益法核算时全部转入当期损益。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因处置部分股权投资、因其他投资方对子公司增资而导致本公司持股比例下降等原因丧失了 对被投资单位控制权的，在编制个别财务报表时，剩余股权能够对被投资单位实施共同控制或重 大影响的，改按权益法核算，并对该剩余股权视同自取得时即采用权益法核算进行调整；剩余股 权不能对被投资单位实施共同控制或施加重大影响的，改按金融工具确认和计量准则的有关规定 进行会计处理，其在丧失控制之日的公允价值与账面价值间的差额计入当期损益。</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处置的股权是因追加投资等原因通过企业合并取得的，在编制个别财务报表时，处置后的剩 余股权采用成本法或权益法核算的，购买日之前持有的股权投资因采用权益法核算而确认的其他 综合收益和其他所有者权益按比例结转；处置后的剩余股权改按金融工具确认和计量准则进行会 计处理的，其他综合收益和其他所有者权益全部结转。</w:t>
      </w:r>
    </w:p>
    <w:p>
      <w:pPr>
        <w:pStyle w:val="Style16"/>
        <w:keepNext/>
        <w:keepLines/>
        <w:widowControl w:val="0"/>
        <w:numPr>
          <w:ilvl w:val="0"/>
          <w:numId w:val="103"/>
        </w:numPr>
        <w:shd w:val="clear" w:color="auto" w:fill="auto"/>
        <w:tabs>
          <w:tab w:pos="422" w:val="left"/>
        </w:tabs>
        <w:bidi w:val="0"/>
        <w:spacing w:before="0" w:after="10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投资性房地产</w:t>
      </w:r>
      <w:bookmarkEnd w:id="1056"/>
      <w:bookmarkEnd w:id="1057"/>
      <w:bookmarkEnd w:id="105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16"/>
        <w:keepNext/>
        <w:keepLines/>
        <w:widowControl w:val="0"/>
        <w:numPr>
          <w:ilvl w:val="0"/>
          <w:numId w:val="103"/>
        </w:numPr>
        <w:shd w:val="clear" w:color="auto" w:fill="auto"/>
        <w:tabs>
          <w:tab w:pos="422" w:val="left"/>
        </w:tabs>
        <w:bidi w:val="0"/>
        <w:spacing w:before="0" w:after="10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固定资产</w:t>
      </w:r>
      <w:bookmarkEnd w:id="1060"/>
      <w:bookmarkEnd w:id="1061"/>
      <w:bookmarkEnd w:id="1063"/>
    </w:p>
    <w:p>
      <w:pPr>
        <w:pStyle w:val="Style16"/>
        <w:keepNext/>
        <w:keepLines/>
        <w:widowControl w:val="0"/>
        <w:shd w:val="clear" w:color="auto" w:fill="auto"/>
        <w:tabs>
          <w:tab w:pos="407" w:val="left"/>
        </w:tabs>
        <w:bidi w:val="0"/>
        <w:spacing w:before="0" w:after="100" w:line="240" w:lineRule="auto"/>
        <w:ind w:left="0" w:right="0" w:firstLine="0"/>
        <w:jc w:val="left"/>
      </w:pPr>
      <w:bookmarkStart w:id="1060" w:name="bookmark1060"/>
      <w:bookmarkStart w:id="1061" w:name="bookmark1061"/>
      <w:bookmarkStart w:id="1064" w:name="bookmark1064"/>
      <w:bookmarkStart w:id="1065" w:name="bookmark1065"/>
      <w:r>
        <w:rPr>
          <w:color w:val="000000"/>
          <w:spacing w:val="0"/>
          <w:w w:val="100"/>
          <w:position w:val="0"/>
        </w:rPr>
        <w:t>（</w:t>
      </w:r>
      <w:bookmarkEnd w:id="1064"/>
      <w:r>
        <w:rPr>
          <w:color w:val="000000"/>
          <w:spacing w:val="0"/>
          <w:w w:val="100"/>
          <w:position w:val="0"/>
        </w:rPr>
        <w:t>1）</w:t>
        <w:tab/>
        <w:t>.</w:t>
      </w:r>
      <w:r>
        <w:rPr>
          <w:color w:val="000000"/>
          <w:spacing w:val="0"/>
          <w:w w:val="100"/>
          <w:position w:val="0"/>
        </w:rPr>
        <w:t>确认条件</w:t>
      </w:r>
      <w:bookmarkEnd w:id="1060"/>
      <w:bookmarkEnd w:id="1061"/>
      <w:bookmarkEnd w:id="106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2"/>
        <w:keepNext w:val="0"/>
        <w:keepLines w:val="0"/>
        <w:widowControl w:val="0"/>
        <w:shd w:val="clear" w:color="auto" w:fill="auto"/>
        <w:tabs>
          <w:tab w:pos="790" w:val="left"/>
        </w:tabs>
        <w:bidi w:val="0"/>
        <w:spacing w:before="0" w:after="0" w:line="413" w:lineRule="exact"/>
        <w:ind w:left="0" w:right="0" w:firstLine="440"/>
        <w:jc w:val="both"/>
      </w:pPr>
      <w:bookmarkStart w:id="1066" w:name="bookmark1066"/>
      <w:r>
        <w:rPr>
          <w:color w:val="000000"/>
          <w:spacing w:val="0"/>
          <w:w w:val="100"/>
          <w:position w:val="0"/>
          <w:sz w:val="18"/>
          <w:szCs w:val="18"/>
        </w:rPr>
        <w:t>1</w:t>
      </w:r>
      <w:bookmarkEnd w:id="1066"/>
      <w:r>
        <w:rPr>
          <w:color w:val="000000"/>
          <w:spacing w:val="0"/>
          <w:w w:val="100"/>
          <w:position w:val="0"/>
          <w:sz w:val="18"/>
          <w:szCs w:val="18"/>
        </w:rPr>
        <w:t>）</w:t>
        <w:tab/>
      </w:r>
      <w:r>
        <w:rPr>
          <w:color w:val="000000"/>
          <w:spacing w:val="0"/>
          <w:w w:val="100"/>
          <w:position w:val="0"/>
        </w:rPr>
        <w:t>与该固定资产有关的经济利益很可能流入企业；</w:t>
      </w:r>
    </w:p>
    <w:p>
      <w:pPr>
        <w:pStyle w:val="Style2"/>
        <w:keepNext w:val="0"/>
        <w:keepLines w:val="0"/>
        <w:widowControl w:val="0"/>
        <w:shd w:val="clear" w:color="auto" w:fill="auto"/>
        <w:tabs>
          <w:tab w:pos="804" w:val="left"/>
        </w:tabs>
        <w:bidi w:val="0"/>
        <w:spacing w:before="0" w:after="0" w:line="413" w:lineRule="exact"/>
        <w:ind w:left="0" w:right="0" w:firstLine="440"/>
        <w:jc w:val="both"/>
      </w:pPr>
      <w:bookmarkStart w:id="1067" w:name="bookmark1067"/>
      <w:r>
        <w:rPr>
          <w:color w:val="000000"/>
          <w:spacing w:val="0"/>
          <w:w w:val="100"/>
          <w:position w:val="0"/>
          <w:sz w:val="18"/>
          <w:szCs w:val="18"/>
        </w:rPr>
        <w:t>2</w:t>
      </w:r>
      <w:bookmarkEnd w:id="1067"/>
      <w:r>
        <w:rPr>
          <w:color w:val="000000"/>
          <w:spacing w:val="0"/>
          <w:w w:val="100"/>
          <w:position w:val="0"/>
          <w:sz w:val="18"/>
          <w:szCs w:val="18"/>
        </w:rPr>
        <w:t>）</w:t>
        <w:tab/>
      </w:r>
      <w:r>
        <w:rPr>
          <w:color w:val="000000"/>
          <w:spacing w:val="0"/>
          <w:w w:val="100"/>
          <w:position w:val="0"/>
        </w:rPr>
        <w:t>该固定资产的成本能够可靠地计量。</w:t>
      </w:r>
    </w:p>
    <w:p>
      <w:pPr>
        <w:pStyle w:val="Style2"/>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固定资产按成本（并考虑预计弃置费用因素的影响）进行初始计量。</w:t>
      </w:r>
    </w:p>
    <w:p>
      <w:pPr>
        <w:pStyle w:val="Style23"/>
        <w:keepNext w:val="0"/>
        <w:keepLines w:val="0"/>
        <w:widowControl w:val="0"/>
        <w:shd w:val="clear" w:color="auto" w:fill="auto"/>
        <w:tabs>
          <w:tab w:pos="288" w:val="left"/>
        </w:tabs>
        <w:bidi w:val="0"/>
        <w:spacing w:before="0" w:after="120" w:line="240" w:lineRule="auto"/>
        <w:ind w:left="0" w:right="0" w:firstLine="0"/>
        <w:jc w:val="left"/>
      </w:pPr>
      <w:r>
        <w:rPr>
          <w:b/>
          <w:bCs/>
          <w:color w:val="000000"/>
          <w:spacing w:val="0"/>
          <w:w w:val="100"/>
          <w:position w:val="0"/>
        </w:rPr>
        <w:t>（2）</w:t>
        <w:tab/>
        <w:t>.</w:t>
      </w:r>
      <w:r>
        <w:rPr>
          <w:b/>
          <w:bCs/>
          <w:color w:val="000000"/>
          <w:spacing w:val="0"/>
          <w:w w:val="100"/>
          <w:position w:val="0"/>
        </w:rPr>
        <w:t>折旧方法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bl>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10.00%-20. 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19.40%-32. 33%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w:t>
            </w:r>
          </w:p>
        </w:tc>
      </w:tr>
    </w:tbl>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固定资产折旧采用年限平均法分类计提，根据固定资产类别、预计使用寿命和预计净残值率 确定折旧率。对计提了减值准备的固定资产，则在未来期间按扣除减值准备后的账面价值及依据 尚可使用年限确定折旧额。如固定资产各组成部分的使用寿命不同或者以不同方式为企业提供经 济利益，则选择不同折旧率或折旧方法，分别计提折旧。</w:t>
      </w:r>
    </w:p>
    <w:p>
      <w:pPr>
        <w:pStyle w:val="Style2"/>
        <w:keepNext w:val="0"/>
        <w:keepLines w:val="0"/>
        <w:widowControl w:val="0"/>
        <w:shd w:val="clear" w:color="auto" w:fill="auto"/>
        <w:bidi w:val="0"/>
        <w:spacing w:before="0" w:after="640" w:line="406" w:lineRule="exact"/>
        <w:ind w:left="0" w:right="0" w:firstLine="220"/>
        <w:jc w:val="both"/>
      </w:pPr>
      <w:r>
        <w:rPr>
          <w:color w:val="000000"/>
          <w:spacing w:val="0"/>
          <w:w w:val="100"/>
          <w:position w:val="0"/>
        </w:rPr>
        <w:t>融资租赁方式租入的固定资产采用与自有固定资产相一致的折旧政策。能合理确定租赁期届满 时将会取得租赁资产所有权的，在租赁资产尚可使用年限内计提折旧；无法合理确定租赁期届满 时能够取得租赁资产所有权的，在租赁期与租赁资产尚可使用年限两者中较短的期间内计提折 旧。</w:t>
      </w:r>
    </w:p>
    <w:p>
      <w:pPr>
        <w:pStyle w:val="Style16"/>
        <w:keepNext/>
        <w:keepLines/>
        <w:widowControl w:val="0"/>
        <w:shd w:val="clear" w:color="auto" w:fill="auto"/>
        <w:bidi w:val="0"/>
        <w:spacing w:before="0" w:after="10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color w:val="000000"/>
          <w:spacing w:val="0"/>
          <w:w w:val="100"/>
          <w:position w:val="0"/>
        </w:rPr>
        <w:t>3）.</w:t>
      </w:r>
      <w:r>
        <w:rPr>
          <w:color w:val="000000"/>
          <w:spacing w:val="0"/>
          <w:w w:val="100"/>
          <w:position w:val="0"/>
        </w:rPr>
        <w:t>融资租入固定资产的认定依据、计价和折旧方法</w:t>
      </w:r>
      <w:bookmarkEnd w:id="1068"/>
      <w:bookmarkEnd w:id="1069"/>
      <w:bookmarkEnd w:id="10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公司与租赁方所签订的租赁协议条款中规定了下列条件之一的，确认为融资租入资产：</w:t>
      </w:r>
    </w:p>
    <w:p>
      <w:pPr>
        <w:pStyle w:val="Style2"/>
        <w:keepNext w:val="0"/>
        <w:keepLines w:val="0"/>
        <w:widowControl w:val="0"/>
        <w:shd w:val="clear" w:color="auto" w:fill="auto"/>
        <w:tabs>
          <w:tab w:pos="813" w:val="left"/>
        </w:tabs>
        <w:bidi w:val="0"/>
        <w:spacing w:before="0" w:after="0" w:line="413" w:lineRule="exact"/>
        <w:ind w:left="0" w:right="0" w:firstLine="440"/>
        <w:jc w:val="both"/>
      </w:pPr>
      <w:bookmarkStart w:id="1072" w:name="bookmark1072"/>
      <w:r>
        <w:rPr>
          <w:color w:val="000000"/>
          <w:spacing w:val="0"/>
          <w:w w:val="100"/>
          <w:position w:val="0"/>
          <w:sz w:val="18"/>
          <w:szCs w:val="18"/>
        </w:rPr>
        <w:t>1</w:t>
      </w:r>
      <w:bookmarkEnd w:id="1072"/>
      <w:r>
        <w:rPr>
          <w:color w:val="000000"/>
          <w:spacing w:val="0"/>
          <w:w w:val="100"/>
          <w:position w:val="0"/>
          <w:sz w:val="18"/>
          <w:szCs w:val="18"/>
        </w:rPr>
        <w:t>）</w:t>
        <w:tab/>
      </w:r>
      <w:r>
        <w:rPr>
          <w:color w:val="000000"/>
          <w:spacing w:val="0"/>
          <w:w w:val="100"/>
          <w:position w:val="0"/>
        </w:rPr>
        <w:t>租赁期满后租赁资产的所有权归属于本公司；</w:t>
      </w:r>
    </w:p>
    <w:p>
      <w:pPr>
        <w:pStyle w:val="Style2"/>
        <w:keepNext w:val="0"/>
        <w:keepLines w:val="0"/>
        <w:widowControl w:val="0"/>
        <w:shd w:val="clear" w:color="auto" w:fill="auto"/>
        <w:tabs>
          <w:tab w:pos="827" w:val="left"/>
        </w:tabs>
        <w:bidi w:val="0"/>
        <w:spacing w:before="0" w:after="0" w:line="413" w:lineRule="exact"/>
        <w:ind w:left="0" w:right="0" w:firstLine="440"/>
        <w:jc w:val="both"/>
      </w:pPr>
      <w:bookmarkStart w:id="1073" w:name="bookmark1073"/>
      <w:r>
        <w:rPr>
          <w:color w:val="000000"/>
          <w:spacing w:val="0"/>
          <w:w w:val="100"/>
          <w:position w:val="0"/>
          <w:sz w:val="18"/>
          <w:szCs w:val="18"/>
        </w:rPr>
        <w:t>2</w:t>
      </w:r>
      <w:bookmarkEnd w:id="1073"/>
      <w:r>
        <w:rPr>
          <w:color w:val="000000"/>
          <w:spacing w:val="0"/>
          <w:w w:val="100"/>
          <w:position w:val="0"/>
          <w:sz w:val="18"/>
          <w:szCs w:val="18"/>
        </w:rPr>
        <w:t>）</w:t>
        <w:tab/>
      </w:r>
      <w:r>
        <w:rPr>
          <w:color w:val="000000"/>
          <w:spacing w:val="0"/>
          <w:w w:val="100"/>
          <w:position w:val="0"/>
        </w:rPr>
        <w:t>公司具有购买资产的选择权，购买价款远低于行使选择权时该资产的公允价值；</w:t>
      </w:r>
    </w:p>
    <w:p>
      <w:pPr>
        <w:pStyle w:val="Style2"/>
        <w:keepNext w:val="0"/>
        <w:keepLines w:val="0"/>
        <w:widowControl w:val="0"/>
        <w:shd w:val="clear" w:color="auto" w:fill="auto"/>
        <w:tabs>
          <w:tab w:pos="827" w:val="left"/>
        </w:tabs>
        <w:bidi w:val="0"/>
        <w:spacing w:before="0" w:after="0" w:line="413" w:lineRule="exact"/>
        <w:ind w:left="0" w:right="0" w:firstLine="440"/>
        <w:jc w:val="both"/>
      </w:pPr>
      <w:bookmarkStart w:id="1074" w:name="bookmark1074"/>
      <w:r>
        <w:rPr>
          <w:color w:val="000000"/>
          <w:spacing w:val="0"/>
          <w:w w:val="100"/>
          <w:position w:val="0"/>
          <w:sz w:val="18"/>
          <w:szCs w:val="18"/>
        </w:rPr>
        <w:t>3</w:t>
      </w:r>
      <w:bookmarkEnd w:id="1074"/>
      <w:r>
        <w:rPr>
          <w:color w:val="000000"/>
          <w:spacing w:val="0"/>
          <w:w w:val="100"/>
          <w:position w:val="0"/>
          <w:sz w:val="18"/>
          <w:szCs w:val="18"/>
        </w:rPr>
        <w:t>）</w:t>
        <w:tab/>
      </w:r>
      <w:r>
        <w:rPr>
          <w:color w:val="000000"/>
          <w:spacing w:val="0"/>
          <w:w w:val="100"/>
          <w:position w:val="0"/>
        </w:rPr>
        <w:t>租赁期占所租赁资产使用寿命的大部分；</w:t>
      </w:r>
    </w:p>
    <w:p>
      <w:pPr>
        <w:pStyle w:val="Style2"/>
        <w:keepNext w:val="0"/>
        <w:keepLines w:val="0"/>
        <w:widowControl w:val="0"/>
        <w:shd w:val="clear" w:color="auto" w:fill="auto"/>
        <w:tabs>
          <w:tab w:pos="827" w:val="left"/>
        </w:tabs>
        <w:bidi w:val="0"/>
        <w:spacing w:before="0" w:after="0" w:line="413" w:lineRule="exact"/>
        <w:ind w:left="0" w:right="0" w:firstLine="440"/>
        <w:jc w:val="both"/>
      </w:pPr>
      <w:bookmarkStart w:id="1075" w:name="bookmark1075"/>
      <w:r>
        <w:rPr>
          <w:color w:val="000000"/>
          <w:spacing w:val="0"/>
          <w:w w:val="100"/>
          <w:position w:val="0"/>
          <w:sz w:val="18"/>
          <w:szCs w:val="18"/>
        </w:rPr>
        <w:t>4</w:t>
      </w:r>
      <w:bookmarkEnd w:id="1075"/>
      <w:r>
        <w:rPr>
          <w:color w:val="000000"/>
          <w:spacing w:val="0"/>
          <w:w w:val="100"/>
          <w:position w:val="0"/>
          <w:sz w:val="18"/>
          <w:szCs w:val="18"/>
        </w:rPr>
        <w:t>）</w:t>
        <w:tab/>
      </w:r>
      <w:r>
        <w:rPr>
          <w:color w:val="000000"/>
          <w:spacing w:val="0"/>
          <w:w w:val="100"/>
          <w:position w:val="0"/>
        </w:rPr>
        <w:t>租赁开始日的最低租赁付款额现值，与该资产的公允价值不存在较大的差异。</w:t>
      </w:r>
    </w:p>
    <w:p>
      <w:pPr>
        <w:pStyle w:val="Style2"/>
        <w:keepNext w:val="0"/>
        <w:keepLines w:val="0"/>
        <w:widowControl w:val="0"/>
        <w:shd w:val="clear" w:color="auto" w:fill="auto"/>
        <w:tabs>
          <w:tab w:pos="827" w:val="left"/>
        </w:tabs>
        <w:bidi w:val="0"/>
        <w:spacing w:before="0" w:after="0" w:line="413" w:lineRule="exact"/>
        <w:ind w:left="0" w:right="0" w:firstLine="440"/>
        <w:jc w:val="both"/>
      </w:pPr>
      <w:bookmarkStart w:id="1076" w:name="bookmark1076"/>
      <w:r>
        <w:rPr>
          <w:color w:val="000000"/>
          <w:spacing w:val="0"/>
          <w:w w:val="100"/>
          <w:position w:val="0"/>
          <w:sz w:val="18"/>
          <w:szCs w:val="18"/>
        </w:rPr>
        <w:t>5</w:t>
      </w:r>
      <w:bookmarkEnd w:id="1076"/>
      <w:r>
        <w:rPr>
          <w:color w:val="000000"/>
          <w:spacing w:val="0"/>
          <w:w w:val="100"/>
          <w:position w:val="0"/>
          <w:sz w:val="18"/>
          <w:szCs w:val="18"/>
        </w:rPr>
        <w:t>）</w:t>
        <w:tab/>
      </w:r>
      <w:r>
        <w:rPr>
          <w:color w:val="000000"/>
          <w:spacing w:val="0"/>
          <w:w w:val="100"/>
          <w:position w:val="0"/>
        </w:rPr>
        <w:t>租赁资产性质特殊，如果不作较大改造，只有承租人才能使用。</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公司在承租开始日，将租赁资产公允价值与最低租赁付款额现值两者中较低者作为租入资产 的入账价值，将最低租赁付款额作为长期应付款的入账价值，其差额作为未确认的融资费。</w:t>
      </w:r>
    </w:p>
    <w:p>
      <w:pPr>
        <w:pStyle w:val="Style16"/>
        <w:keepNext/>
        <w:keepLines/>
        <w:widowControl w:val="0"/>
        <w:numPr>
          <w:ilvl w:val="0"/>
          <w:numId w:val="103"/>
        </w:numPr>
        <w:shd w:val="clear" w:color="auto" w:fill="auto"/>
        <w:tabs>
          <w:tab w:pos="445" w:val="left"/>
        </w:tabs>
        <w:bidi w:val="0"/>
        <w:spacing w:before="0" w:after="100" w:line="240" w:lineRule="auto"/>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在建工程</w:t>
      </w:r>
      <w:bookmarkEnd w:id="1077"/>
      <w:bookmarkEnd w:id="1078"/>
      <w:bookmarkEnd w:id="10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在建工程项目按建造该项资产达到预定可使用状态前所发生的必要支出，作为固定资产的入 账价值。所建造的固定资产在工程已达到预定可使用状态，但尚未办理竣工决算的，自达到预定 可使用状态之日起，根据工程预算、造价或者工程实际成本等，按估计的价值转入固定资产，并 按本公司固定资产折旧政策计提固定资产的折旧，待办理竣工决算后，再按实际成本调整原来的 暂估价值，但不调整原已计提的折旧额。</w:t>
      </w:r>
    </w:p>
    <w:p>
      <w:pPr>
        <w:pStyle w:val="Style16"/>
        <w:keepNext/>
        <w:keepLines/>
        <w:widowControl w:val="0"/>
        <w:numPr>
          <w:ilvl w:val="0"/>
          <w:numId w:val="105"/>
        </w:numPr>
        <w:shd w:val="clear" w:color="auto" w:fill="auto"/>
        <w:tabs>
          <w:tab w:pos="445" w:val="left"/>
        </w:tabs>
        <w:bidi w:val="0"/>
        <w:spacing w:before="0" w:after="10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借款费用</w:t>
      </w:r>
      <w:bookmarkEnd w:id="1081"/>
      <w:bookmarkEnd w:id="1082"/>
      <w:bookmarkEnd w:id="108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00" w:line="240" w:lineRule="auto"/>
        <w:ind w:left="0" w:right="0" w:firstLine="440"/>
        <w:jc w:val="both"/>
      </w:pPr>
      <w:bookmarkStart w:id="1085" w:name="bookmark1085"/>
      <w:r>
        <w:rPr>
          <w:b/>
          <w:bCs/>
          <w:color w:val="000000"/>
          <w:spacing w:val="0"/>
          <w:w w:val="100"/>
          <w:position w:val="0"/>
        </w:rPr>
        <w:t>（</w:t>
      </w:r>
      <w:bookmarkEnd w:id="1085"/>
      <w:r>
        <w:rPr>
          <w:b/>
          <w:bCs/>
          <w:color w:val="000000"/>
          <w:spacing w:val="0"/>
          <w:w w:val="100"/>
          <w:position w:val="0"/>
        </w:rPr>
        <w:t>1）借款费用资本化的确认原则</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公司发生的借款费用，可直接归属于符合资本化条件的资产的购建或者生产的，予以资本 化，计入相关资产成本；其他借款费用，在发生时根据其发生额确认为费用，计入当期损益。</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2"/>
        <w:keepNext w:val="0"/>
        <w:keepLines w:val="0"/>
        <w:widowControl w:val="0"/>
        <w:numPr>
          <w:ilvl w:val="0"/>
          <w:numId w:val="107"/>
        </w:numPr>
        <w:shd w:val="clear" w:color="auto" w:fill="auto"/>
        <w:tabs>
          <w:tab w:pos="870" w:val="left"/>
        </w:tabs>
        <w:bidi w:val="0"/>
        <w:spacing w:before="0" w:after="0" w:line="410" w:lineRule="exact"/>
        <w:ind w:left="0" w:right="0" w:firstLine="440"/>
        <w:jc w:val="left"/>
      </w:pPr>
      <w:bookmarkStart w:id="1086" w:name="bookmark1086"/>
      <w:bookmarkEnd w:id="1086"/>
      <w:r>
        <w:rPr>
          <w:b/>
          <w:bCs/>
          <w:color w:val="000000"/>
          <w:spacing w:val="0"/>
          <w:w w:val="100"/>
          <w:position w:val="0"/>
        </w:rPr>
        <w:t>借款费用资本化期间</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资本化期间，指从借款费用开始资本化时点到停止资本化时点的期间，借款费用暂停资本化 的期间不包括在内。</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借款费用同时满足下列条件时开始资本化：</w:t>
      </w:r>
    </w:p>
    <w:p>
      <w:pPr>
        <w:pStyle w:val="Style2"/>
        <w:keepNext w:val="0"/>
        <w:keepLines w:val="0"/>
        <w:widowControl w:val="0"/>
        <w:numPr>
          <w:ilvl w:val="0"/>
          <w:numId w:val="109"/>
        </w:numPr>
        <w:shd w:val="clear" w:color="auto" w:fill="auto"/>
        <w:tabs>
          <w:tab w:pos="813" w:val="left"/>
        </w:tabs>
        <w:bidi w:val="0"/>
        <w:spacing w:before="0" w:after="0" w:line="410" w:lineRule="exact"/>
        <w:ind w:left="0" w:right="0" w:firstLine="440"/>
        <w:jc w:val="left"/>
      </w:pPr>
      <w:bookmarkStart w:id="1087" w:name="bookmark1087"/>
      <w:bookmarkEnd w:id="1087"/>
      <w:r>
        <w:rPr>
          <w:color w:val="000000"/>
          <w:spacing w:val="0"/>
          <w:w w:val="100"/>
          <w:position w:val="0"/>
        </w:rPr>
        <w:t>资产支出已经发生，资产支出包括为购建或者生产符合资本化条件的资产而以支付现</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金、转移非现金资产或者承担带息债务形式发生的支出；</w:t>
      </w:r>
    </w:p>
    <w:p>
      <w:pPr>
        <w:pStyle w:val="Style2"/>
        <w:keepNext w:val="0"/>
        <w:keepLines w:val="0"/>
        <w:widowControl w:val="0"/>
        <w:numPr>
          <w:ilvl w:val="0"/>
          <w:numId w:val="109"/>
        </w:numPr>
        <w:shd w:val="clear" w:color="auto" w:fill="auto"/>
        <w:tabs>
          <w:tab w:pos="827" w:val="left"/>
        </w:tabs>
        <w:bidi w:val="0"/>
        <w:spacing w:before="0" w:after="0" w:line="410" w:lineRule="exact"/>
        <w:ind w:left="0" w:right="0" w:firstLine="440"/>
        <w:jc w:val="left"/>
      </w:pPr>
      <w:bookmarkStart w:id="1088" w:name="bookmark1088"/>
      <w:bookmarkEnd w:id="1088"/>
      <w:r>
        <w:rPr>
          <w:color w:val="000000"/>
          <w:spacing w:val="0"/>
          <w:w w:val="100"/>
          <w:position w:val="0"/>
        </w:rPr>
        <w:t>借款费用已经发生；</w:t>
      </w:r>
    </w:p>
    <w:p>
      <w:pPr>
        <w:pStyle w:val="Style2"/>
        <w:keepNext w:val="0"/>
        <w:keepLines w:val="0"/>
        <w:widowControl w:val="0"/>
        <w:numPr>
          <w:ilvl w:val="0"/>
          <w:numId w:val="109"/>
        </w:numPr>
        <w:shd w:val="clear" w:color="auto" w:fill="auto"/>
        <w:tabs>
          <w:tab w:pos="827" w:val="left"/>
        </w:tabs>
        <w:bidi w:val="0"/>
        <w:spacing w:before="0" w:after="0" w:line="410" w:lineRule="exact"/>
        <w:ind w:left="0" w:right="0" w:firstLine="440"/>
        <w:jc w:val="left"/>
      </w:pPr>
      <w:bookmarkStart w:id="1089" w:name="bookmark1089"/>
      <w:bookmarkEnd w:id="1089"/>
      <w:r>
        <w:rPr>
          <w:color w:val="000000"/>
          <w:spacing w:val="0"/>
          <w:w w:val="100"/>
          <w:position w:val="0"/>
        </w:rPr>
        <w:t>为使资产达到预定可使用或者可销售状态所必要的购建或者生产活动已经开始。</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2"/>
        <w:keepNext w:val="0"/>
        <w:keepLines w:val="0"/>
        <w:widowControl w:val="0"/>
        <w:numPr>
          <w:ilvl w:val="0"/>
          <w:numId w:val="107"/>
        </w:numPr>
        <w:shd w:val="clear" w:color="auto" w:fill="auto"/>
        <w:tabs>
          <w:tab w:pos="870" w:val="left"/>
        </w:tabs>
        <w:bidi w:val="0"/>
        <w:spacing w:before="0" w:after="0" w:line="410" w:lineRule="exact"/>
        <w:ind w:left="0" w:right="0" w:firstLine="440"/>
        <w:jc w:val="both"/>
      </w:pPr>
      <w:bookmarkStart w:id="1090" w:name="bookmark1090"/>
      <w:bookmarkEnd w:id="1090"/>
      <w:r>
        <w:rPr>
          <w:b/>
          <w:bCs/>
          <w:color w:val="000000"/>
          <w:spacing w:val="0"/>
          <w:w w:val="100"/>
          <w:position w:val="0"/>
        </w:rPr>
        <w:t>暂停资本化期间</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16"/>
        <w:keepNext/>
        <w:keepLines/>
        <w:widowControl w:val="0"/>
        <w:numPr>
          <w:ilvl w:val="0"/>
          <w:numId w:val="107"/>
        </w:numPr>
        <w:shd w:val="clear" w:color="auto" w:fill="auto"/>
        <w:tabs>
          <w:tab w:pos="870" w:val="left"/>
        </w:tabs>
        <w:bidi w:val="0"/>
        <w:spacing w:before="0" w:after="0" w:line="410" w:lineRule="exact"/>
        <w:ind w:left="0" w:right="0" w:firstLine="44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借款费用资本化率、资本化金额的计算方法</w:t>
      </w:r>
      <w:bookmarkEnd w:id="1091"/>
      <w:bookmarkEnd w:id="1092"/>
      <w:bookmarkEnd w:id="1094"/>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2"/>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2"/>
        <w:keepNext w:val="0"/>
        <w:keepLines w:val="0"/>
        <w:widowControl w:val="0"/>
        <w:shd w:val="clear" w:color="auto" w:fill="auto"/>
        <w:bidi w:val="0"/>
        <w:spacing w:before="0" w:after="0" w:line="341" w:lineRule="exact"/>
        <w:ind w:left="0" w:right="0" w:firstLine="440"/>
        <w:jc w:val="both"/>
      </w:pPr>
      <w:r>
        <w:rPr>
          <w:color w:val="000000"/>
          <w:spacing w:val="0"/>
          <w:w w:val="100"/>
          <w:position w:val="0"/>
        </w:rPr>
        <w:t xml:space="preserve">在资本化期间内，外币专门借款本金及利息的汇兑差额，予以资本化，计入符合资本化条件 的资产的成本。除外币专门借款之外的其他外币借款本金及其利息所产生的汇兑差额计入当期损 </w:t>
      </w:r>
      <w:r>
        <w:rPr>
          <w:color w:val="000000"/>
          <w:spacing w:val="0"/>
          <w:w w:val="100"/>
          <w:position w:val="0"/>
          <w:u w:val="single"/>
        </w:rPr>
        <w:t>、</w:t>
      </w:r>
      <w:r>
        <w:rPr>
          <w:i/>
          <w:iCs/>
          <w:color w:val="000000"/>
          <w:spacing w:val="0"/>
          <w:w w:val="100"/>
          <w:position w:val="0"/>
          <w:u w:val="single"/>
        </w:rPr>
        <w:t>八</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益。</w:t>
      </w:r>
    </w:p>
    <w:p>
      <w:pPr>
        <w:pStyle w:val="Style16"/>
        <w:keepNext/>
        <w:keepLines/>
        <w:widowControl w:val="0"/>
        <w:numPr>
          <w:ilvl w:val="0"/>
          <w:numId w:val="111"/>
        </w:numPr>
        <w:shd w:val="clear" w:color="auto" w:fill="auto"/>
        <w:bidi w:val="0"/>
        <w:spacing w:before="0" w:after="10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生物资产</w:t>
      </w:r>
      <w:bookmarkEnd w:id="1095"/>
      <w:bookmarkEnd w:id="1096"/>
      <w:bookmarkEnd w:id="109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3"/>
        </w:numPr>
        <w:shd w:val="clear" w:color="auto" w:fill="auto"/>
        <w:bidi w:val="0"/>
        <w:spacing w:before="0" w:after="10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油气资产</w:t>
      </w:r>
      <w:bookmarkEnd w:id="1099"/>
      <w:bookmarkEnd w:id="1100"/>
      <w:bookmarkEnd w:id="110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tabs>
          <w:tab w:pos="445" w:val="left"/>
        </w:tabs>
        <w:bidi w:val="0"/>
        <w:spacing w:before="0" w:after="10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使用权资产</w:t>
      </w:r>
      <w:bookmarkEnd w:id="1103"/>
      <w:bookmarkEnd w:id="1104"/>
      <w:bookmarkEnd w:id="110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tabs>
          <w:tab w:pos="445" w:val="left"/>
        </w:tabs>
        <w:bidi w:val="0"/>
        <w:spacing w:before="0" w:after="10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无形资产</w:t>
      </w:r>
      <w:bookmarkEnd w:id="1107"/>
      <w:bookmarkEnd w:id="1108"/>
      <w:bookmarkEnd w:id="1110"/>
    </w:p>
    <w:p>
      <w:pPr>
        <w:pStyle w:val="Style16"/>
        <w:keepNext/>
        <w:keepLines/>
        <w:widowControl w:val="0"/>
        <w:numPr>
          <w:ilvl w:val="0"/>
          <w:numId w:val="117"/>
        </w:numPr>
        <w:shd w:val="clear" w:color="auto" w:fill="auto"/>
        <w:bidi w:val="0"/>
        <w:spacing w:before="0" w:after="100" w:line="240" w:lineRule="auto"/>
        <w:ind w:left="0" w:right="0" w:firstLine="0"/>
        <w:jc w:val="left"/>
      </w:pPr>
      <w:bookmarkStart w:id="1107" w:name="bookmark1107"/>
      <w:bookmarkStart w:id="1108" w:name="bookmark1108"/>
      <w:bookmarkStart w:id="1111" w:name="bookmark1111"/>
      <w:bookmarkStart w:id="1112" w:name="bookmark1112"/>
      <w:bookmarkEnd w:id="1111"/>
      <w:r>
        <w:rPr>
          <w:color w:val="000000"/>
          <w:spacing w:val="0"/>
          <w:w w:val="100"/>
          <w:position w:val="0"/>
        </w:rPr>
        <w:t>.</w:t>
      </w:r>
      <w:r>
        <w:rPr>
          <w:color w:val="000000"/>
          <w:spacing w:val="0"/>
          <w:w w:val="100"/>
          <w:position w:val="0"/>
        </w:rPr>
        <w:t>计价方法、使用寿命、减值测试</w:t>
      </w:r>
      <w:bookmarkEnd w:id="1107"/>
      <w:bookmarkEnd w:id="1108"/>
      <w:bookmarkEnd w:id="11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19"/>
        </w:numPr>
        <w:shd w:val="clear" w:color="auto" w:fill="auto"/>
        <w:tabs>
          <w:tab w:pos="813" w:val="left"/>
        </w:tabs>
        <w:bidi w:val="0"/>
        <w:spacing w:before="0" w:after="0" w:line="413" w:lineRule="exact"/>
        <w:ind w:left="0" w:right="0" w:firstLine="440"/>
        <w:jc w:val="left"/>
      </w:pPr>
      <w:bookmarkStart w:id="1113" w:name="bookmark1113"/>
      <w:bookmarkEnd w:id="1113"/>
      <w:r>
        <w:rPr>
          <w:color w:val="000000"/>
          <w:spacing w:val="0"/>
          <w:w w:val="100"/>
          <w:position w:val="0"/>
        </w:rPr>
        <w:t>公司取得无形资产时按成本进行初始计量；</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外购无形资产的成本，包括购买价款、相关税费以及直接归属于使该项资产达到预定用途所 发生的其他支出。</w:t>
      </w:r>
    </w:p>
    <w:p>
      <w:pPr>
        <w:pStyle w:val="Style2"/>
        <w:keepNext w:val="0"/>
        <w:keepLines w:val="0"/>
        <w:widowControl w:val="0"/>
        <w:numPr>
          <w:ilvl w:val="0"/>
          <w:numId w:val="119"/>
        </w:numPr>
        <w:shd w:val="clear" w:color="auto" w:fill="auto"/>
        <w:tabs>
          <w:tab w:pos="827" w:val="left"/>
        </w:tabs>
        <w:bidi w:val="0"/>
        <w:spacing w:before="0" w:after="0" w:line="413" w:lineRule="exact"/>
        <w:ind w:left="0" w:right="0" w:firstLine="440"/>
        <w:jc w:val="both"/>
      </w:pPr>
      <w:bookmarkStart w:id="1114" w:name="bookmark1114"/>
      <w:bookmarkEnd w:id="1114"/>
      <w:r>
        <w:rPr>
          <w:color w:val="000000"/>
          <w:spacing w:val="0"/>
          <w:w w:val="100"/>
          <w:position w:val="0"/>
        </w:rPr>
        <w:t>后续计量</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在取得无形资产时分析判断其使用寿命。</w:t>
      </w:r>
    </w:p>
    <w:p>
      <w:pPr>
        <w:pStyle w:val="Style2"/>
        <w:keepNext w:val="0"/>
        <w:keepLines w:val="0"/>
        <w:widowControl w:val="0"/>
        <w:shd w:val="clear" w:color="auto" w:fill="auto"/>
        <w:bidi w:val="0"/>
        <w:spacing w:before="0" w:after="160" w:line="413" w:lineRule="exact"/>
        <w:ind w:left="0" w:right="0" w:firstLine="440"/>
        <w:jc w:val="both"/>
      </w:pPr>
      <w:r>
        <w:rPr>
          <w:color w:val="000000"/>
          <w:spacing w:val="0"/>
          <w:w w:val="100"/>
          <w:position w:val="0"/>
        </w:rPr>
        <w:t xml:space="preserve">对于使用寿命有限的无形资产，在为企业带来经济利益的期限内按直线法摊销；无法预见无 </w:t>
      </w:r>
      <w:r>
        <w:rPr>
          <w:color w:val="000000"/>
          <w:spacing w:val="0"/>
          <w:w w:val="100"/>
          <w:position w:val="0"/>
        </w:rPr>
        <w:t>形资产为企业带来经济利益期限的，视为使用寿命不确定的无形资产，不予摊销。</w:t>
      </w:r>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使用寿命有限的无形资产的使用寿命估计情况：</w:t>
      </w:r>
    </w:p>
    <w:tbl>
      <w:tblPr>
        <w:tblOverlap w:val="never"/>
        <w:jc w:val="center"/>
        <w:tblLayout w:type="fixed"/>
      </w:tblPr>
      <w:tblGrid>
        <w:gridCol w:w="2208"/>
        <w:gridCol w:w="2208"/>
        <w:gridCol w:w="1862"/>
        <w:gridCol w:w="2558"/>
      </w:tblGrid>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权证规定年限</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599" w:line="1" w:lineRule="exact"/>
      </w:pPr>
    </w:p>
    <w:p>
      <w:pPr>
        <w:pStyle w:val="Style16"/>
        <w:keepNext/>
        <w:keepLines/>
        <w:widowControl w:val="0"/>
        <w:numPr>
          <w:ilvl w:val="0"/>
          <w:numId w:val="117"/>
        </w:numPr>
        <w:shd w:val="clear" w:color="auto" w:fill="auto"/>
        <w:bidi w:val="0"/>
        <w:spacing w:before="0" w:after="10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w:t>
      </w:r>
      <w:r>
        <w:rPr>
          <w:color w:val="000000"/>
          <w:spacing w:val="0"/>
          <w:w w:val="100"/>
          <w:position w:val="0"/>
        </w:rPr>
        <w:t>内部研究开发支出会计政策</w:t>
      </w:r>
      <w:bookmarkEnd w:id="1115"/>
      <w:bookmarkEnd w:id="1116"/>
      <w:bookmarkEnd w:id="11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21"/>
        </w:numPr>
        <w:shd w:val="clear" w:color="auto" w:fill="auto"/>
        <w:tabs>
          <w:tab w:pos="779" w:val="left"/>
        </w:tabs>
        <w:bidi w:val="0"/>
        <w:spacing w:before="0" w:after="0" w:line="410" w:lineRule="exact"/>
        <w:ind w:left="0" w:right="0" w:firstLine="440"/>
        <w:jc w:val="left"/>
      </w:pPr>
      <w:bookmarkStart w:id="1119" w:name="bookmark1119"/>
      <w:bookmarkEnd w:id="1119"/>
      <w:r>
        <w:rPr>
          <w:color w:val="000000"/>
          <w:spacing w:val="0"/>
          <w:w w:val="100"/>
          <w:position w:val="0"/>
        </w:rPr>
        <w:t>划分研究阶段和开发阶段的具体标准</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公司内部研究开发项目的支出分为研究阶段支出和开发阶段支出。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2"/>
        <w:keepNext w:val="0"/>
        <w:keepLines w:val="0"/>
        <w:widowControl w:val="0"/>
        <w:numPr>
          <w:ilvl w:val="0"/>
          <w:numId w:val="121"/>
        </w:numPr>
        <w:shd w:val="clear" w:color="auto" w:fill="auto"/>
        <w:tabs>
          <w:tab w:pos="794" w:val="left"/>
        </w:tabs>
        <w:bidi w:val="0"/>
        <w:spacing w:before="0" w:after="0" w:line="410" w:lineRule="exact"/>
        <w:ind w:left="0" w:right="0" w:firstLine="440"/>
        <w:jc w:val="both"/>
      </w:pPr>
      <w:bookmarkStart w:id="1120" w:name="bookmark1120"/>
      <w:bookmarkEnd w:id="1120"/>
      <w:r>
        <w:rPr>
          <w:color w:val="000000"/>
          <w:spacing w:val="0"/>
          <w:w w:val="100"/>
          <w:position w:val="0"/>
        </w:rPr>
        <w:t>开发阶段支出资本化的具体条件</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sz w:val="18"/>
          <w:szCs w:val="18"/>
        </w:rPr>
        <w:t>a</w:t>
      </w: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sz w:val="18"/>
          <w:szCs w:val="18"/>
        </w:rPr>
        <w:t>b</w:t>
      </w:r>
      <w:r>
        <w:rPr>
          <w:color w:val="000000"/>
          <w:spacing w:val="0"/>
          <w:w w:val="100"/>
          <w:position w:val="0"/>
        </w:rPr>
        <w:t>具有完成该无形资产并使用或出售的意图；</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sz w:val="18"/>
          <w:szCs w:val="18"/>
        </w:rPr>
        <w:t>c</w:t>
      </w:r>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2"/>
        <w:keepNext w:val="0"/>
        <w:keepLines w:val="0"/>
        <w:widowControl w:val="0"/>
        <w:shd w:val="clear" w:color="auto" w:fill="auto"/>
        <w:bidi w:val="0"/>
        <w:spacing w:before="0" w:after="160" w:line="410" w:lineRule="exact"/>
        <w:ind w:left="0" w:right="0" w:firstLine="440"/>
        <w:jc w:val="left"/>
      </w:pPr>
      <w:r>
        <w:rPr>
          <w:color w:val="000000"/>
          <w:spacing w:val="0"/>
          <w:w w:val="100"/>
          <w:position w:val="0"/>
          <w:sz w:val="18"/>
          <w:szCs w:val="18"/>
        </w:rPr>
        <w:t>d</w:t>
      </w:r>
      <w:r>
        <w:rPr>
          <w:color w:val="000000"/>
          <w:spacing w:val="0"/>
          <w:w w:val="100"/>
          <w:position w:val="0"/>
        </w:rPr>
        <w:t>有足够的技术、财务资源和其他资源支持，以完成该无形资产的开发，并有能力使用或出</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售该无形资产；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e</w:t>
      </w:r>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无法区分研究阶段支出和开发阶段支出的，将发生的研发支出全部计入当期损益。</w:t>
      </w:r>
    </w:p>
    <w:p>
      <w:pPr>
        <w:pStyle w:val="Style16"/>
        <w:keepNext/>
        <w:keepLines/>
        <w:widowControl w:val="0"/>
        <w:numPr>
          <w:ilvl w:val="0"/>
          <w:numId w:val="115"/>
        </w:numPr>
        <w:shd w:val="clear" w:color="auto" w:fill="auto"/>
        <w:tabs>
          <w:tab w:pos="434" w:val="left"/>
        </w:tabs>
        <w:bidi w:val="0"/>
        <w:spacing w:before="0" w:after="100" w:line="240" w:lineRule="auto"/>
        <w:ind w:left="0" w:right="0" w:firstLine="0"/>
        <w:jc w:val="both"/>
      </w:pPr>
      <w:bookmarkStart w:id="1121" w:name="bookmark1121"/>
      <w:bookmarkStart w:id="1122" w:name="bookmark1122"/>
      <w:bookmarkStart w:id="1123" w:name="bookmark1123"/>
      <w:bookmarkStart w:id="1124" w:name="bookmark1124"/>
      <w:bookmarkEnd w:id="1123"/>
      <w:r>
        <w:rPr>
          <w:color w:val="000000"/>
          <w:spacing w:val="0"/>
          <w:w w:val="100"/>
          <w:position w:val="0"/>
        </w:rPr>
        <w:t>长期资产减值</w:t>
      </w:r>
      <w:bookmarkEnd w:id="1121"/>
      <w:bookmarkEnd w:id="1122"/>
      <w:bookmarkEnd w:id="1124"/>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长期股权投资、采用成本模式计量的投资性房地产、固定资产、在建工程、使用寿命有限的 无形资产、油气资产等长期资产，于资产负债表日存在减值迹象的，进行减值测试。减值测试结 果表明资产的可收回金额低于其账面价值的，按其差额计提减值准备并计入减值损失。可收回金 额为资产的公允价值减去处置费用后的净额与资产预计未来现金流量的现值两者之间的较高者。 资产减值准备按单项资产为基础计算并确认，如果难以对单项资产的可收回金额进行估计的，以 该资产所属的资产组确定资产组的可收回金额。资产组是能够独立产生现金流入的最小资产组 合。</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对于因企业合并形成的商誉、使用寿命不确定的无形资产、尚未达到可使用状态的无形资 产，无论是否存在减值迹象，至少在每年年度终了进行减值测试。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誉之外的其他各项资产的账面价值所占比重，按比例抵减其他各项资产的账面价值。上述资产 减值损失一经确认，在以后会计期间不予转回。</w:t>
      </w:r>
    </w:p>
    <w:p>
      <w:pPr>
        <w:pStyle w:val="Style16"/>
        <w:keepNext/>
        <w:keepLines/>
        <w:widowControl w:val="0"/>
        <w:numPr>
          <w:ilvl w:val="0"/>
          <w:numId w:val="115"/>
        </w:numPr>
        <w:shd w:val="clear" w:color="auto" w:fill="auto"/>
        <w:tabs>
          <w:tab w:pos="434" w:val="left"/>
        </w:tabs>
        <w:bidi w:val="0"/>
        <w:spacing w:before="0" w:after="100" w:line="240" w:lineRule="auto"/>
        <w:ind w:left="0" w:right="0" w:firstLine="0"/>
        <w:jc w:val="both"/>
      </w:pPr>
      <w:bookmarkStart w:id="1125" w:name="bookmark1125"/>
      <w:bookmarkStart w:id="1126" w:name="bookmark1126"/>
      <w:bookmarkStart w:id="1127" w:name="bookmark1127"/>
      <w:bookmarkStart w:id="1128" w:name="bookmark1128"/>
      <w:bookmarkEnd w:id="1127"/>
      <w:r>
        <w:rPr>
          <w:color w:val="000000"/>
          <w:spacing w:val="0"/>
          <w:w w:val="100"/>
          <w:position w:val="0"/>
        </w:rPr>
        <w:t>长期待摊费用</w:t>
      </w:r>
      <w:bookmarkEnd w:id="1125"/>
      <w:bookmarkEnd w:id="1126"/>
      <w:bookmarkEnd w:id="112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长期待摊费用为已经发生但应由本期和以后各期负担的分摊期限在一年以上的各项费用。本 公司长期待摊费用包括装修费和软件使用费。</w:t>
      </w:r>
    </w:p>
    <w:p>
      <w:pPr>
        <w:pStyle w:val="Style16"/>
        <w:keepNext/>
        <w:keepLines/>
        <w:widowControl w:val="0"/>
        <w:numPr>
          <w:ilvl w:val="0"/>
          <w:numId w:val="123"/>
        </w:numPr>
        <w:shd w:val="clear" w:color="auto" w:fill="auto"/>
        <w:bidi w:val="0"/>
        <w:spacing w:before="0" w:after="0" w:line="408" w:lineRule="exact"/>
        <w:ind w:left="0" w:right="0" w:firstLine="440"/>
        <w:jc w:val="both"/>
      </w:pPr>
      <w:bookmarkStart w:id="1129" w:name="bookmark1129"/>
      <w:bookmarkStart w:id="1130" w:name="bookmark1130"/>
      <w:bookmarkStart w:id="1131" w:name="bookmark1131"/>
      <w:bookmarkStart w:id="1132" w:name="bookmark1132"/>
      <w:bookmarkEnd w:id="1131"/>
      <w:r>
        <w:rPr>
          <w:color w:val="000000"/>
          <w:spacing w:val="0"/>
          <w:w w:val="100"/>
          <w:position w:val="0"/>
        </w:rPr>
        <w:t>摊销方法</w:t>
      </w:r>
      <w:bookmarkEnd w:id="1129"/>
      <w:bookmarkEnd w:id="1130"/>
      <w:bookmarkEnd w:id="1132"/>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长期待摊费用在受益期内平均摊销</w:t>
      </w:r>
    </w:p>
    <w:p>
      <w:pPr>
        <w:pStyle w:val="Style16"/>
        <w:keepNext/>
        <w:keepLines/>
        <w:widowControl w:val="0"/>
        <w:shd w:val="clear" w:color="auto" w:fill="auto"/>
        <w:bidi w:val="0"/>
        <w:spacing w:before="0" w:after="0" w:line="408" w:lineRule="exact"/>
        <w:ind w:left="0" w:right="0" w:firstLine="440"/>
        <w:jc w:val="both"/>
      </w:pPr>
      <w:bookmarkStart w:id="1133" w:name="bookmark1133"/>
      <w:bookmarkStart w:id="1134" w:name="bookmark1134"/>
      <w:bookmarkStart w:id="1135" w:name="bookmark1135"/>
      <w:r>
        <w:rPr>
          <w:color w:val="000000"/>
          <w:spacing w:val="0"/>
          <w:w w:val="100"/>
          <w:position w:val="0"/>
        </w:rPr>
        <w:t>(2 )摊销年限</w:t>
      </w:r>
      <w:bookmarkEnd w:id="1133"/>
      <w:bookmarkEnd w:id="1134"/>
      <w:bookmarkEnd w:id="1135"/>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本公司长期待摊费用按相关费用约定的使用期间摊销，未约定的按</w:t>
      </w:r>
      <w:r>
        <w:rPr>
          <w:color w:val="000000"/>
          <w:spacing w:val="0"/>
          <w:w w:val="100"/>
          <w:position w:val="0"/>
          <w:sz w:val="18"/>
          <w:szCs w:val="18"/>
        </w:rPr>
        <w:t>5</w:t>
      </w:r>
      <w:r>
        <w:rPr>
          <w:color w:val="000000"/>
          <w:spacing w:val="0"/>
          <w:w w:val="100"/>
          <w:position w:val="0"/>
        </w:rPr>
        <w:t>年摊销。</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如长期待摊的费用项目不能使以后会计期间受益，将该项目的摊余价值全部转入当期损益。</w:t>
      </w:r>
    </w:p>
    <w:p>
      <w:pPr>
        <w:pStyle w:val="Style16"/>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合同负债</w:t>
      </w:r>
      <w:bookmarkEnd w:id="1136"/>
      <w:bookmarkEnd w:id="1137"/>
      <w:bookmarkEnd w:id="1139"/>
    </w:p>
    <w:p>
      <w:pPr>
        <w:pStyle w:val="Style16"/>
        <w:keepNext/>
        <w:keepLines/>
        <w:widowControl w:val="0"/>
        <w:numPr>
          <w:ilvl w:val="0"/>
          <w:numId w:val="125"/>
        </w:numPr>
        <w:shd w:val="clear" w:color="auto" w:fill="auto"/>
        <w:bidi w:val="0"/>
        <w:spacing w:before="0" w:after="100" w:line="240" w:lineRule="auto"/>
        <w:ind w:left="0" w:right="0" w:firstLine="0"/>
        <w:jc w:val="left"/>
      </w:pPr>
      <w:bookmarkStart w:id="1136" w:name="bookmark1136"/>
      <w:bookmarkStart w:id="1137" w:name="bookmark1137"/>
      <w:bookmarkStart w:id="1140" w:name="bookmark1140"/>
      <w:bookmarkStart w:id="1141" w:name="bookmark1141"/>
      <w:bookmarkEnd w:id="1140"/>
      <w:r>
        <w:rPr>
          <w:color w:val="000000"/>
          <w:spacing w:val="0"/>
          <w:w w:val="100"/>
          <w:position w:val="0"/>
        </w:rPr>
        <w:t>.</w:t>
      </w:r>
      <w:r>
        <w:rPr>
          <w:color w:val="000000"/>
          <w:spacing w:val="0"/>
          <w:w w:val="100"/>
          <w:position w:val="0"/>
        </w:rPr>
        <w:t>合同负债的确认方法</w:t>
      </w:r>
      <w:bookmarkEnd w:id="1136"/>
      <w:bookmarkEnd w:id="1137"/>
      <w:bookmarkEnd w:id="11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0"/>
        <w:jc w:val="left"/>
      </w:pP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日起的会计政策</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本公司根据履行履约义务与客户付款之间的关系在资产负债表中列示合同资产或合同负债。 本公司已收或应收客户对价而应向客户转让商品或提供服务的义务列示为合同负债。同一合同下 的合同资产和合同负债以净额列示。</w:t>
      </w:r>
    </w:p>
    <w:p>
      <w:pPr>
        <w:pStyle w:val="Style16"/>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职工薪酬</w:t>
      </w:r>
      <w:bookmarkEnd w:id="1142"/>
      <w:bookmarkEnd w:id="1143"/>
      <w:bookmarkEnd w:id="1145"/>
    </w:p>
    <w:p>
      <w:pPr>
        <w:pStyle w:val="Style16"/>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142" w:name="bookmark1142"/>
      <w:bookmarkStart w:id="1143" w:name="bookmark1143"/>
      <w:bookmarkStart w:id="1146" w:name="bookmark1146"/>
      <w:bookmarkStart w:id="1147" w:name="bookmark1147"/>
      <w:bookmarkEnd w:id="1146"/>
      <w:r>
        <w:rPr>
          <w:color w:val="000000"/>
          <w:spacing w:val="0"/>
          <w:w w:val="100"/>
          <w:position w:val="0"/>
        </w:rPr>
        <w:t>.</w:t>
      </w:r>
      <w:r>
        <w:rPr>
          <w:color w:val="000000"/>
          <w:spacing w:val="0"/>
          <w:w w:val="100"/>
          <w:position w:val="0"/>
        </w:rPr>
        <w:t>短期薪酬的会计处理方法</w:t>
      </w:r>
      <w:bookmarkEnd w:id="1142"/>
      <w:bookmarkEnd w:id="1143"/>
      <w:bookmarkEnd w:id="11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本公司在职工为本公司提供服务的会计期间，将实际发生的短期薪酬确认为负债，并计入当 期损益或相关资产成本。</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本公司为职工缴纳的社会保险费和住房公积金，以及按规定提取的工会经费和职工教育经 费，在职工为本公司提供服务的会计期间，根据规定的计提基础和计提比例计算确定相应的职工 薪酬金额。</w:t>
      </w:r>
    </w:p>
    <w:p>
      <w:pPr>
        <w:pStyle w:val="Style2"/>
        <w:keepNext w:val="0"/>
        <w:keepLines w:val="0"/>
        <w:widowControl w:val="0"/>
        <w:shd w:val="clear" w:color="auto" w:fill="auto"/>
        <w:bidi w:val="0"/>
        <w:spacing w:before="0" w:after="480" w:line="410" w:lineRule="exact"/>
        <w:ind w:left="0" w:right="0" w:firstLine="44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16"/>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w:t>
      </w:r>
      <w:r>
        <w:rPr>
          <w:color w:val="000000"/>
          <w:spacing w:val="0"/>
          <w:w w:val="100"/>
          <w:position w:val="0"/>
        </w:rPr>
        <w:t>离职后福利的会计处理方法</w:t>
      </w:r>
      <w:bookmarkEnd w:id="1148"/>
      <w:bookmarkEnd w:id="1149"/>
      <w:bookmarkEnd w:id="11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29"/>
        </w:numPr>
        <w:shd w:val="clear" w:color="auto" w:fill="auto"/>
        <w:tabs>
          <w:tab w:pos="813" w:val="left"/>
        </w:tabs>
        <w:bidi w:val="0"/>
        <w:spacing w:before="0" w:after="0" w:line="415" w:lineRule="exact"/>
        <w:ind w:left="0" w:right="0" w:firstLine="440"/>
        <w:jc w:val="both"/>
      </w:pPr>
      <w:bookmarkStart w:id="1152" w:name="bookmark1152"/>
      <w:bookmarkEnd w:id="1152"/>
      <w:r>
        <w:rPr>
          <w:color w:val="000000"/>
          <w:spacing w:val="0"/>
          <w:w w:val="100"/>
          <w:position w:val="0"/>
        </w:rPr>
        <w:t>设定提存计划</w:t>
      </w:r>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w:t>
      </w:r>
    </w:p>
    <w:p>
      <w:pPr>
        <w:pStyle w:val="Style2"/>
        <w:keepNext w:val="0"/>
        <w:keepLines w:val="0"/>
        <w:widowControl w:val="0"/>
        <w:numPr>
          <w:ilvl w:val="0"/>
          <w:numId w:val="129"/>
        </w:numPr>
        <w:shd w:val="clear" w:color="auto" w:fill="auto"/>
        <w:tabs>
          <w:tab w:pos="827" w:val="left"/>
        </w:tabs>
        <w:bidi w:val="0"/>
        <w:spacing w:before="0" w:after="0" w:line="410" w:lineRule="exact"/>
        <w:ind w:left="0" w:right="0" w:firstLine="440"/>
        <w:jc w:val="both"/>
      </w:pPr>
      <w:bookmarkStart w:id="1153" w:name="bookmark1153"/>
      <w:bookmarkEnd w:id="1153"/>
      <w:r>
        <w:rPr>
          <w:color w:val="000000"/>
          <w:spacing w:val="0"/>
          <w:w w:val="100"/>
          <w:position w:val="0"/>
        </w:rPr>
        <w:t>设定受益计划</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设定受益计划产生的服务成本和设定受益计划净负债或净资产的利息净额计入当期损益或相 关资产成本；重新计量设定受益计划净负债或净资产所产生的变动计入其他综合收益，并且在后 </w:t>
      </w:r>
      <w:r>
        <w:rPr>
          <w:color w:val="000000"/>
          <w:spacing w:val="0"/>
          <w:w w:val="100"/>
          <w:position w:val="0"/>
        </w:rPr>
        <w:t>续会计期间不转回至损益，在原设定受益计划终止时在权益范围内将原计入其他综合收益的部分 全部结转至未分配利润。</w:t>
      </w:r>
    </w:p>
    <w:p>
      <w:pPr>
        <w:pStyle w:val="Style2"/>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在设定受益计划结算时，按在结算日确定的设定受益计划义务现值和结算价格两者的差额， 确认结算利得或损失。</w:t>
      </w:r>
    </w:p>
    <w:p>
      <w:pPr>
        <w:pStyle w:val="Style16"/>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辞退福利的会计处理方法</w:t>
      </w:r>
      <w:bookmarkEnd w:id="1154"/>
      <w:bookmarkEnd w:id="1155"/>
      <w:bookmarkEnd w:id="11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入当期损益：公司不能单方面撤回因解除劳动关系计划或裁减建议所提供的辞退福利时；公司确 认与涉及支付辞退福利的重组相关的成本或费用时。</w:t>
      </w:r>
    </w:p>
    <w:p>
      <w:pPr>
        <w:pStyle w:val="Style16"/>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其他长期职工福利的会计处理方法</w:t>
      </w:r>
      <w:bookmarkEnd w:id="1158"/>
      <w:bookmarkEnd w:id="1159"/>
      <w:bookmarkEnd w:id="116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租赁负债</w:t>
      </w:r>
      <w:bookmarkEnd w:id="1162"/>
      <w:bookmarkEnd w:id="1163"/>
      <w:bookmarkEnd w:id="116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预计负债</w:t>
      </w:r>
      <w:bookmarkEnd w:id="1166"/>
      <w:bookmarkEnd w:id="1167"/>
      <w:bookmarkEnd w:id="11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31"/>
        </w:numPr>
        <w:shd w:val="clear" w:color="auto" w:fill="auto"/>
        <w:tabs>
          <w:tab w:pos="866" w:val="left"/>
        </w:tabs>
        <w:bidi w:val="0"/>
        <w:spacing w:before="0" w:after="0" w:line="409" w:lineRule="exact"/>
        <w:ind w:left="0" w:right="0" w:firstLine="440"/>
        <w:jc w:val="left"/>
      </w:pPr>
      <w:bookmarkStart w:id="1170" w:name="bookmark1170"/>
      <w:bookmarkEnd w:id="1170"/>
      <w:r>
        <w:rPr>
          <w:color w:val="000000"/>
          <w:spacing w:val="0"/>
          <w:w w:val="100"/>
          <w:position w:val="0"/>
        </w:rPr>
        <w:t>预计负债的确认标准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与诉讼、债务担保、亏损合同、重组事项等或有事项相关的义务同时满足下列条件时，本公 司确认为预计负债：</w:t>
      </w:r>
    </w:p>
    <w:p>
      <w:pPr>
        <w:pStyle w:val="Style2"/>
        <w:keepNext w:val="0"/>
        <w:keepLines w:val="0"/>
        <w:widowControl w:val="0"/>
        <w:numPr>
          <w:ilvl w:val="0"/>
          <w:numId w:val="133"/>
        </w:numPr>
        <w:shd w:val="clear" w:color="auto" w:fill="auto"/>
        <w:tabs>
          <w:tab w:pos="813" w:val="left"/>
        </w:tabs>
        <w:bidi w:val="0"/>
        <w:spacing w:before="0" w:after="0" w:line="409" w:lineRule="exact"/>
        <w:ind w:left="0" w:right="0" w:firstLine="440"/>
        <w:jc w:val="both"/>
      </w:pPr>
      <w:bookmarkStart w:id="1171" w:name="bookmark1171"/>
      <w:bookmarkEnd w:id="1171"/>
      <w:r>
        <w:rPr>
          <w:color w:val="000000"/>
          <w:spacing w:val="0"/>
          <w:w w:val="100"/>
          <w:position w:val="0"/>
        </w:rPr>
        <w:t>该义务是本公司承担的现时义务；</w:t>
      </w:r>
    </w:p>
    <w:p>
      <w:pPr>
        <w:pStyle w:val="Style2"/>
        <w:keepNext w:val="0"/>
        <w:keepLines w:val="0"/>
        <w:widowControl w:val="0"/>
        <w:numPr>
          <w:ilvl w:val="0"/>
          <w:numId w:val="133"/>
        </w:numPr>
        <w:shd w:val="clear" w:color="auto" w:fill="auto"/>
        <w:tabs>
          <w:tab w:pos="827" w:val="left"/>
        </w:tabs>
        <w:bidi w:val="0"/>
        <w:spacing w:before="0" w:after="0" w:line="409" w:lineRule="exact"/>
        <w:ind w:left="0" w:right="0" w:firstLine="440"/>
        <w:jc w:val="left"/>
      </w:pPr>
      <w:bookmarkStart w:id="1172" w:name="bookmark1172"/>
      <w:bookmarkEnd w:id="1172"/>
      <w:r>
        <w:rPr>
          <w:color w:val="000000"/>
          <w:spacing w:val="0"/>
          <w:w w:val="100"/>
          <w:position w:val="0"/>
        </w:rPr>
        <w:t>履行该义务很可能导致经济利益流出本公司；</w:t>
      </w:r>
    </w:p>
    <w:p>
      <w:pPr>
        <w:pStyle w:val="Style2"/>
        <w:keepNext w:val="0"/>
        <w:keepLines w:val="0"/>
        <w:widowControl w:val="0"/>
        <w:numPr>
          <w:ilvl w:val="0"/>
          <w:numId w:val="133"/>
        </w:numPr>
        <w:shd w:val="clear" w:color="auto" w:fill="auto"/>
        <w:tabs>
          <w:tab w:pos="827" w:val="left"/>
        </w:tabs>
        <w:bidi w:val="0"/>
        <w:spacing w:before="0" w:after="0" w:line="409" w:lineRule="exact"/>
        <w:ind w:left="0" w:right="0" w:firstLine="440"/>
        <w:jc w:val="left"/>
      </w:pPr>
      <w:bookmarkStart w:id="1173" w:name="bookmark1173"/>
      <w:bookmarkEnd w:id="1173"/>
      <w:r>
        <w:rPr>
          <w:color w:val="000000"/>
          <w:spacing w:val="0"/>
          <w:w w:val="100"/>
          <w:position w:val="0"/>
        </w:rPr>
        <w:t>该义务的金额能够可靠地计量。</w:t>
      </w:r>
    </w:p>
    <w:p>
      <w:pPr>
        <w:pStyle w:val="Style2"/>
        <w:keepNext w:val="0"/>
        <w:keepLines w:val="0"/>
        <w:widowControl w:val="0"/>
        <w:numPr>
          <w:ilvl w:val="0"/>
          <w:numId w:val="131"/>
        </w:numPr>
        <w:shd w:val="clear" w:color="auto" w:fill="auto"/>
        <w:tabs>
          <w:tab w:pos="866" w:val="left"/>
        </w:tabs>
        <w:bidi w:val="0"/>
        <w:spacing w:before="0" w:after="0" w:line="409" w:lineRule="exact"/>
        <w:ind w:left="0" w:right="0" w:firstLine="440"/>
        <w:jc w:val="left"/>
      </w:pPr>
      <w:bookmarkStart w:id="1174" w:name="bookmark1174"/>
      <w:bookmarkEnd w:id="1174"/>
      <w:r>
        <w:rPr>
          <w:color w:val="000000"/>
          <w:spacing w:val="0"/>
          <w:w w:val="100"/>
          <w:position w:val="0"/>
        </w:rPr>
        <w:t>各类预计负债的计量方法</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本公司预计负债按履行相关现时义务所需的支出的最佳估计数进行初始计量。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最佳估计数分别以下情况处理：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本公司与产品质量保证相关的预计负债，在项目完工时根据项目预算总成本中质量保证成本 金额予以确认。</w:t>
      </w:r>
    </w:p>
    <w:p>
      <w:pPr>
        <w:pStyle w:val="Style16"/>
        <w:keepNext/>
        <w:keepLines/>
        <w:widowControl w:val="0"/>
        <w:numPr>
          <w:ilvl w:val="0"/>
          <w:numId w:val="115"/>
        </w:numPr>
        <w:shd w:val="clear" w:color="auto" w:fill="auto"/>
        <w:tabs>
          <w:tab w:pos="422" w:val="left"/>
        </w:tabs>
        <w:bidi w:val="0"/>
        <w:spacing w:before="0" w:after="10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股份支付</w:t>
      </w:r>
      <w:bookmarkEnd w:id="1175"/>
      <w:bookmarkEnd w:id="1176"/>
      <w:bookmarkEnd w:id="11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本公司的股份支付是为了获取职工或其他方提供服务而授予权益工具或者承担以权益工具为 基础确定的负债的交易。本公司的股份支付分为以权益结算的股份支付和以现金结算的股份支 付。</w:t>
      </w:r>
    </w:p>
    <w:p>
      <w:pPr>
        <w:pStyle w:val="Style2"/>
        <w:keepNext w:val="0"/>
        <w:keepLines w:val="0"/>
        <w:widowControl w:val="0"/>
        <w:numPr>
          <w:ilvl w:val="0"/>
          <w:numId w:val="135"/>
        </w:numPr>
        <w:shd w:val="clear" w:color="auto" w:fill="auto"/>
        <w:tabs>
          <w:tab w:pos="848" w:val="left"/>
        </w:tabs>
        <w:bidi w:val="0"/>
        <w:spacing w:before="0" w:after="0" w:line="410" w:lineRule="exact"/>
        <w:ind w:left="0" w:right="0" w:firstLine="440"/>
        <w:jc w:val="both"/>
      </w:pPr>
      <w:bookmarkStart w:id="1179" w:name="bookmark1179"/>
      <w:bookmarkEnd w:id="1179"/>
      <w:r>
        <w:rPr>
          <w:color w:val="000000"/>
          <w:spacing w:val="0"/>
          <w:w w:val="100"/>
          <w:position w:val="0"/>
        </w:rPr>
        <w:t>以权益结算的股份支付及权益工具</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予后立即可行权的股份支付交易，在授予日按照权益工具的公允价值计入相关成本或费用，相应 增加资本公积。对于授予后完成等待期内的服务或达到规定业绩条件才可行权的股份支付交易， 在等待期内每个资产负债表日，本公司根据对可行权权益工具数量的最佳估计，按照授予日公允 价值，将当期取得的服务计入相关成本或费用，相应增加资本公积。</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权处理，将剩余等待期内应确认的金额立即计入当期损益，同时确认资本公积。但是，如果授予 新的权益工具，并在新权益工具授予日认定所授予的新权益工具是用于替代被取消的权益工具 的，则以与处理原权益工具条款和条件修改相同的方式，对所授予的替代权益工具进行处理。</w:t>
      </w:r>
    </w:p>
    <w:p>
      <w:pPr>
        <w:pStyle w:val="Style2"/>
        <w:keepNext w:val="0"/>
        <w:keepLines w:val="0"/>
        <w:widowControl w:val="0"/>
        <w:numPr>
          <w:ilvl w:val="0"/>
          <w:numId w:val="135"/>
        </w:numPr>
        <w:shd w:val="clear" w:color="auto" w:fill="auto"/>
        <w:tabs>
          <w:tab w:pos="848" w:val="left"/>
        </w:tabs>
        <w:bidi w:val="0"/>
        <w:spacing w:before="0" w:after="0" w:line="410" w:lineRule="exact"/>
        <w:ind w:left="0" w:right="0" w:firstLine="440"/>
        <w:jc w:val="both"/>
      </w:pPr>
      <w:bookmarkStart w:id="1180" w:name="bookmark1180"/>
      <w:bookmarkEnd w:id="1180"/>
      <w:r>
        <w:rPr>
          <w:color w:val="000000"/>
          <w:spacing w:val="0"/>
          <w:w w:val="100"/>
          <w:position w:val="0"/>
        </w:rPr>
        <w:t>以现金结算的股份支付及权益工具</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 础，按照本公司承担负债的公允价值，将当期取得的服务计入相关成本或费用，并相应计入负 债。在相关负债结算前的每个资产负债表日以及结算日，对负债的公允价值重新计量，其变动计 入当期损益。</w:t>
      </w:r>
    </w:p>
    <w:p>
      <w:pPr>
        <w:pStyle w:val="Style16"/>
        <w:keepNext/>
        <w:keepLines/>
        <w:widowControl w:val="0"/>
        <w:numPr>
          <w:ilvl w:val="0"/>
          <w:numId w:val="115"/>
        </w:numPr>
        <w:shd w:val="clear" w:color="auto" w:fill="auto"/>
        <w:tabs>
          <w:tab w:pos="422" w:val="left"/>
        </w:tabs>
        <w:bidi w:val="0"/>
        <w:spacing w:before="0" w:after="10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优先股、永续债等其他金融工具</w:t>
      </w:r>
      <w:bookmarkEnd w:id="1181"/>
      <w:bookmarkEnd w:id="1182"/>
      <w:bookmarkEnd w:id="118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tabs>
          <w:tab w:pos="422" w:val="left"/>
        </w:tabs>
        <w:bidi w:val="0"/>
        <w:spacing w:before="0" w:after="10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收入</w:t>
      </w:r>
      <w:bookmarkEnd w:id="1185"/>
      <w:bookmarkEnd w:id="1186"/>
      <w:bookmarkEnd w:id="1188"/>
    </w:p>
    <w:p>
      <w:pPr>
        <w:pStyle w:val="Style16"/>
        <w:keepNext/>
        <w:keepLines/>
        <w:widowControl w:val="0"/>
        <w:shd w:val="clear" w:color="auto" w:fill="auto"/>
        <w:bidi w:val="0"/>
        <w:spacing w:before="0" w:after="100" w:line="240" w:lineRule="auto"/>
        <w:ind w:left="0" w:right="0" w:firstLine="0"/>
        <w:jc w:val="left"/>
      </w:pPr>
      <w:bookmarkStart w:id="1185" w:name="bookmark1185"/>
      <w:bookmarkStart w:id="1186" w:name="bookmark1186"/>
      <w:bookmarkStart w:id="1189" w:name="bookmark1189"/>
      <w:r>
        <w:rPr>
          <w:color w:val="000000"/>
          <w:spacing w:val="0"/>
          <w:w w:val="100"/>
          <w:position w:val="0"/>
        </w:rPr>
        <w:t>自2020年1月1日起的会计政策</w:t>
      </w:r>
      <w:bookmarkEnd w:id="1185"/>
      <w:bookmarkEnd w:id="1186"/>
      <w:bookmarkEnd w:id="11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收入确认和计量所采用的会计政策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2"/>
        <w:keepNext w:val="0"/>
        <w:keepLines w:val="0"/>
        <w:widowControl w:val="0"/>
        <w:numPr>
          <w:ilvl w:val="0"/>
          <w:numId w:val="137"/>
        </w:numPr>
        <w:shd w:val="clear" w:color="auto" w:fill="auto"/>
        <w:tabs>
          <w:tab w:pos="820" w:val="left"/>
        </w:tabs>
        <w:bidi w:val="0"/>
        <w:spacing w:before="0" w:after="0" w:line="408" w:lineRule="exact"/>
        <w:ind w:left="0" w:right="0" w:firstLine="440"/>
        <w:jc w:val="both"/>
      </w:pPr>
      <w:bookmarkStart w:id="1190" w:name="bookmark1190"/>
      <w:bookmarkEnd w:id="1190"/>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37"/>
        </w:numPr>
        <w:shd w:val="clear" w:color="auto" w:fill="auto"/>
        <w:tabs>
          <w:tab w:pos="820" w:val="left"/>
        </w:tabs>
        <w:bidi w:val="0"/>
        <w:spacing w:before="0" w:after="0" w:line="408" w:lineRule="exact"/>
        <w:ind w:left="0" w:right="0" w:firstLine="440"/>
        <w:jc w:val="both"/>
      </w:pPr>
      <w:bookmarkStart w:id="1191" w:name="bookmark1191"/>
      <w:bookmarkEnd w:id="1191"/>
      <w:r>
        <w:rPr>
          <w:color w:val="000000"/>
          <w:spacing w:val="0"/>
          <w:w w:val="100"/>
          <w:position w:val="0"/>
        </w:rPr>
        <w:t>客户能够控制本公司履约过程中在建的商品。</w:t>
      </w:r>
    </w:p>
    <w:p>
      <w:pPr>
        <w:pStyle w:val="Style2"/>
        <w:keepNext w:val="0"/>
        <w:keepLines w:val="0"/>
        <w:widowControl w:val="0"/>
        <w:numPr>
          <w:ilvl w:val="0"/>
          <w:numId w:val="137"/>
        </w:numPr>
        <w:shd w:val="clear" w:color="auto" w:fill="auto"/>
        <w:tabs>
          <w:tab w:pos="820" w:val="left"/>
        </w:tabs>
        <w:bidi w:val="0"/>
        <w:spacing w:before="0" w:after="0" w:line="408" w:lineRule="exact"/>
        <w:ind w:left="0" w:right="0" w:firstLine="440"/>
        <w:jc w:val="both"/>
      </w:pPr>
      <w:bookmarkStart w:id="1192" w:name="bookmark1192"/>
      <w:bookmarkEnd w:id="1192"/>
      <w:r>
        <w:rPr>
          <w:color w:val="000000"/>
          <w:spacing w:val="0"/>
          <w:w w:val="100"/>
          <w:position w:val="0"/>
        </w:rPr>
        <w:t>本公司履约过程中所产出的商品具有不可替代用途，且本公司在整个合同期内有权就累 计至今已完成的履约部分收取款项。</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 度。当履约进度不能合理确定时，已经发生的成本预计能够得到补偿的，本公司按照已经发生的 成本金额确认收入，直到履约进度能够合理确定为止。</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2"/>
        <w:keepNext w:val="0"/>
        <w:keepLines w:val="0"/>
        <w:widowControl w:val="0"/>
        <w:numPr>
          <w:ilvl w:val="0"/>
          <w:numId w:val="137"/>
        </w:numPr>
        <w:shd w:val="clear" w:color="auto" w:fill="auto"/>
        <w:tabs>
          <w:tab w:pos="820" w:val="left"/>
        </w:tabs>
        <w:bidi w:val="0"/>
        <w:spacing w:before="0" w:after="0" w:line="408" w:lineRule="exact"/>
        <w:ind w:left="0" w:right="0" w:firstLine="440"/>
        <w:jc w:val="both"/>
      </w:pPr>
      <w:bookmarkStart w:id="1193" w:name="bookmark1193"/>
      <w:bookmarkEnd w:id="1193"/>
      <w:r>
        <w:rPr>
          <w:color w:val="000000"/>
          <w:spacing w:val="0"/>
          <w:w w:val="100"/>
          <w:position w:val="0"/>
        </w:rPr>
        <w:t>本公司就该商品或服务享有现时收款权利，即客户就该商品或服务负有现时付款义务。</w:t>
      </w:r>
    </w:p>
    <w:p>
      <w:pPr>
        <w:pStyle w:val="Style2"/>
        <w:keepNext w:val="0"/>
        <w:keepLines w:val="0"/>
        <w:widowControl w:val="0"/>
        <w:numPr>
          <w:ilvl w:val="0"/>
          <w:numId w:val="137"/>
        </w:numPr>
        <w:shd w:val="clear" w:color="auto" w:fill="auto"/>
        <w:tabs>
          <w:tab w:pos="820" w:val="left"/>
        </w:tabs>
        <w:bidi w:val="0"/>
        <w:spacing w:before="0" w:after="0" w:line="408" w:lineRule="exact"/>
        <w:ind w:left="0" w:right="0" w:firstLine="440"/>
        <w:jc w:val="both"/>
      </w:pPr>
      <w:bookmarkStart w:id="1194" w:name="bookmark1194"/>
      <w:bookmarkEnd w:id="1194"/>
      <w:r>
        <w:rPr>
          <w:color w:val="000000"/>
          <w:spacing w:val="0"/>
          <w:w w:val="100"/>
          <w:position w:val="0"/>
        </w:rPr>
        <w:t>本公司已将该商品的法定所有权转移给客户，即客户已拥有该商品的法定所有权。</w:t>
      </w:r>
    </w:p>
    <w:p>
      <w:pPr>
        <w:pStyle w:val="Style2"/>
        <w:keepNext w:val="0"/>
        <w:keepLines w:val="0"/>
        <w:widowControl w:val="0"/>
        <w:numPr>
          <w:ilvl w:val="0"/>
          <w:numId w:val="137"/>
        </w:numPr>
        <w:shd w:val="clear" w:color="auto" w:fill="auto"/>
        <w:tabs>
          <w:tab w:pos="820" w:val="left"/>
        </w:tabs>
        <w:bidi w:val="0"/>
        <w:spacing w:before="0" w:after="0" w:line="408" w:lineRule="exact"/>
        <w:ind w:left="0" w:right="0" w:firstLine="440"/>
        <w:jc w:val="both"/>
      </w:pPr>
      <w:bookmarkStart w:id="1195" w:name="bookmark1195"/>
      <w:bookmarkEnd w:id="1195"/>
      <w:r>
        <w:rPr>
          <w:color w:val="000000"/>
          <w:spacing w:val="0"/>
          <w:w w:val="100"/>
          <w:position w:val="0"/>
        </w:rPr>
        <w:t>本公司已将该商品实物转移给客户，即客户已实物占有该商品。</w:t>
      </w:r>
    </w:p>
    <w:p>
      <w:pPr>
        <w:pStyle w:val="Style2"/>
        <w:keepNext w:val="0"/>
        <w:keepLines w:val="0"/>
        <w:widowControl w:val="0"/>
        <w:numPr>
          <w:ilvl w:val="0"/>
          <w:numId w:val="137"/>
        </w:numPr>
        <w:shd w:val="clear" w:color="auto" w:fill="auto"/>
        <w:tabs>
          <w:tab w:pos="820" w:val="left"/>
        </w:tabs>
        <w:bidi w:val="0"/>
        <w:spacing w:before="0" w:after="0" w:line="408" w:lineRule="exact"/>
        <w:ind w:left="0" w:right="0" w:firstLine="440"/>
        <w:jc w:val="both"/>
      </w:pPr>
      <w:bookmarkStart w:id="1196" w:name="bookmark1196"/>
      <w:bookmarkEnd w:id="1196"/>
      <w:r>
        <w:rPr>
          <w:color w:val="000000"/>
          <w:spacing w:val="0"/>
          <w:w w:val="100"/>
          <w:position w:val="0"/>
        </w:rPr>
        <w:t>本公司已将该商品所有权上的主要风险和报酬转移给客户，即客户已取得该商品所有权 上的主要风险和报酬。</w:t>
      </w:r>
    </w:p>
    <w:p>
      <w:pPr>
        <w:pStyle w:val="Style2"/>
        <w:keepNext w:val="0"/>
        <w:keepLines w:val="0"/>
        <w:widowControl w:val="0"/>
        <w:numPr>
          <w:ilvl w:val="0"/>
          <w:numId w:val="137"/>
        </w:numPr>
        <w:shd w:val="clear" w:color="auto" w:fill="auto"/>
        <w:tabs>
          <w:tab w:pos="820" w:val="left"/>
        </w:tabs>
        <w:bidi w:val="0"/>
        <w:spacing w:before="0" w:after="400" w:line="408" w:lineRule="exact"/>
        <w:ind w:left="0" w:right="0" w:firstLine="440"/>
        <w:jc w:val="both"/>
      </w:pPr>
      <w:bookmarkStart w:id="1197" w:name="bookmark1197"/>
      <w:bookmarkEnd w:id="1197"/>
      <w:r>
        <w:rPr>
          <w:color w:val="000000"/>
          <w:spacing w:val="0"/>
          <w:w w:val="100"/>
          <w:position w:val="0"/>
        </w:rPr>
        <w:t>客户已接受该商品或服务等。</w:t>
      </w:r>
    </w:p>
    <w:p>
      <w:pPr>
        <w:pStyle w:val="Style16"/>
        <w:keepNext/>
        <w:keepLines/>
        <w:widowControl w:val="0"/>
        <w:shd w:val="clear" w:color="auto" w:fill="auto"/>
        <w:bidi w:val="0"/>
        <w:spacing w:before="0" w:after="0" w:line="408" w:lineRule="exact"/>
        <w:ind w:left="0" w:right="0" w:firstLine="440"/>
        <w:jc w:val="both"/>
      </w:pPr>
      <w:bookmarkStart w:id="1198" w:name="bookmark1198"/>
      <w:bookmarkStart w:id="1199" w:name="bookmark1199"/>
      <w:bookmarkStart w:id="1200" w:name="bookmark1200"/>
      <w:r>
        <w:rPr>
          <w:color w:val="000000"/>
          <w:spacing w:val="0"/>
          <w:w w:val="100"/>
          <w:position w:val="0"/>
        </w:rPr>
        <w:t>具体原则：</w:t>
      </w:r>
      <w:bookmarkEnd w:id="1198"/>
      <w:bookmarkEnd w:id="1199"/>
      <w:bookmarkEnd w:id="1200"/>
    </w:p>
    <w:p>
      <w:pPr>
        <w:pStyle w:val="Style2"/>
        <w:keepNext w:val="0"/>
        <w:keepLines w:val="0"/>
        <w:widowControl w:val="0"/>
        <w:shd w:val="clear" w:color="auto" w:fill="auto"/>
        <w:tabs>
          <w:tab w:pos="820" w:val="left"/>
        </w:tabs>
        <w:bidi w:val="0"/>
        <w:spacing w:before="0" w:after="0" w:line="408" w:lineRule="exact"/>
        <w:ind w:left="0" w:right="0" w:firstLine="440"/>
        <w:jc w:val="both"/>
      </w:pPr>
      <w:bookmarkStart w:id="1201" w:name="bookmark1201"/>
      <w:r>
        <w:rPr>
          <w:color w:val="000000"/>
          <w:spacing w:val="0"/>
          <w:w w:val="100"/>
          <w:position w:val="0"/>
          <w:sz w:val="18"/>
          <w:szCs w:val="18"/>
        </w:rPr>
        <w:t>1</w:t>
      </w:r>
      <w:bookmarkEnd w:id="1201"/>
      <w:r>
        <w:rPr>
          <w:color w:val="000000"/>
          <w:spacing w:val="0"/>
          <w:w w:val="100"/>
          <w:position w:val="0"/>
          <w:sz w:val="18"/>
          <w:szCs w:val="18"/>
        </w:rPr>
        <w:t>）</w:t>
        <w:tab/>
      </w:r>
      <w:r>
        <w:rPr>
          <w:color w:val="000000"/>
          <w:spacing w:val="0"/>
          <w:w w:val="100"/>
          <w:position w:val="0"/>
        </w:rPr>
        <w:t>信号系统总承包项目收入确认</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按照履约进度在一段时间内确认收入。本公司按照投入法确认履约进度，履约进度按照已投 入成本占预算总成本的比例确定。于资产负债表日，本公司对履约进度进行重新估计，以使其能 够反映履约情况的变化。</w:t>
      </w:r>
    </w:p>
    <w:p>
      <w:pPr>
        <w:pStyle w:val="Style2"/>
        <w:keepNext w:val="0"/>
        <w:keepLines w:val="0"/>
        <w:widowControl w:val="0"/>
        <w:shd w:val="clear" w:color="auto" w:fill="auto"/>
        <w:tabs>
          <w:tab w:pos="827" w:val="left"/>
        </w:tabs>
        <w:bidi w:val="0"/>
        <w:spacing w:before="0" w:after="0" w:line="408" w:lineRule="exact"/>
        <w:ind w:left="0" w:right="0" w:firstLine="440"/>
        <w:jc w:val="both"/>
      </w:pPr>
      <w:bookmarkStart w:id="1202" w:name="bookmark1202"/>
      <w:r>
        <w:rPr>
          <w:color w:val="000000"/>
          <w:spacing w:val="0"/>
          <w:w w:val="100"/>
          <w:position w:val="0"/>
          <w:sz w:val="18"/>
          <w:szCs w:val="18"/>
        </w:rPr>
        <w:t>2</w:t>
      </w:r>
      <w:bookmarkEnd w:id="1202"/>
      <w:r>
        <w:rPr>
          <w:color w:val="000000"/>
          <w:spacing w:val="0"/>
          <w:w w:val="100"/>
          <w:position w:val="0"/>
          <w:sz w:val="18"/>
          <w:szCs w:val="18"/>
        </w:rPr>
        <w:t>）</w:t>
        <w:tab/>
      </w:r>
      <w:r>
        <w:rPr>
          <w:color w:val="000000"/>
          <w:spacing w:val="0"/>
          <w:w w:val="100"/>
          <w:position w:val="0"/>
        </w:rPr>
        <w:t>产品销售收入确认：</w:t>
      </w:r>
    </w:p>
    <w:p>
      <w:pPr>
        <w:pStyle w:val="Style2"/>
        <w:keepNext w:val="0"/>
        <w:keepLines w:val="0"/>
        <w:widowControl w:val="0"/>
        <w:shd w:val="clear" w:color="auto" w:fill="auto"/>
        <w:bidi w:val="0"/>
        <w:spacing w:before="0" w:after="180" w:line="408" w:lineRule="exact"/>
        <w:ind w:left="0" w:right="0" w:firstLine="440"/>
        <w:jc w:val="both"/>
      </w:pPr>
      <w:r>
        <w:rPr>
          <w:color w:val="000000"/>
          <w:spacing w:val="0"/>
          <w:w w:val="100"/>
          <w:position w:val="0"/>
          <w:sz w:val="18"/>
          <w:szCs w:val="18"/>
        </w:rPr>
        <w:t>a</w:t>
      </w:r>
      <w:r>
        <w:rPr>
          <w:color w:val="000000"/>
          <w:spacing w:val="0"/>
          <w:w w:val="100"/>
          <w:position w:val="0"/>
        </w:rPr>
        <w:t>不需本公司提供安装调试服务的产品，货到现场经验收后，本公司取得验收单及收款权利</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时确认收入;</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sz w:val="18"/>
          <w:szCs w:val="18"/>
        </w:rPr>
        <w:t>b</w:t>
      </w:r>
      <w:r>
        <w:rPr>
          <w:color w:val="000000"/>
          <w:spacing w:val="0"/>
          <w:w w:val="100"/>
          <w:position w:val="0"/>
        </w:rPr>
        <w:t>货到现场需安装调试的产品，货到现场并安装调试后业经验收，本公司取得验收单及收款 权利时确认收入。</w:t>
      </w:r>
    </w:p>
    <w:p>
      <w:pPr>
        <w:pStyle w:val="Style2"/>
        <w:keepNext w:val="0"/>
        <w:keepLines w:val="0"/>
        <w:widowControl w:val="0"/>
        <w:shd w:val="clear" w:color="auto" w:fill="auto"/>
        <w:bidi w:val="0"/>
        <w:spacing w:before="0" w:after="0" w:line="418" w:lineRule="exact"/>
        <w:ind w:left="0" w:right="0" w:firstLine="440"/>
        <w:jc w:val="left"/>
      </w:pPr>
      <w:bookmarkStart w:id="1203" w:name="bookmark1203"/>
      <w:r>
        <w:rPr>
          <w:color w:val="000000"/>
          <w:spacing w:val="0"/>
          <w:w w:val="100"/>
          <w:position w:val="0"/>
          <w:sz w:val="18"/>
          <w:szCs w:val="18"/>
        </w:rPr>
        <w:t>3</w:t>
      </w:r>
      <w:bookmarkEnd w:id="1203"/>
      <w:r>
        <w:rPr>
          <w:color w:val="000000"/>
          <w:spacing w:val="0"/>
          <w:w w:val="100"/>
          <w:position w:val="0"/>
          <w:sz w:val="18"/>
          <w:szCs w:val="18"/>
        </w:rPr>
        <w:t>）</w:t>
      </w:r>
      <w:r>
        <w:rPr>
          <w:color w:val="000000"/>
          <w:spacing w:val="0"/>
          <w:w w:val="100"/>
          <w:position w:val="0"/>
        </w:rPr>
        <w:t>轨道交通运营维保维护服务收入确认</w:t>
      </w:r>
    </w:p>
    <w:p>
      <w:pPr>
        <w:pStyle w:val="Style2"/>
        <w:keepNext w:val="0"/>
        <w:keepLines w:val="0"/>
        <w:widowControl w:val="0"/>
        <w:shd w:val="clear" w:color="auto" w:fill="auto"/>
        <w:bidi w:val="0"/>
        <w:spacing w:before="0" w:after="0" w:line="418" w:lineRule="exact"/>
        <w:ind w:left="0" w:right="0" w:firstLine="440"/>
        <w:jc w:val="left"/>
      </w:pPr>
      <w:r>
        <w:rPr>
          <w:b/>
          <w:bCs/>
          <w:color w:val="000000"/>
          <w:spacing w:val="0"/>
          <w:w w:val="100"/>
          <w:position w:val="0"/>
          <w:sz w:val="18"/>
          <w:szCs w:val="18"/>
        </w:rPr>
        <w:t>a</w:t>
      </w:r>
      <w:r>
        <w:rPr>
          <w:color w:val="000000"/>
          <w:spacing w:val="0"/>
          <w:w w:val="100"/>
          <w:position w:val="0"/>
        </w:rPr>
        <w:t>运营维保服务收入按照直线法在合同期内确认收入；</w:t>
      </w:r>
    </w:p>
    <w:p>
      <w:pPr>
        <w:pStyle w:val="Style2"/>
        <w:keepNext w:val="0"/>
        <w:keepLines w:val="0"/>
        <w:widowControl w:val="0"/>
        <w:shd w:val="clear" w:color="auto" w:fill="auto"/>
        <w:bidi w:val="0"/>
        <w:spacing w:before="0" w:after="580" w:line="418" w:lineRule="exact"/>
        <w:ind w:left="0" w:right="0" w:firstLine="440"/>
        <w:jc w:val="left"/>
      </w:pPr>
      <w:r>
        <w:rPr>
          <w:color w:val="000000"/>
          <w:spacing w:val="0"/>
          <w:w w:val="100"/>
          <w:position w:val="0"/>
          <w:sz w:val="18"/>
          <w:szCs w:val="18"/>
        </w:rPr>
        <w:t>b</w:t>
      </w:r>
      <w:r>
        <w:rPr>
          <w:color w:val="000000"/>
          <w:spacing w:val="0"/>
          <w:w w:val="100"/>
          <w:position w:val="0"/>
        </w:rPr>
        <w:t>运营维护服务收入客户取得相关商品或服务控制权时确认收入。</w:t>
      </w:r>
    </w:p>
    <w:p>
      <w:pPr>
        <w:pStyle w:val="Style16"/>
        <w:keepNext/>
        <w:keepLines/>
        <w:widowControl w:val="0"/>
        <w:shd w:val="clear" w:color="auto" w:fill="auto"/>
        <w:bidi w:val="0"/>
        <w:spacing w:before="0" w:after="0" w:line="432" w:lineRule="auto"/>
        <w:ind w:left="0" w:right="0" w:firstLine="44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204"/>
      <w:bookmarkEnd w:id="1205"/>
      <w:bookmarkEnd w:id="1206"/>
    </w:p>
    <w:p>
      <w:pPr>
        <w:pStyle w:val="Style16"/>
        <w:keepNext/>
        <w:keepLines/>
        <w:widowControl w:val="0"/>
        <w:shd w:val="clear" w:color="auto" w:fill="auto"/>
        <w:tabs>
          <w:tab w:pos="794" w:val="left"/>
        </w:tabs>
        <w:bidi w:val="0"/>
        <w:spacing w:before="0" w:after="0" w:line="432" w:lineRule="auto"/>
        <w:ind w:left="0" w:right="0" w:firstLine="440"/>
        <w:jc w:val="left"/>
      </w:pPr>
      <w:bookmarkStart w:id="1204" w:name="bookmark1204"/>
      <w:bookmarkStart w:id="1205" w:name="bookmark1205"/>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w:t>
        <w:tab/>
      </w:r>
      <w:r>
        <w:rPr>
          <w:color w:val="000000"/>
          <w:spacing w:val="0"/>
          <w:w w:val="100"/>
          <w:position w:val="0"/>
        </w:rPr>
        <w:t>销售商品收入确认原则：</w:t>
      </w:r>
      <w:bookmarkEnd w:id="1204"/>
      <w:bookmarkEnd w:id="1205"/>
      <w:bookmarkEnd w:id="1208"/>
    </w:p>
    <w:p>
      <w:pPr>
        <w:pStyle w:val="Style2"/>
        <w:keepNext w:val="0"/>
        <w:keepLines w:val="0"/>
        <w:widowControl w:val="0"/>
        <w:shd w:val="clear" w:color="auto" w:fill="auto"/>
        <w:bidi w:val="0"/>
        <w:spacing w:before="0" w:after="0" w:line="422" w:lineRule="exact"/>
        <w:ind w:left="0" w:right="0" w:firstLine="440"/>
        <w:jc w:val="left"/>
      </w:pPr>
      <w:r>
        <w:rPr>
          <w:b/>
          <w:bCs/>
          <w:color w:val="000000"/>
          <w:spacing w:val="0"/>
          <w:w w:val="100"/>
          <w:position w:val="0"/>
          <w:sz w:val="18"/>
          <w:szCs w:val="18"/>
        </w:rPr>
        <w:t>a</w:t>
      </w:r>
      <w:r>
        <w:rPr>
          <w:color w:val="000000"/>
          <w:spacing w:val="0"/>
          <w:w w:val="100"/>
          <w:position w:val="0"/>
        </w:rPr>
        <w:t>本公司已将商品所有权上的主要风险和报酬转移给购货方；</w:t>
      </w:r>
    </w:p>
    <w:p>
      <w:pPr>
        <w:pStyle w:val="Style2"/>
        <w:keepNext w:val="0"/>
        <w:keepLines w:val="0"/>
        <w:widowControl w:val="0"/>
        <w:shd w:val="clear" w:color="auto" w:fill="auto"/>
        <w:bidi w:val="0"/>
        <w:spacing w:before="0" w:after="0" w:line="422" w:lineRule="exact"/>
        <w:ind w:left="440" w:right="0" w:firstLine="0"/>
        <w:jc w:val="left"/>
      </w:pPr>
      <w:r>
        <w:rPr>
          <w:b/>
          <w:bCs/>
          <w:color w:val="000000"/>
          <w:spacing w:val="0"/>
          <w:w w:val="100"/>
          <w:position w:val="0"/>
          <w:sz w:val="18"/>
          <w:szCs w:val="18"/>
        </w:rPr>
        <w:t>b</w:t>
      </w:r>
      <w:r>
        <w:rPr>
          <w:color w:val="000000"/>
          <w:spacing w:val="0"/>
          <w:w w:val="100"/>
          <w:position w:val="0"/>
        </w:rPr>
        <w:t>本公司既没有保留通常与所有权相联系的继续管理权，也没有对已售出的商品实施有效控 制；</w:t>
      </w:r>
    </w:p>
    <w:p>
      <w:pPr>
        <w:pStyle w:val="Style2"/>
        <w:keepNext w:val="0"/>
        <w:keepLines w:val="0"/>
        <w:widowControl w:val="0"/>
        <w:shd w:val="clear" w:color="auto" w:fill="auto"/>
        <w:bidi w:val="0"/>
        <w:spacing w:before="0" w:after="0" w:line="413" w:lineRule="exact"/>
        <w:ind w:left="440" w:right="0" w:firstLine="0"/>
        <w:jc w:val="left"/>
      </w:pPr>
      <w:r>
        <w:rPr>
          <w:b/>
          <w:bCs/>
          <w:color w:val="000000"/>
          <w:spacing w:val="0"/>
          <w:w w:val="100"/>
          <w:position w:val="0"/>
          <w:sz w:val="18"/>
          <w:szCs w:val="18"/>
        </w:rPr>
        <w:t>c</w:t>
      </w:r>
      <w:r>
        <w:rPr>
          <w:color w:val="000000"/>
          <w:spacing w:val="0"/>
          <w:w w:val="100"/>
          <w:position w:val="0"/>
        </w:rPr>
        <w:t>收入的金额能够可靠地计量；</w:t>
      </w:r>
    </w:p>
    <w:p>
      <w:pPr>
        <w:pStyle w:val="Style2"/>
        <w:keepNext w:val="0"/>
        <w:keepLines w:val="0"/>
        <w:widowControl w:val="0"/>
        <w:shd w:val="clear" w:color="auto" w:fill="auto"/>
        <w:bidi w:val="0"/>
        <w:spacing w:before="0" w:after="0" w:line="413" w:lineRule="exact"/>
        <w:ind w:left="440" w:right="0" w:firstLine="0"/>
        <w:jc w:val="left"/>
      </w:pPr>
      <w:r>
        <w:rPr>
          <w:b/>
          <w:bCs/>
          <w:color w:val="000000"/>
          <w:spacing w:val="0"/>
          <w:w w:val="100"/>
          <w:position w:val="0"/>
          <w:sz w:val="18"/>
          <w:szCs w:val="18"/>
        </w:rPr>
        <w:t>d</w:t>
      </w:r>
      <w:r>
        <w:rPr>
          <w:color w:val="000000"/>
          <w:spacing w:val="0"/>
          <w:w w:val="100"/>
          <w:position w:val="0"/>
        </w:rPr>
        <w:t>相关的经济利益很可能流入本公司；</w:t>
      </w:r>
    </w:p>
    <w:p>
      <w:pPr>
        <w:pStyle w:val="Style2"/>
        <w:keepNext w:val="0"/>
        <w:keepLines w:val="0"/>
        <w:widowControl w:val="0"/>
        <w:shd w:val="clear" w:color="auto" w:fill="auto"/>
        <w:bidi w:val="0"/>
        <w:spacing w:before="0" w:after="0" w:line="413" w:lineRule="exact"/>
        <w:ind w:left="440" w:right="0" w:firstLine="0"/>
        <w:jc w:val="left"/>
      </w:pPr>
      <w:r>
        <w:rPr>
          <w:b/>
          <w:bCs/>
          <w:color w:val="000000"/>
          <w:spacing w:val="0"/>
          <w:w w:val="100"/>
          <w:position w:val="0"/>
          <w:sz w:val="18"/>
          <w:szCs w:val="18"/>
        </w:rPr>
        <w:t>e</w:t>
      </w:r>
      <w:r>
        <w:rPr>
          <w:color w:val="000000"/>
          <w:spacing w:val="0"/>
          <w:w w:val="100"/>
          <w:position w:val="0"/>
        </w:rPr>
        <w:t>相关的、已发生或将发生的成本能够可靠地计量。</w:t>
      </w:r>
    </w:p>
    <w:p>
      <w:pPr>
        <w:pStyle w:val="Style16"/>
        <w:keepNext/>
        <w:keepLines/>
        <w:widowControl w:val="0"/>
        <w:shd w:val="clear" w:color="auto" w:fill="auto"/>
        <w:bidi w:val="0"/>
        <w:spacing w:before="0" w:after="0" w:line="413" w:lineRule="exact"/>
        <w:ind w:left="440" w:right="0" w:firstLine="0"/>
        <w:jc w:val="left"/>
      </w:pPr>
      <w:bookmarkStart w:id="1209" w:name="bookmark1209"/>
      <w:bookmarkStart w:id="1210" w:name="bookmark1210"/>
      <w:bookmarkStart w:id="1211" w:name="bookmark1211"/>
      <w:r>
        <w:rPr>
          <w:color w:val="000000"/>
          <w:spacing w:val="0"/>
          <w:w w:val="100"/>
          <w:position w:val="0"/>
        </w:rPr>
        <w:t>具体原则：</w:t>
      </w:r>
      <w:bookmarkEnd w:id="1209"/>
      <w:bookmarkEnd w:id="1210"/>
      <w:bookmarkEnd w:id="1211"/>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本公司的产品销售收入确认分两种：</w:t>
      </w:r>
    </w:p>
    <w:p>
      <w:pPr>
        <w:pStyle w:val="Style2"/>
        <w:keepNext w:val="0"/>
        <w:keepLines w:val="0"/>
        <w:widowControl w:val="0"/>
        <w:shd w:val="clear" w:color="auto" w:fill="auto"/>
        <w:bidi w:val="0"/>
        <w:spacing w:before="0" w:after="0" w:line="413" w:lineRule="exact"/>
        <w:ind w:left="0" w:right="0" w:firstLine="440"/>
        <w:jc w:val="left"/>
      </w:pPr>
      <w:r>
        <w:rPr>
          <w:b/>
          <w:bCs/>
          <w:color w:val="000000"/>
          <w:spacing w:val="0"/>
          <w:w w:val="100"/>
          <w:position w:val="0"/>
          <w:sz w:val="18"/>
          <w:szCs w:val="18"/>
        </w:rPr>
        <w:t>a</w:t>
      </w:r>
      <w:r>
        <w:rPr>
          <w:color w:val="000000"/>
          <w:spacing w:val="0"/>
          <w:w w:val="100"/>
          <w:position w:val="0"/>
        </w:rPr>
        <w:t>不需本公司提供安装调试服务的产品，货到现场经验收后，本公司取得验收单及收款权利 时确认收入；</w:t>
      </w:r>
    </w:p>
    <w:p>
      <w:pPr>
        <w:pStyle w:val="Style2"/>
        <w:keepNext w:val="0"/>
        <w:keepLines w:val="0"/>
        <w:widowControl w:val="0"/>
        <w:shd w:val="clear" w:color="auto" w:fill="auto"/>
        <w:bidi w:val="0"/>
        <w:spacing w:before="0" w:after="360" w:line="413" w:lineRule="exact"/>
        <w:ind w:left="0" w:right="0" w:firstLine="440"/>
        <w:jc w:val="left"/>
      </w:pPr>
      <w:r>
        <w:rPr>
          <w:b/>
          <w:bCs/>
          <w:color w:val="000000"/>
          <w:spacing w:val="0"/>
          <w:w w:val="100"/>
          <w:position w:val="0"/>
          <w:sz w:val="18"/>
          <w:szCs w:val="18"/>
        </w:rPr>
        <w:t xml:space="preserve">b </w:t>
      </w:r>
      <w:r>
        <w:rPr>
          <w:color w:val="000000"/>
          <w:spacing w:val="0"/>
          <w:w w:val="100"/>
          <w:position w:val="0"/>
        </w:rPr>
        <w:t>货到现场需安装调试的产品，货到现场并安装调试后业经验收，本公司取得验收单及收款 权利时确认收入。</w:t>
      </w:r>
    </w:p>
    <w:p>
      <w:pPr>
        <w:pStyle w:val="Style16"/>
        <w:keepNext/>
        <w:keepLines/>
        <w:widowControl w:val="0"/>
        <w:shd w:val="clear" w:color="auto" w:fill="auto"/>
        <w:tabs>
          <w:tab w:pos="837" w:val="left"/>
        </w:tabs>
        <w:bidi w:val="0"/>
        <w:spacing w:before="0" w:after="0" w:line="413" w:lineRule="exact"/>
        <w:ind w:left="0" w:right="0" w:firstLine="44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color w:val="000000"/>
          <w:spacing w:val="0"/>
          <w:w w:val="100"/>
          <w:position w:val="0"/>
        </w:rPr>
        <w:t>）</w:t>
        <w:tab/>
        <w:t>确认让渡资产使用权收入的依据</w:t>
      </w:r>
      <w:bookmarkEnd w:id="1212"/>
      <w:bookmarkEnd w:id="1213"/>
      <w:bookmarkEnd w:id="1215"/>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与交易相关的经济利益很可能流入企业，收入的金额能够可靠地计量时，分别下列情况确定 让渡资产使用权收入金额：</w:t>
      </w:r>
    </w:p>
    <w:p>
      <w:pPr>
        <w:pStyle w:val="Style2"/>
        <w:keepNext w:val="0"/>
        <w:keepLines w:val="0"/>
        <w:widowControl w:val="0"/>
        <w:shd w:val="clear" w:color="auto" w:fill="auto"/>
        <w:bidi w:val="0"/>
        <w:spacing w:before="0" w:after="0" w:line="413" w:lineRule="exact"/>
        <w:ind w:left="0" w:right="0" w:firstLine="440"/>
        <w:jc w:val="left"/>
      </w:pPr>
      <w:r>
        <w:rPr>
          <w:b/>
          <w:bCs/>
          <w:color w:val="000000"/>
          <w:spacing w:val="0"/>
          <w:w w:val="100"/>
          <w:position w:val="0"/>
          <w:sz w:val="18"/>
          <w:szCs w:val="18"/>
        </w:rPr>
        <w:t>a</w:t>
      </w:r>
      <w:r>
        <w:rPr>
          <w:color w:val="000000"/>
          <w:spacing w:val="0"/>
          <w:w w:val="100"/>
          <w:position w:val="0"/>
        </w:rPr>
        <w:t>利息收入金额，按照他人使用本公司货币资金的时间和实际利率计算确定；</w:t>
      </w:r>
    </w:p>
    <w:p>
      <w:pPr>
        <w:pStyle w:val="Style2"/>
        <w:keepNext w:val="0"/>
        <w:keepLines w:val="0"/>
        <w:widowControl w:val="0"/>
        <w:shd w:val="clear" w:color="auto" w:fill="auto"/>
        <w:bidi w:val="0"/>
        <w:spacing w:before="0" w:after="360" w:line="413" w:lineRule="exact"/>
        <w:ind w:left="0" w:right="0" w:firstLine="440"/>
        <w:jc w:val="left"/>
      </w:pPr>
      <w:r>
        <w:rPr>
          <w:b/>
          <w:bCs/>
          <w:color w:val="000000"/>
          <w:spacing w:val="0"/>
          <w:w w:val="100"/>
          <w:position w:val="0"/>
          <w:sz w:val="18"/>
          <w:szCs w:val="18"/>
        </w:rPr>
        <w:t>b</w:t>
      </w:r>
      <w:r>
        <w:rPr>
          <w:color w:val="000000"/>
          <w:spacing w:val="0"/>
          <w:w w:val="100"/>
          <w:position w:val="0"/>
        </w:rPr>
        <w:t>使用费收入金额，按照有关合同或协议约定的收费时间和方法计算确定。</w:t>
      </w:r>
    </w:p>
    <w:p>
      <w:pPr>
        <w:pStyle w:val="Style16"/>
        <w:keepNext/>
        <w:keepLines/>
        <w:widowControl w:val="0"/>
        <w:shd w:val="clear" w:color="auto" w:fill="auto"/>
        <w:tabs>
          <w:tab w:pos="837" w:val="left"/>
        </w:tabs>
        <w:bidi w:val="0"/>
        <w:spacing w:before="0" w:after="0" w:line="408" w:lineRule="exact"/>
        <w:ind w:left="0" w:right="0" w:firstLine="44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color w:val="000000"/>
          <w:spacing w:val="0"/>
          <w:w w:val="100"/>
          <w:position w:val="0"/>
        </w:rPr>
        <w:t>）</w:t>
        <w:tab/>
        <w:t>确定提供劳务收入的依据</w:t>
      </w:r>
      <w:bookmarkEnd w:id="1216"/>
      <w:bookmarkEnd w:id="1217"/>
      <w:bookmarkEnd w:id="1219"/>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在资产负债表日提供劳务交易的结果能够可靠估计的，采用完工百分比法确认提供劳务收入。 提供劳务交易的完工进度，依据已投入成本占预算总成本的比例来确定。</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提供劳务交易的结果能够可靠估计，是指同时满足下列条件：</w:t>
      </w:r>
    </w:p>
    <w:p>
      <w:pPr>
        <w:pStyle w:val="Style2"/>
        <w:keepNext w:val="0"/>
        <w:keepLines w:val="0"/>
        <w:widowControl w:val="0"/>
        <w:shd w:val="clear" w:color="auto" w:fill="auto"/>
        <w:bidi w:val="0"/>
        <w:spacing w:before="0" w:after="0" w:line="408" w:lineRule="exact"/>
        <w:ind w:left="0" w:right="0" w:firstLine="440"/>
        <w:jc w:val="left"/>
      </w:pPr>
      <w:r>
        <w:rPr>
          <w:b/>
          <w:bCs/>
          <w:color w:val="000000"/>
          <w:spacing w:val="0"/>
          <w:w w:val="100"/>
          <w:position w:val="0"/>
          <w:sz w:val="18"/>
          <w:szCs w:val="18"/>
        </w:rPr>
        <w:t>a</w:t>
      </w:r>
      <w:r>
        <w:rPr>
          <w:color w:val="000000"/>
          <w:spacing w:val="0"/>
          <w:w w:val="100"/>
          <w:position w:val="0"/>
        </w:rPr>
        <w:t>收入的金额能够可靠地计量；</w:t>
      </w:r>
    </w:p>
    <w:p>
      <w:pPr>
        <w:pStyle w:val="Style2"/>
        <w:keepNext w:val="0"/>
        <w:keepLines w:val="0"/>
        <w:widowControl w:val="0"/>
        <w:shd w:val="clear" w:color="auto" w:fill="auto"/>
        <w:bidi w:val="0"/>
        <w:spacing w:before="0" w:after="0" w:line="408" w:lineRule="exact"/>
        <w:ind w:left="0" w:right="0" w:firstLine="440"/>
        <w:jc w:val="left"/>
      </w:pPr>
      <w:r>
        <w:rPr>
          <w:b/>
          <w:bCs/>
          <w:color w:val="000000"/>
          <w:spacing w:val="0"/>
          <w:w w:val="100"/>
          <w:position w:val="0"/>
          <w:sz w:val="18"/>
          <w:szCs w:val="18"/>
        </w:rPr>
        <w:t>b</w:t>
      </w:r>
      <w:r>
        <w:rPr>
          <w:color w:val="000000"/>
          <w:spacing w:val="0"/>
          <w:w w:val="100"/>
          <w:position w:val="0"/>
        </w:rPr>
        <w:t>相关的经济利益很可能流入企业；</w:t>
      </w:r>
    </w:p>
    <w:p>
      <w:pPr>
        <w:pStyle w:val="Style2"/>
        <w:keepNext w:val="0"/>
        <w:keepLines w:val="0"/>
        <w:widowControl w:val="0"/>
        <w:shd w:val="clear" w:color="auto" w:fill="auto"/>
        <w:bidi w:val="0"/>
        <w:spacing w:before="0" w:after="360" w:line="408" w:lineRule="exact"/>
        <w:ind w:left="0" w:right="0" w:firstLine="440"/>
        <w:jc w:val="left"/>
      </w:pPr>
      <w:r>
        <w:rPr>
          <w:b/>
          <w:bCs/>
          <w:color w:val="000000"/>
          <w:spacing w:val="0"/>
          <w:w w:val="100"/>
          <w:position w:val="0"/>
          <w:sz w:val="18"/>
          <w:szCs w:val="18"/>
        </w:rPr>
        <w:t>c</w:t>
      </w:r>
      <w:r>
        <w:rPr>
          <w:color w:val="000000"/>
          <w:spacing w:val="0"/>
          <w:w w:val="100"/>
          <w:position w:val="0"/>
        </w:rPr>
        <w:t>交易的完工进度能够可靠地确定；</w:t>
      </w:r>
    </w:p>
    <w:p>
      <w:pPr>
        <w:pStyle w:val="Style2"/>
        <w:keepNext w:val="0"/>
        <w:keepLines w:val="0"/>
        <w:widowControl w:val="0"/>
        <w:shd w:val="clear" w:color="auto" w:fill="auto"/>
        <w:bidi w:val="0"/>
        <w:spacing w:before="0" w:after="0" w:line="415" w:lineRule="exact"/>
        <w:ind w:left="0" w:right="0" w:firstLine="440"/>
        <w:jc w:val="left"/>
      </w:pPr>
      <w:r>
        <w:rPr>
          <w:b/>
          <w:bCs/>
          <w:color w:val="000000"/>
          <w:spacing w:val="0"/>
          <w:w w:val="100"/>
          <w:position w:val="0"/>
          <w:sz w:val="18"/>
          <w:szCs w:val="18"/>
        </w:rPr>
        <w:t>d</w:t>
      </w:r>
      <w:r>
        <w:rPr>
          <w:color w:val="000000"/>
          <w:spacing w:val="0"/>
          <w:w w:val="100"/>
          <w:position w:val="0"/>
        </w:rPr>
        <w:t>交易中已发生和将发生的成本能够可靠地计量。</w:t>
      </w:r>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按照已收或应收的合同或协议价款确定提供劳务收入总额，但已收或应收的合同或协议价款 不公允的除外。资产负债表日按照提供劳务收入总额乘以完工进度扣除以前会计期间累计已确认 提供劳务收入后的金额，确认当期提供劳务收入；同时，按照提供劳务估计总成本乘以完工进度 扣除以前会计期间累计已确认劳务成本后的金额，结转当期劳务成本。</w:t>
      </w:r>
    </w:p>
    <w:p>
      <w:pPr>
        <w:pStyle w:val="Style2"/>
        <w:keepNext w:val="0"/>
        <w:keepLines w:val="0"/>
        <w:widowControl w:val="0"/>
        <w:shd w:val="clear" w:color="auto" w:fill="auto"/>
        <w:bidi w:val="0"/>
        <w:spacing w:before="0" w:after="0" w:line="415" w:lineRule="exact"/>
        <w:ind w:left="0" w:right="0" w:firstLine="440"/>
        <w:jc w:val="left"/>
      </w:pPr>
      <w:r>
        <w:rPr>
          <w:color w:val="000000"/>
          <w:spacing w:val="0"/>
          <w:w w:val="100"/>
          <w:position w:val="0"/>
        </w:rPr>
        <w:t>在资产负债表日提供劳务交易结果不能够可靠估计的，分别下列情况处理：</w:t>
      </w:r>
    </w:p>
    <w:p>
      <w:pPr>
        <w:pStyle w:val="Style2"/>
        <w:keepNext w:val="0"/>
        <w:keepLines w:val="0"/>
        <w:widowControl w:val="0"/>
        <w:shd w:val="clear" w:color="auto" w:fill="auto"/>
        <w:bidi w:val="0"/>
        <w:spacing w:before="0" w:after="0" w:line="415" w:lineRule="exact"/>
        <w:ind w:left="0" w:right="0" w:firstLine="440"/>
        <w:jc w:val="both"/>
      </w:pPr>
      <w:r>
        <w:rPr>
          <w:b/>
          <w:bCs/>
          <w:color w:val="000000"/>
          <w:spacing w:val="0"/>
          <w:w w:val="100"/>
          <w:position w:val="0"/>
          <w:sz w:val="18"/>
          <w:szCs w:val="18"/>
        </w:rPr>
        <w:t>a</w:t>
      </w:r>
      <w:r>
        <w:rPr>
          <w:color w:val="000000"/>
          <w:spacing w:val="0"/>
          <w:w w:val="100"/>
          <w:position w:val="0"/>
        </w:rPr>
        <w:t>已经发生的劳务成本预计能够得到补偿的，按照已经发生的劳务成本金额确认提供劳务收 入，并按相同金额结转劳务成本。</w:t>
      </w:r>
    </w:p>
    <w:p>
      <w:pPr>
        <w:pStyle w:val="Style2"/>
        <w:keepNext w:val="0"/>
        <w:keepLines w:val="0"/>
        <w:widowControl w:val="0"/>
        <w:shd w:val="clear" w:color="auto" w:fill="auto"/>
        <w:bidi w:val="0"/>
        <w:spacing w:before="0" w:after="360" w:line="415" w:lineRule="exact"/>
        <w:ind w:left="0" w:right="0" w:firstLine="440"/>
        <w:jc w:val="both"/>
      </w:pPr>
      <w:r>
        <w:rPr>
          <w:b/>
          <w:bCs/>
          <w:color w:val="000000"/>
          <w:spacing w:val="0"/>
          <w:w w:val="100"/>
          <w:position w:val="0"/>
          <w:sz w:val="18"/>
          <w:szCs w:val="18"/>
        </w:rPr>
        <w:t>b</w:t>
      </w:r>
      <w:r>
        <w:rPr>
          <w:color w:val="000000"/>
          <w:spacing w:val="0"/>
          <w:w w:val="100"/>
          <w:position w:val="0"/>
        </w:rPr>
        <w:t>已经发生的劳务成本预计不能够得到补偿的，将已经发生的劳务成本计入当期损益，不确 认提供劳务收入。</w:t>
      </w:r>
    </w:p>
    <w:p>
      <w:pPr>
        <w:pStyle w:val="Style16"/>
        <w:keepNext/>
        <w:keepLines/>
        <w:widowControl w:val="0"/>
        <w:shd w:val="clear" w:color="auto" w:fill="auto"/>
        <w:bidi w:val="0"/>
        <w:spacing w:before="0" w:after="0" w:line="403" w:lineRule="exact"/>
        <w:ind w:left="0" w:right="0" w:firstLine="44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4</w:t>
      </w:r>
      <w:bookmarkEnd w:id="1222"/>
      <w:r>
        <w:rPr>
          <w:color w:val="000000"/>
          <w:spacing w:val="0"/>
          <w:w w:val="100"/>
          <w:position w:val="0"/>
        </w:rPr>
        <w:t>）建造合同收入确认原则：</w:t>
      </w:r>
      <w:bookmarkEnd w:id="1220"/>
      <w:bookmarkEnd w:id="1221"/>
      <w:bookmarkEnd w:id="1223"/>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公司与轨道交通信号系统相关的收入按建造合同确认。</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在资产负债表日，建造合同的结果能够可靠估计的，采用完工百分比法确认合同收入和合同 成本。建造合同的完工进度，依据已投入成本占预算总成本的比例来确定。</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建造合同的结果能够可靠估计，是指同时满足下列条件：</w:t>
      </w:r>
    </w:p>
    <w:p>
      <w:pPr>
        <w:pStyle w:val="Style2"/>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sz w:val="18"/>
          <w:szCs w:val="18"/>
        </w:rPr>
        <w:t>a</w:t>
      </w:r>
      <w:r>
        <w:rPr>
          <w:color w:val="000000"/>
          <w:spacing w:val="0"/>
          <w:w w:val="100"/>
          <w:position w:val="0"/>
        </w:rPr>
        <w:t>合同总收入能够可靠地计量；</w:t>
      </w:r>
    </w:p>
    <w:p>
      <w:pPr>
        <w:pStyle w:val="Style2"/>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sz w:val="18"/>
          <w:szCs w:val="18"/>
        </w:rPr>
        <w:t>b</w:t>
      </w:r>
      <w:r>
        <w:rPr>
          <w:color w:val="000000"/>
          <w:spacing w:val="0"/>
          <w:w w:val="100"/>
          <w:position w:val="0"/>
        </w:rPr>
        <w:t>与合同相关的经济利益很可能流入企业；</w:t>
      </w:r>
    </w:p>
    <w:p>
      <w:pPr>
        <w:pStyle w:val="Style2"/>
        <w:keepNext w:val="0"/>
        <w:keepLines w:val="0"/>
        <w:widowControl w:val="0"/>
        <w:shd w:val="clear" w:color="auto" w:fill="auto"/>
        <w:bidi w:val="0"/>
        <w:spacing w:before="0" w:after="0" w:line="403" w:lineRule="exact"/>
        <w:ind w:left="0" w:right="0" w:firstLine="440"/>
        <w:jc w:val="left"/>
      </w:pPr>
      <w:r>
        <w:rPr>
          <w:b/>
          <w:bCs/>
          <w:color w:val="000000"/>
          <w:spacing w:val="0"/>
          <w:w w:val="100"/>
          <w:position w:val="0"/>
          <w:sz w:val="18"/>
          <w:szCs w:val="18"/>
        </w:rPr>
        <w:t>c</w:t>
      </w:r>
      <w:r>
        <w:rPr>
          <w:color w:val="000000"/>
          <w:spacing w:val="0"/>
          <w:w w:val="100"/>
          <w:position w:val="0"/>
        </w:rPr>
        <w:t>实际发生的合同成本能够清楚地区分和可靠地计量；</w:t>
      </w:r>
    </w:p>
    <w:p>
      <w:pPr>
        <w:pStyle w:val="Style2"/>
        <w:keepNext w:val="0"/>
        <w:keepLines w:val="0"/>
        <w:widowControl w:val="0"/>
        <w:shd w:val="clear" w:color="auto" w:fill="auto"/>
        <w:bidi w:val="0"/>
        <w:spacing w:before="0" w:after="360" w:line="403" w:lineRule="exact"/>
        <w:ind w:left="0" w:right="0" w:firstLine="440"/>
        <w:jc w:val="left"/>
      </w:pPr>
      <w:r>
        <w:rPr>
          <w:b/>
          <w:bCs/>
          <w:color w:val="000000"/>
          <w:spacing w:val="0"/>
          <w:w w:val="100"/>
          <w:position w:val="0"/>
          <w:sz w:val="18"/>
          <w:szCs w:val="18"/>
        </w:rPr>
        <w:t>d</w:t>
      </w:r>
      <w:r>
        <w:rPr>
          <w:color w:val="000000"/>
          <w:spacing w:val="0"/>
          <w:w w:val="100"/>
          <w:position w:val="0"/>
        </w:rPr>
        <w:t>合同完工进度和为完成合同尚需发生的成本能够可靠地确定。</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在资产负债表日，按照合同总收入乘以完工进度扣除以前会计期间累计已确认收入后的金额, 确认为当期合同收入；同时，按照合同预计总成本乘以完工进度扣除以前会计期间累计已确认成 本后的金额，确认为当期合同成本。</w:t>
      </w:r>
    </w:p>
    <w:p>
      <w:pPr>
        <w:pStyle w:val="Style2"/>
        <w:keepNext w:val="0"/>
        <w:keepLines w:val="0"/>
        <w:widowControl w:val="0"/>
        <w:shd w:val="clear" w:color="auto" w:fill="auto"/>
        <w:bidi w:val="0"/>
        <w:spacing w:before="0" w:after="360" w:line="406" w:lineRule="exact"/>
        <w:ind w:left="0" w:right="0" w:firstLine="440"/>
        <w:jc w:val="left"/>
      </w:pPr>
      <w:r>
        <w:rPr>
          <w:color w:val="000000"/>
          <w:spacing w:val="0"/>
          <w:w w:val="100"/>
          <w:position w:val="0"/>
        </w:rPr>
        <w:t>当期完成的建造合同，按照实际合同总收入扣除以前会计期间累计已确认收入后的金额，确 认为当期合同收入；同时，按照累计实际发生的合同成本扣除以前会计期间累计已确认费用后的 金额，确认为当期合同费用。</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在资产负债表日建造合同的结果不能可靠估计的，应当分别下列情况处理：</w:t>
      </w:r>
    </w:p>
    <w:p>
      <w:pPr>
        <w:pStyle w:val="Style2"/>
        <w:keepNext w:val="0"/>
        <w:keepLines w:val="0"/>
        <w:widowControl w:val="0"/>
        <w:shd w:val="clear" w:color="auto" w:fill="auto"/>
        <w:bidi w:val="0"/>
        <w:spacing w:before="0" w:after="0" w:line="418" w:lineRule="exact"/>
        <w:ind w:left="0" w:right="0" w:firstLine="440"/>
        <w:jc w:val="both"/>
      </w:pPr>
      <w:r>
        <w:rPr>
          <w:b/>
          <w:bCs/>
          <w:color w:val="000000"/>
          <w:spacing w:val="0"/>
          <w:w w:val="100"/>
          <w:position w:val="0"/>
          <w:sz w:val="18"/>
          <w:szCs w:val="18"/>
        </w:rPr>
        <w:t>a</w:t>
      </w:r>
      <w:r>
        <w:rPr>
          <w:color w:val="000000"/>
          <w:spacing w:val="0"/>
          <w:w w:val="100"/>
          <w:position w:val="0"/>
        </w:rPr>
        <w:t>合同成本能够收回的，合同收入根据能够收回的实际合同成本予以确认，合同成本在其发 生的当期确认为合同费用。</w:t>
      </w:r>
    </w:p>
    <w:p>
      <w:pPr>
        <w:pStyle w:val="Style2"/>
        <w:keepNext w:val="0"/>
        <w:keepLines w:val="0"/>
        <w:widowControl w:val="0"/>
        <w:shd w:val="clear" w:color="auto" w:fill="auto"/>
        <w:bidi w:val="0"/>
        <w:spacing w:before="0" w:after="460" w:line="418" w:lineRule="exact"/>
        <w:ind w:left="0" w:right="0" w:firstLine="440"/>
        <w:jc w:val="left"/>
      </w:pPr>
      <w:r>
        <w:rPr>
          <w:b/>
          <w:bCs/>
          <w:color w:val="000000"/>
          <w:spacing w:val="0"/>
          <w:w w:val="100"/>
          <w:position w:val="0"/>
          <w:sz w:val="18"/>
          <w:szCs w:val="18"/>
        </w:rPr>
        <w:t>b</w:t>
      </w:r>
      <w:r>
        <w:rPr>
          <w:color w:val="000000"/>
          <w:spacing w:val="0"/>
          <w:w w:val="100"/>
          <w:position w:val="0"/>
        </w:rPr>
        <w:t>合同成本不可能收回的，在发生时立即确认为合同费用，不确认合同收入。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同类业务采用不同经营模式导致收入确认会计政策存在差异的情况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tabs>
          <w:tab w:pos="440" w:val="left"/>
        </w:tabs>
        <w:bidi w:val="0"/>
        <w:spacing w:before="0" w:after="10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合同成本</w:t>
      </w:r>
      <w:bookmarkEnd w:id="1224"/>
      <w:bookmarkEnd w:id="1225"/>
      <w:bookmarkEnd w:id="12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日起的会计政策</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合同成本包括合同履约成本与合同取得成本。</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本公司为履行合同而发生的成本，不属于存货、固定资产或无形资产等相关准则规范范围 的，在满足下列条件时作为合同履约成本确认为一项资产：</w:t>
      </w:r>
    </w:p>
    <w:p>
      <w:pPr>
        <w:pStyle w:val="Style2"/>
        <w:keepNext w:val="0"/>
        <w:keepLines w:val="0"/>
        <w:widowControl w:val="0"/>
        <w:numPr>
          <w:ilvl w:val="0"/>
          <w:numId w:val="137"/>
        </w:numPr>
        <w:shd w:val="clear" w:color="auto" w:fill="auto"/>
        <w:tabs>
          <w:tab w:pos="908" w:val="left"/>
        </w:tabs>
        <w:bidi w:val="0"/>
        <w:spacing w:before="0" w:after="0" w:line="410" w:lineRule="exact"/>
        <w:ind w:left="0" w:right="0" w:firstLine="440"/>
        <w:jc w:val="left"/>
      </w:pPr>
      <w:bookmarkStart w:id="1228" w:name="bookmark1228"/>
      <w:bookmarkEnd w:id="1228"/>
      <w:r>
        <w:rPr>
          <w:color w:val="000000"/>
          <w:spacing w:val="0"/>
          <w:w w:val="100"/>
          <w:position w:val="0"/>
        </w:rPr>
        <w:t>该成本与一份当前或预期取得的合同直接相关。</w:t>
      </w:r>
    </w:p>
    <w:p>
      <w:pPr>
        <w:pStyle w:val="Style2"/>
        <w:keepNext w:val="0"/>
        <w:keepLines w:val="0"/>
        <w:widowControl w:val="0"/>
        <w:numPr>
          <w:ilvl w:val="0"/>
          <w:numId w:val="137"/>
        </w:numPr>
        <w:shd w:val="clear" w:color="auto" w:fill="auto"/>
        <w:tabs>
          <w:tab w:pos="908" w:val="left"/>
        </w:tabs>
        <w:bidi w:val="0"/>
        <w:spacing w:before="0" w:after="0" w:line="410" w:lineRule="exact"/>
        <w:ind w:left="0" w:right="0" w:firstLine="440"/>
        <w:jc w:val="left"/>
      </w:pPr>
      <w:bookmarkStart w:id="1229" w:name="bookmark1229"/>
      <w:bookmarkEnd w:id="1229"/>
      <w:r>
        <w:rPr>
          <w:color w:val="000000"/>
          <w:spacing w:val="0"/>
          <w:w w:val="100"/>
          <w:position w:val="0"/>
        </w:rPr>
        <w:t>该成本增加了本公司未来用于履行履约义务的资源。</w:t>
      </w:r>
    </w:p>
    <w:p>
      <w:pPr>
        <w:pStyle w:val="Style2"/>
        <w:keepNext w:val="0"/>
        <w:keepLines w:val="0"/>
        <w:widowControl w:val="0"/>
        <w:numPr>
          <w:ilvl w:val="0"/>
          <w:numId w:val="137"/>
        </w:numPr>
        <w:shd w:val="clear" w:color="auto" w:fill="auto"/>
        <w:tabs>
          <w:tab w:pos="908" w:val="left"/>
        </w:tabs>
        <w:bidi w:val="0"/>
        <w:spacing w:before="0" w:after="0" w:line="410" w:lineRule="exact"/>
        <w:ind w:left="0" w:right="0" w:firstLine="440"/>
        <w:jc w:val="left"/>
      </w:pPr>
      <w:bookmarkStart w:id="1230" w:name="bookmark1230"/>
      <w:bookmarkEnd w:id="1230"/>
      <w:r>
        <w:rPr>
          <w:color w:val="000000"/>
          <w:spacing w:val="0"/>
          <w:w w:val="100"/>
          <w:position w:val="0"/>
        </w:rPr>
        <w:t>该成本预期能够收回。</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与合同成本有关的资产，其账面价值高于下列两项的差额的，本公司对超出部分计提减值准 备，并确认为资产减值损失：</w:t>
      </w:r>
    </w:p>
    <w:p>
      <w:pPr>
        <w:pStyle w:val="Style2"/>
        <w:keepNext w:val="0"/>
        <w:keepLines w:val="0"/>
        <w:widowControl w:val="0"/>
        <w:shd w:val="clear" w:color="auto" w:fill="auto"/>
        <w:tabs>
          <w:tab w:pos="923" w:val="left"/>
        </w:tabs>
        <w:bidi w:val="0"/>
        <w:spacing w:before="0" w:after="0" w:line="410" w:lineRule="exact"/>
        <w:ind w:left="0" w:right="0" w:firstLine="440"/>
        <w:jc w:val="left"/>
      </w:pPr>
      <w:bookmarkStart w:id="1231" w:name="bookmark1231"/>
      <w:r>
        <w:rPr>
          <w:color w:val="000000"/>
          <w:spacing w:val="0"/>
          <w:w w:val="100"/>
          <w:position w:val="0"/>
          <w:sz w:val="18"/>
          <w:szCs w:val="18"/>
        </w:rPr>
        <w:t>（</w:t>
      </w:r>
      <w:bookmarkEnd w:id="1231"/>
      <w:r>
        <w:rPr>
          <w:color w:val="000000"/>
          <w:spacing w:val="0"/>
          <w:w w:val="100"/>
          <w:position w:val="0"/>
          <w:sz w:val="18"/>
          <w:szCs w:val="18"/>
        </w:rPr>
        <w:t>1）</w:t>
        <w:tab/>
      </w:r>
      <w:r>
        <w:rPr>
          <w:color w:val="000000"/>
          <w:spacing w:val="0"/>
          <w:w w:val="100"/>
          <w:position w:val="0"/>
        </w:rPr>
        <w:t>因转让与该资产相关的商品或服务预期能够取得的剩余对价；</w:t>
      </w:r>
    </w:p>
    <w:p>
      <w:pPr>
        <w:pStyle w:val="Style2"/>
        <w:keepNext w:val="0"/>
        <w:keepLines w:val="0"/>
        <w:widowControl w:val="0"/>
        <w:shd w:val="clear" w:color="auto" w:fill="auto"/>
        <w:tabs>
          <w:tab w:pos="923" w:val="left"/>
        </w:tabs>
        <w:bidi w:val="0"/>
        <w:spacing w:before="0" w:after="0" w:line="410" w:lineRule="exact"/>
        <w:ind w:left="0" w:right="0" w:firstLine="440"/>
        <w:jc w:val="left"/>
      </w:pPr>
      <w:bookmarkStart w:id="1232" w:name="bookmark1232"/>
      <w:r>
        <w:rPr>
          <w:color w:val="000000"/>
          <w:spacing w:val="0"/>
          <w:w w:val="100"/>
          <w:position w:val="0"/>
          <w:sz w:val="18"/>
          <w:szCs w:val="18"/>
        </w:rPr>
        <w:t>（</w:t>
      </w:r>
      <w:bookmarkEnd w:id="1232"/>
      <w:r>
        <w:rPr>
          <w:color w:val="000000"/>
          <w:spacing w:val="0"/>
          <w:w w:val="100"/>
          <w:position w:val="0"/>
          <w:sz w:val="18"/>
          <w:szCs w:val="18"/>
        </w:rPr>
        <w:t>2）</w:t>
        <w:tab/>
      </w:r>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p>
    <w:p>
      <w:pPr>
        <w:pStyle w:val="Style16"/>
        <w:keepNext/>
        <w:keepLines/>
        <w:widowControl w:val="0"/>
        <w:numPr>
          <w:ilvl w:val="0"/>
          <w:numId w:val="115"/>
        </w:numPr>
        <w:shd w:val="clear" w:color="auto" w:fill="auto"/>
        <w:tabs>
          <w:tab w:pos="445" w:val="left"/>
        </w:tabs>
        <w:bidi w:val="0"/>
        <w:spacing w:before="0" w:after="10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政府补助</w:t>
      </w:r>
      <w:bookmarkEnd w:id="1233"/>
      <w:bookmarkEnd w:id="1234"/>
      <w:bookmarkEnd w:id="12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left"/>
      </w:pPr>
      <w:r>
        <w:rPr>
          <w:b/>
          <w:bCs/>
          <w:color w:val="000000"/>
          <w:spacing w:val="0"/>
          <w:w w:val="100"/>
          <w:position w:val="0"/>
        </w:rPr>
        <w:t>⑴类型</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16"/>
        <w:keepNext/>
        <w:keepLines/>
        <w:widowControl w:val="0"/>
        <w:shd w:val="clear" w:color="auto" w:fill="auto"/>
        <w:bidi w:val="0"/>
        <w:spacing w:before="0" w:after="0" w:line="409" w:lineRule="exact"/>
        <w:ind w:left="0" w:right="0" w:firstLine="440"/>
        <w:jc w:val="both"/>
      </w:pPr>
      <w:bookmarkStart w:id="1237" w:name="bookmark1237"/>
      <w:bookmarkStart w:id="1238" w:name="bookmark1238"/>
      <w:bookmarkStart w:id="1239" w:name="bookmark1239"/>
      <w:r>
        <w:rPr>
          <w:color w:val="000000"/>
          <w:spacing w:val="0"/>
          <w:w w:val="100"/>
          <w:position w:val="0"/>
        </w:rPr>
        <w:t>（2 ）确认时点</w:t>
      </w:r>
      <w:bookmarkEnd w:id="1237"/>
      <w:bookmarkEnd w:id="1238"/>
      <w:bookmarkEnd w:id="1239"/>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color w:val="000000"/>
          <w:spacing w:val="0"/>
          <w:w w:val="100"/>
          <w:position w:val="0"/>
          <w:sz w:val="18"/>
          <w:szCs w:val="18"/>
        </w:rPr>
        <w:t>1</w:t>
      </w:r>
      <w:r>
        <w:rPr>
          <w:color w:val="000000"/>
          <w:spacing w:val="0"/>
          <w:w w:val="100"/>
          <w:position w:val="0"/>
        </w:rPr>
        <w:t>元）计量。按照名义金额 计量的政府补助，直接计入当期损益。</w:t>
      </w:r>
    </w:p>
    <w:p>
      <w:pPr>
        <w:pStyle w:val="Style2"/>
        <w:keepNext w:val="0"/>
        <w:keepLines w:val="0"/>
        <w:widowControl w:val="0"/>
        <w:shd w:val="clear" w:color="auto" w:fill="auto"/>
        <w:bidi w:val="0"/>
        <w:spacing w:before="0" w:after="60" w:line="409" w:lineRule="exact"/>
        <w:ind w:left="0" w:right="0" w:firstLine="440"/>
        <w:jc w:val="both"/>
      </w:pPr>
      <w:r>
        <w:rPr>
          <w:b/>
          <w:bCs/>
          <w:color w:val="000000"/>
          <w:spacing w:val="0"/>
          <w:w w:val="100"/>
          <w:position w:val="0"/>
        </w:rPr>
        <w:t>（3 ）会计处理</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2"/>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16"/>
        <w:keepNext/>
        <w:keepLines/>
        <w:widowControl w:val="0"/>
        <w:numPr>
          <w:ilvl w:val="0"/>
          <w:numId w:val="115"/>
        </w:numPr>
        <w:shd w:val="clear" w:color="auto" w:fill="auto"/>
        <w:bidi w:val="0"/>
        <w:spacing w:before="0" w:after="12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40"/>
      <w:bookmarkEnd w:id="1241"/>
      <w:bookmarkEnd w:id="12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所得税包括当期所得税和递延所得税。除因企业合并和直接计入所有者权益（包括其他综合 收益）的交易或者事项产生的所得税外，本公司将当期所得税和递延所得税计入当期损益。</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递延所得税资产和递延所得税负债根据资产和负债的计税基础与其账面价值的差额（暂时性 差异）计算确认。</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对于应纳税暂时性差异，除特殊情况外，确认递延所得税负债。</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不确认递延所得税资产或递延所得税负债的特殊情况包括：</w:t>
      </w:r>
    </w:p>
    <w:p>
      <w:pPr>
        <w:pStyle w:val="Style2"/>
        <w:keepNext w:val="0"/>
        <w:keepLines w:val="0"/>
        <w:widowControl w:val="0"/>
        <w:shd w:val="clear" w:color="auto" w:fill="auto"/>
        <w:tabs>
          <w:tab w:pos="932" w:val="left"/>
        </w:tabs>
        <w:bidi w:val="0"/>
        <w:spacing w:before="0" w:after="0" w:line="410" w:lineRule="exact"/>
        <w:ind w:left="0" w:right="0" w:firstLine="440"/>
        <w:jc w:val="both"/>
      </w:pPr>
      <w:r>
        <w:rPr>
          <w:color w:val="000000"/>
          <w:spacing w:val="0"/>
          <w:w w:val="100"/>
          <w:position w:val="0"/>
        </w:rPr>
        <w:t>•</w:t>
        <w:tab/>
      </w:r>
      <w:r>
        <w:rPr>
          <w:color w:val="000000"/>
          <w:spacing w:val="0"/>
          <w:w w:val="100"/>
          <w:position w:val="0"/>
        </w:rPr>
        <w:t>商誉的初始确认；</w:t>
      </w:r>
    </w:p>
    <w:p>
      <w:pPr>
        <w:pStyle w:val="Style2"/>
        <w:keepNext w:val="0"/>
        <w:keepLines w:val="0"/>
        <w:widowControl w:val="0"/>
        <w:shd w:val="clear" w:color="auto" w:fill="auto"/>
        <w:tabs>
          <w:tab w:pos="932" w:val="left"/>
        </w:tabs>
        <w:bidi w:val="0"/>
        <w:spacing w:before="0" w:after="0" w:line="410" w:lineRule="exact"/>
        <w:ind w:left="0" w:right="0" w:firstLine="440"/>
        <w:jc w:val="left"/>
      </w:pPr>
      <w:r>
        <w:rPr>
          <w:color w:val="000000"/>
          <w:spacing w:val="0"/>
          <w:w w:val="100"/>
          <w:position w:val="0"/>
        </w:rPr>
        <w:t>-</w:t>
        <w:tab/>
        <w:t>既不是企业合并、发生时也不影响会计利润和应纳税所得额（或可抵扣亏损）的交易或</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事项。</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 很可能转回且未来很可能获得用来抵扣可抵扣暂时性差异的应纳税所得额时，确认递延所得税资 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资产负债表日，本公司对递延所得税资产的账面价值进行复核。如果未来期间很可能无法获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2"/>
        <w:keepNext w:val="0"/>
        <w:keepLines w:val="0"/>
        <w:widowControl w:val="0"/>
        <w:numPr>
          <w:ilvl w:val="0"/>
          <w:numId w:val="137"/>
        </w:numPr>
        <w:shd w:val="clear" w:color="auto" w:fill="auto"/>
        <w:tabs>
          <w:tab w:pos="811" w:val="left"/>
        </w:tabs>
        <w:bidi w:val="0"/>
        <w:spacing w:before="0" w:after="0" w:line="410" w:lineRule="exact"/>
        <w:ind w:left="0" w:right="0" w:firstLine="440"/>
        <w:jc w:val="left"/>
      </w:pPr>
      <w:bookmarkStart w:id="1244" w:name="bookmark1244"/>
      <w:bookmarkEnd w:id="1244"/>
      <w:r>
        <w:rPr>
          <w:color w:val="000000"/>
          <w:spacing w:val="0"/>
          <w:w w:val="100"/>
          <w:position w:val="0"/>
        </w:rPr>
        <w:t>纳税主体拥有以净额结算当期所得税资产及当期所得税负债的法定权利；</w:t>
      </w:r>
    </w:p>
    <w:p>
      <w:pPr>
        <w:pStyle w:val="Style2"/>
        <w:keepNext w:val="0"/>
        <w:keepLines w:val="0"/>
        <w:widowControl w:val="0"/>
        <w:numPr>
          <w:ilvl w:val="0"/>
          <w:numId w:val="137"/>
        </w:numPr>
        <w:shd w:val="clear" w:color="auto" w:fill="auto"/>
        <w:tabs>
          <w:tab w:pos="811" w:val="left"/>
        </w:tabs>
        <w:bidi w:val="0"/>
        <w:spacing w:before="0" w:after="240" w:line="410" w:lineRule="exact"/>
        <w:ind w:left="0" w:right="0" w:firstLine="440"/>
        <w:jc w:val="left"/>
      </w:pPr>
      <w:bookmarkStart w:id="1245" w:name="bookmark1245"/>
      <w:bookmarkEnd w:id="1245"/>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税相关或者是对不同的纳税主体相关，但在未来每一具有重要性的递延所得税资产及负债转回的 期间内，涉及的纳税主体意图以净额结算当期所得税资产和负债或是同时取得资产、清偿负债。</w:t>
      </w:r>
    </w:p>
    <w:p>
      <w:pPr>
        <w:pStyle w:val="Style16"/>
        <w:keepNext/>
        <w:keepLines/>
        <w:widowControl w:val="0"/>
        <w:numPr>
          <w:ilvl w:val="0"/>
          <w:numId w:val="115"/>
        </w:numPr>
        <w:shd w:val="clear" w:color="auto" w:fill="auto"/>
        <w:bidi w:val="0"/>
        <w:spacing w:before="0" w:after="10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租赁</w:t>
      </w:r>
      <w:bookmarkEnd w:id="1246"/>
      <w:bookmarkEnd w:id="1247"/>
      <w:bookmarkEnd w:id="1249"/>
    </w:p>
    <w:p>
      <w:pPr>
        <w:pStyle w:val="Style16"/>
        <w:keepNext/>
        <w:keepLines/>
        <w:widowControl w:val="0"/>
        <w:numPr>
          <w:ilvl w:val="0"/>
          <w:numId w:val="139"/>
        </w:numPr>
        <w:shd w:val="clear" w:color="auto" w:fill="auto"/>
        <w:tabs>
          <w:tab w:pos="430" w:val="left"/>
        </w:tabs>
        <w:bidi w:val="0"/>
        <w:spacing w:before="0" w:after="100" w:line="240" w:lineRule="auto"/>
        <w:ind w:left="0" w:right="0" w:firstLine="0"/>
        <w:jc w:val="left"/>
      </w:pPr>
      <w:bookmarkStart w:id="1246" w:name="bookmark1246"/>
      <w:bookmarkStart w:id="1247" w:name="bookmark1247"/>
      <w:bookmarkStart w:id="1250" w:name="bookmark1250"/>
      <w:bookmarkStart w:id="1251" w:name="bookmark1251"/>
      <w:bookmarkEnd w:id="1250"/>
      <w:r>
        <w:rPr>
          <w:color w:val="000000"/>
          <w:spacing w:val="0"/>
          <w:w w:val="100"/>
          <w:position w:val="0"/>
        </w:rPr>
        <w:t>.</w:t>
      </w:r>
      <w:r>
        <w:rPr>
          <w:color w:val="000000"/>
          <w:spacing w:val="0"/>
          <w:w w:val="100"/>
          <w:position w:val="0"/>
        </w:rPr>
        <w:t>经营租赁的会计处理方法</w:t>
      </w:r>
      <w:bookmarkEnd w:id="1246"/>
      <w:bookmarkEnd w:id="1247"/>
      <w:bookmarkEnd w:id="12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41"/>
        </w:numPr>
        <w:shd w:val="clear" w:color="auto" w:fill="auto"/>
        <w:tabs>
          <w:tab w:pos="811" w:val="left"/>
        </w:tabs>
        <w:bidi w:val="0"/>
        <w:spacing w:before="0" w:after="0" w:line="410" w:lineRule="exact"/>
        <w:ind w:left="0" w:right="0" w:firstLine="440"/>
        <w:jc w:val="left"/>
      </w:pPr>
      <w:bookmarkStart w:id="1252" w:name="bookmark1252"/>
      <w:bookmarkEnd w:id="1252"/>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2"/>
        <w:keepNext w:val="0"/>
        <w:keepLines w:val="0"/>
        <w:widowControl w:val="0"/>
        <w:numPr>
          <w:ilvl w:val="0"/>
          <w:numId w:val="141"/>
        </w:numPr>
        <w:shd w:val="clear" w:color="auto" w:fill="auto"/>
        <w:tabs>
          <w:tab w:pos="811" w:val="left"/>
        </w:tabs>
        <w:bidi w:val="0"/>
        <w:spacing w:before="0" w:after="0" w:line="410" w:lineRule="exact"/>
        <w:ind w:left="0" w:right="0" w:firstLine="440"/>
        <w:jc w:val="left"/>
      </w:pPr>
      <w:bookmarkStart w:id="1253" w:name="bookmark1253"/>
      <w:bookmarkEnd w:id="1253"/>
      <w:r>
        <w:rPr>
          <w:color w:val="000000"/>
          <w:spacing w:val="0"/>
          <w:w w:val="100"/>
          <w:position w:val="0"/>
        </w:rPr>
        <w:t>公司出租资产所收取的租赁费，在不扣除免租期的整个租赁期内，按直线法进行分摊， 确认为租赁相关收入。公司支付的与租赁交易相关的初始直接费用，计入当期费用；如金额较大 的，则予以资本化，在整个租赁期间内按照与租赁相关收入确认相同的基础分期计入当期收益。</w:t>
      </w:r>
    </w:p>
    <w:p>
      <w:pPr>
        <w:pStyle w:val="Style2"/>
        <w:keepNext w:val="0"/>
        <w:keepLines w:val="0"/>
        <w:widowControl w:val="0"/>
        <w:shd w:val="clear" w:color="auto" w:fill="auto"/>
        <w:bidi w:val="0"/>
        <w:spacing w:before="0" w:after="480" w:line="410" w:lineRule="exact"/>
        <w:ind w:left="0" w:right="0" w:firstLine="440"/>
        <w:jc w:val="left"/>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16"/>
        <w:keepNext/>
        <w:keepLines/>
        <w:widowControl w:val="0"/>
        <w:numPr>
          <w:ilvl w:val="0"/>
          <w:numId w:val="139"/>
        </w:numPr>
        <w:shd w:val="clear" w:color="auto" w:fill="auto"/>
        <w:tabs>
          <w:tab w:pos="430" w:val="left"/>
        </w:tabs>
        <w:bidi w:val="0"/>
        <w:spacing w:before="0" w:after="10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w:t>
      </w:r>
      <w:r>
        <w:rPr>
          <w:color w:val="000000"/>
          <w:spacing w:val="0"/>
          <w:w w:val="100"/>
          <w:position w:val="0"/>
        </w:rPr>
        <w:t>融资租赁的会计处理方法</w:t>
      </w:r>
      <w:bookmarkEnd w:id="1254"/>
      <w:bookmarkEnd w:id="1255"/>
      <w:bookmarkEnd w:id="12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43"/>
        </w:numPr>
        <w:shd w:val="clear" w:color="auto" w:fill="auto"/>
        <w:tabs>
          <w:tab w:pos="811" w:val="left"/>
        </w:tabs>
        <w:bidi w:val="0"/>
        <w:spacing w:before="0" w:after="0" w:line="411" w:lineRule="exact"/>
        <w:ind w:left="0" w:right="0" w:firstLine="440"/>
        <w:jc w:val="left"/>
      </w:pPr>
      <w:bookmarkStart w:id="1258" w:name="bookmark1258"/>
      <w:bookmarkEnd w:id="1258"/>
      <w:r>
        <w:rPr>
          <w:color w:val="000000"/>
          <w:spacing w:val="0"/>
          <w:w w:val="100"/>
          <w:position w:val="0"/>
        </w:rPr>
        <w:t>融资租入资产：公司在承租开始日，将租赁资产公允价值与最低租赁付款额现值两者中 较低者作为租入资产的入账价值，将最低租赁付款额作为长期应付款的入账价值，其差额作为未 确认的融资费用。公司采用实际利率法对未确认的融资费用，在资产租赁期间内摊销，计入财务 费用。公司发生的初始直接费用，计入租入资产价值。</w:t>
      </w:r>
    </w:p>
    <w:p>
      <w:pPr>
        <w:pStyle w:val="Style2"/>
        <w:keepNext w:val="0"/>
        <w:keepLines w:val="0"/>
        <w:widowControl w:val="0"/>
        <w:numPr>
          <w:ilvl w:val="0"/>
          <w:numId w:val="143"/>
        </w:numPr>
        <w:shd w:val="clear" w:color="auto" w:fill="auto"/>
        <w:tabs>
          <w:tab w:pos="811" w:val="left"/>
        </w:tabs>
        <w:bidi w:val="0"/>
        <w:spacing w:before="0" w:after="480" w:line="411" w:lineRule="exact"/>
        <w:ind w:left="0" w:right="0" w:firstLine="440"/>
        <w:jc w:val="left"/>
      </w:pPr>
      <w:bookmarkStart w:id="1259" w:name="bookmark1259"/>
      <w:bookmarkEnd w:id="1259"/>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 相关的初始直接费用，计入应收融资租赁款的初始计量中，并减少租赁期内确认的收益金额。</w:t>
      </w:r>
    </w:p>
    <w:p>
      <w:pPr>
        <w:pStyle w:val="Style16"/>
        <w:keepNext/>
        <w:keepLines/>
        <w:widowControl w:val="0"/>
        <w:numPr>
          <w:ilvl w:val="0"/>
          <w:numId w:val="139"/>
        </w:numPr>
        <w:shd w:val="clear" w:color="auto" w:fill="auto"/>
        <w:tabs>
          <w:tab w:pos="430" w:val="left"/>
        </w:tabs>
        <w:bidi w:val="0"/>
        <w:spacing w:before="0" w:after="10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r>
      <w:r>
        <w:rPr>
          <w:color w:val="000000"/>
          <w:spacing w:val="0"/>
          <w:w w:val="100"/>
          <w:position w:val="0"/>
        </w:rPr>
        <w:t>新租赁准则下租赁的确定方法及会计处理方法</w:t>
      </w:r>
      <w:bookmarkEnd w:id="1260"/>
      <w:bookmarkEnd w:id="1261"/>
      <w:bookmarkEnd w:id="1263"/>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15"/>
        </w:numPr>
        <w:shd w:val="clear" w:color="auto" w:fill="auto"/>
        <w:bidi w:val="0"/>
        <w:spacing w:before="0" w:after="160" w:line="341" w:lineRule="exact"/>
        <w:ind w:left="0" w:right="0" w:firstLine="0"/>
        <w:jc w:val="left"/>
      </w:pPr>
      <w:bookmarkStart w:id="1264" w:name="bookmark1264"/>
      <w:bookmarkEnd w:id="1264"/>
      <w:r>
        <w:rPr>
          <w:b/>
          <w:bCs/>
          <w:color w:val="000000"/>
          <w:spacing w:val="0"/>
          <w:w w:val="100"/>
          <w:position w:val="0"/>
        </w:rPr>
        <w:t xml:space="preserve">其他重要的会计政策和会计估计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bidi w:val="0"/>
        <w:spacing w:before="0" w:after="10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重要会计政策和会计估计的变更</w:t>
      </w:r>
      <w:bookmarkEnd w:id="1265"/>
      <w:bookmarkEnd w:id="1266"/>
      <w:bookmarkEnd w:id="1268"/>
    </w:p>
    <w:p>
      <w:pPr>
        <w:pStyle w:val="Style16"/>
        <w:keepNext/>
        <w:keepLines/>
        <w:widowControl w:val="0"/>
        <w:shd w:val="clear" w:color="auto" w:fill="auto"/>
        <w:bidi w:val="0"/>
        <w:spacing w:before="0" w:after="100" w:line="240" w:lineRule="auto"/>
        <w:ind w:left="0" w:right="0" w:firstLine="0"/>
        <w:jc w:val="left"/>
      </w:pPr>
      <w:bookmarkStart w:id="1265" w:name="bookmark1265"/>
      <w:bookmarkStart w:id="1266" w:name="bookmark1266"/>
      <w:bookmarkStart w:id="1269" w:name="bookmark1269"/>
      <w:bookmarkStart w:id="1270" w:name="bookmark1270"/>
      <w:r>
        <w:rPr>
          <w:color w:val="000000"/>
          <w:spacing w:val="0"/>
          <w:w w:val="100"/>
          <w:position w:val="0"/>
        </w:rPr>
        <w:t>（</w:t>
      </w:r>
      <w:bookmarkEnd w:id="1269"/>
      <w:r>
        <w:rPr>
          <w:color w:val="000000"/>
          <w:spacing w:val="0"/>
          <w:w w:val="100"/>
          <w:position w:val="0"/>
        </w:rPr>
        <w:t>1）.</w:t>
      </w:r>
      <w:r>
        <w:rPr>
          <w:color w:val="000000"/>
          <w:spacing w:val="0"/>
          <w:w w:val="100"/>
          <w:position w:val="0"/>
        </w:rPr>
        <w:t>重要会计政策变更</w:t>
      </w:r>
      <w:bookmarkEnd w:id="1265"/>
      <w:bookmarkEnd w:id="1266"/>
      <w:bookmarkEnd w:id="127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执行财政部发布《企业会计 准则第</w:t>
            </w:r>
            <w:r>
              <w:rPr>
                <w:color w:val="000000"/>
                <w:spacing w:val="0"/>
                <w:w w:val="100"/>
                <w:position w:val="0"/>
                <w:sz w:val="18"/>
                <w:szCs w:val="18"/>
              </w:rPr>
              <w:t>14</w:t>
            </w:r>
            <w:r>
              <w:rPr>
                <w:color w:val="000000"/>
                <w:spacing w:val="0"/>
                <w:w w:val="100"/>
                <w:position w:val="0"/>
              </w:rPr>
              <w:t>号一收入》（财会</w:t>
            </w:r>
          </w:p>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w:t>
            </w:r>
            <w:r>
              <w:rPr>
                <w:color w:val="000000"/>
                <w:spacing w:val="0"/>
                <w:w w:val="100"/>
                <w:position w:val="0"/>
                <w:sz w:val="18"/>
                <w:szCs w:val="18"/>
              </w:rPr>
              <w:t>2017</w:t>
            </w:r>
            <w:r>
              <w:rPr>
                <w:color w:val="000000"/>
                <w:spacing w:val="0"/>
                <w:w w:val="100"/>
                <w:position w:val="0"/>
              </w:rPr>
              <w:t>】</w:t>
            </w:r>
            <w:r>
              <w:rPr>
                <w:color w:val="000000"/>
                <w:spacing w:val="0"/>
                <w:w w:val="100"/>
                <w:position w:val="0"/>
                <w:sz w:val="18"/>
                <w:szCs w:val="18"/>
              </w:rPr>
              <w:t>22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经本公司董事会批准</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见其他说明</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sz w:val="18"/>
          <w:szCs w:val="18"/>
        </w:rPr>
        <w:t>（1）2017</w:t>
      </w:r>
      <w:r>
        <w:rPr>
          <w:color w:val="000000"/>
          <w:spacing w:val="0"/>
          <w:w w:val="100"/>
          <w:position w:val="0"/>
        </w:rPr>
        <w:t>年，财政部颁布了修订的《企业会计准则第</w:t>
      </w:r>
      <w:r>
        <w:rPr>
          <w:color w:val="000000"/>
          <w:spacing w:val="0"/>
          <w:w w:val="100"/>
          <w:position w:val="0"/>
          <w:sz w:val="18"/>
          <w:szCs w:val="18"/>
        </w:rPr>
        <w:t>14</w:t>
      </w:r>
      <w:r>
        <w:rPr>
          <w:color w:val="000000"/>
          <w:spacing w:val="0"/>
          <w:w w:val="100"/>
          <w:position w:val="0"/>
        </w:rPr>
        <w:t>号一一收入》（简称“新收入准 则”）。本公司自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日开始按照新修订的上述准则进行会计处理，根据衔接规定， 对可比期间信息不予调整，首日执行新准则与现行准则的差异追溯调整本报告期期初留存收益。</w:t>
      </w:r>
    </w:p>
    <w:p>
      <w:pPr>
        <w:pStyle w:val="Style2"/>
        <w:keepNext w:val="0"/>
        <w:keepLines w:val="0"/>
        <w:widowControl w:val="0"/>
        <w:shd w:val="clear" w:color="auto" w:fill="auto"/>
        <w:bidi w:val="0"/>
        <w:spacing w:before="0" w:after="140" w:line="413" w:lineRule="exact"/>
        <w:ind w:left="0" w:right="0" w:firstLine="440"/>
        <w:jc w:val="left"/>
      </w:pPr>
      <w:r>
        <w:rPr>
          <w:color w:val="000000"/>
          <w:spacing w:val="0"/>
          <w:w w:val="100"/>
          <w:position w:val="0"/>
        </w:rPr>
        <w:t>新收入准则为规范与客户之间的合同产生的收入建立了新的收入确认模型。根据新收入准 则，确认收入的方式应当反映主体向客户转让商品或提供服务的模式，收入的金额应当反映主体 因向客户转让这些商品或服务而预计有权获得的对价金额。同时，新收入准则对于收入确认的每 一个环节所需要进行的判断和估计也做出了规范。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执行新收入准则对</w:t>
      </w:r>
      <w:r>
        <w:rPr>
          <w:color w:val="000000"/>
          <w:spacing w:val="0"/>
          <w:w w:val="100"/>
          <w:position w:val="0"/>
          <w:sz w:val="18"/>
          <w:szCs w:val="18"/>
        </w:rPr>
        <w:t>2020</w:t>
      </w:r>
      <w:r>
        <w:rPr>
          <w:color w:val="000000"/>
          <w:spacing w:val="0"/>
          <w:w w:val="100"/>
          <w:position w:val="0"/>
        </w:rPr>
        <w:t>年度财务报表的影响如下:</w:t>
      </w:r>
    </w:p>
    <w:tbl>
      <w:tblPr>
        <w:tblOverlap w:val="never"/>
        <w:jc w:val="center"/>
        <w:tblLayout w:type="fixed"/>
      </w:tblPr>
      <w:tblGrid>
        <w:gridCol w:w="2717"/>
        <w:gridCol w:w="3053"/>
        <w:gridCol w:w="3067"/>
      </w:tblGrid>
      <w:tr>
        <w:trPr>
          <w:trHeight w:val="73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日余额的影响金额（增加为</w:t>
            </w:r>
            <w:r>
              <w:rPr>
                <w:color w:val="000000"/>
                <w:spacing w:val="0"/>
                <w:w w:val="100"/>
                <w:position w:val="0"/>
                <w:sz w:val="18"/>
                <w:szCs w:val="18"/>
              </w:rPr>
              <w:t>，</w:t>
            </w:r>
            <w:r>
              <w:rPr>
                <w:color w:val="000000"/>
                <w:spacing w:val="0"/>
                <w:w w:val="100"/>
                <w:position w:val="0"/>
              </w:rPr>
              <w:t>减少为</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-177,144,093.60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-177,144,093.60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-343,835,117.61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-341,647,959.65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293,361,935.82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292,163,862.61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62,421.31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70,071.68</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163,272,539.16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163,272,539.16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-857,170,521.56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-850,247,619.76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696,243,492.48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691,293,119.80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96,998,434.91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96,065,993.01</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-39,707.29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-39,707.29</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-314,013.46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-357,365.56</w:t>
            </w:r>
          </w:p>
        </w:tc>
      </w:tr>
    </w:tbl>
    <w:p>
      <w:pPr>
        <w:widowControl w:val="0"/>
        <w:spacing w:after="359" w:line="1" w:lineRule="exact"/>
      </w:pPr>
    </w:p>
    <w:p>
      <w:pPr>
        <w:pStyle w:val="Style2"/>
        <w:keepNext w:val="0"/>
        <w:keepLines w:val="0"/>
        <w:widowControl w:val="0"/>
        <w:shd w:val="clear" w:color="auto" w:fill="auto"/>
        <w:bidi w:val="0"/>
        <w:spacing w:before="0" w:after="0" w:line="415" w:lineRule="exact"/>
        <w:ind w:left="0" w:right="0" w:firstLine="440"/>
        <w:jc w:val="both"/>
      </w:pPr>
      <w:bookmarkStart w:id="1271" w:name="bookmark1271"/>
      <w:r>
        <w:rPr>
          <w:color w:val="000000"/>
          <w:spacing w:val="0"/>
          <w:w w:val="100"/>
          <w:position w:val="0"/>
          <w:sz w:val="18"/>
          <w:szCs w:val="18"/>
        </w:rPr>
        <w:t>（</w:t>
      </w:r>
      <w:bookmarkEnd w:id="1271"/>
      <w:r>
        <w:rPr>
          <w:color w:val="000000"/>
          <w:spacing w:val="0"/>
          <w:w w:val="100"/>
          <w:position w:val="0"/>
          <w:sz w:val="18"/>
          <w:szCs w:val="18"/>
        </w:rPr>
        <w:t>2）</w:t>
      </w:r>
      <w:r>
        <w:rPr>
          <w:color w:val="000000"/>
          <w:spacing w:val="0"/>
          <w:w w:val="100"/>
          <w:position w:val="0"/>
        </w:rPr>
        <w:t>执行《企业会计准则解释第</w:t>
      </w:r>
      <w:r>
        <w:rPr>
          <w:color w:val="000000"/>
          <w:spacing w:val="0"/>
          <w:w w:val="100"/>
          <w:position w:val="0"/>
          <w:sz w:val="18"/>
          <w:szCs w:val="18"/>
        </w:rPr>
        <w:t>13</w:t>
      </w:r>
      <w:r>
        <w:rPr>
          <w:color w:val="000000"/>
          <w:spacing w:val="0"/>
          <w:w w:val="100"/>
          <w:position w:val="0"/>
        </w:rPr>
        <w:t>号》</w:t>
      </w:r>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日发布了《企业会计准则解释第</w:t>
      </w:r>
      <w:r>
        <w:rPr>
          <w:color w:val="000000"/>
          <w:spacing w:val="0"/>
          <w:w w:val="100"/>
          <w:position w:val="0"/>
          <w:sz w:val="18"/>
          <w:szCs w:val="18"/>
        </w:rPr>
        <w:t>13</w:t>
      </w:r>
      <w:r>
        <w:rPr>
          <w:color w:val="000000"/>
          <w:spacing w:val="0"/>
          <w:w w:val="100"/>
          <w:position w:val="0"/>
        </w:rPr>
        <w:t>号》（财会〔</w:t>
      </w:r>
      <w:r>
        <w:rPr>
          <w:color w:val="000000"/>
          <w:spacing w:val="0"/>
          <w:w w:val="100"/>
          <w:position w:val="0"/>
          <w:sz w:val="18"/>
          <w:szCs w:val="18"/>
        </w:rPr>
        <w:t>2019） 21</w:t>
      </w:r>
      <w:r>
        <w:rPr>
          <w:color w:val="000000"/>
          <w:spacing w:val="0"/>
          <w:w w:val="100"/>
          <w:position w:val="0"/>
        </w:rPr>
        <w:t>号， 以下简称“解释第</w:t>
      </w:r>
      <w:r>
        <w:rPr>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日起施行，不要求追溯调整。</w:t>
      </w:r>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①关联方的认定</w:t>
      </w:r>
    </w:p>
    <w:p>
      <w:pPr>
        <w:pStyle w:val="Style2"/>
        <w:keepNext w:val="0"/>
        <w:keepLines w:val="0"/>
        <w:widowControl w:val="0"/>
        <w:shd w:val="clear" w:color="auto" w:fill="auto"/>
        <w:bidi w:val="0"/>
        <w:spacing w:before="0" w:after="0" w:line="415" w:lineRule="exact"/>
        <w:ind w:left="0" w:right="0" w:firstLine="440"/>
        <w:jc w:val="both"/>
      </w:pPr>
      <w:r>
        <w:rPr>
          <w:color w:val="000000"/>
          <w:spacing w:val="0"/>
          <w:w w:val="100"/>
          <w:position w:val="0"/>
        </w:rPr>
        <w:t>解释第</w:t>
      </w:r>
      <w:r>
        <w:rPr>
          <w:color w:val="000000"/>
          <w:spacing w:val="0"/>
          <w:w w:val="100"/>
          <w:position w:val="0"/>
          <w:sz w:val="18"/>
          <w:szCs w:val="18"/>
        </w:rPr>
        <w:t>13</w:t>
      </w:r>
      <w:r>
        <w:rPr>
          <w:color w:val="000000"/>
          <w:spacing w:val="0"/>
          <w:w w:val="100"/>
          <w:position w:val="0"/>
        </w:rPr>
        <w:t xml:space="preserve">号明确了以下情形构成关联方：企业与其所属企业集团的其他成员单位（包括母 公司和子公司）的合营企业或联营企业；企业的合营企业与企业的其他合营企业或联营企业。此 </w:t>
      </w:r>
      <w:r>
        <w:rPr>
          <w:color w:val="000000"/>
          <w:spacing w:val="0"/>
          <w:w w:val="100"/>
          <w:position w:val="0"/>
        </w:rPr>
        <w:t>外，解释第</w:t>
      </w:r>
      <w:r>
        <w:rPr>
          <w:color w:val="000000"/>
          <w:spacing w:val="0"/>
          <w:w w:val="100"/>
          <w:position w:val="0"/>
          <w:sz w:val="18"/>
          <w:szCs w:val="18"/>
        </w:rPr>
        <w:t>13</w:t>
      </w:r>
      <w:r>
        <w:rPr>
          <w:color w:val="000000"/>
          <w:spacing w:val="0"/>
          <w:w w:val="100"/>
          <w:position w:val="0"/>
        </w:rPr>
        <w:t>号也明确了仅仅同受一方重大影响的两方或两方以上的企业不构成关联方，并补 充说明了联营企业包括联营企业及其子公司，合营企业包括合营企业及其子公司。</w:t>
      </w:r>
    </w:p>
    <w:p>
      <w:pPr>
        <w:pStyle w:val="Style2"/>
        <w:keepNext w:val="0"/>
        <w:keepLines w:val="0"/>
        <w:widowControl w:val="0"/>
        <w:shd w:val="clear" w:color="auto" w:fill="auto"/>
        <w:bidi w:val="0"/>
        <w:spacing w:before="0" w:after="0" w:line="427" w:lineRule="exact"/>
        <w:ind w:left="0" w:right="0" w:firstLine="440"/>
        <w:jc w:val="left"/>
      </w:pPr>
      <w:r>
        <w:rPr>
          <w:color w:val="000000"/>
          <w:spacing w:val="0"/>
          <w:w w:val="100"/>
          <w:position w:val="0"/>
        </w:rPr>
        <w:t>②业务的定义</w:t>
      </w:r>
    </w:p>
    <w:p>
      <w:pPr>
        <w:pStyle w:val="Style2"/>
        <w:keepNext w:val="0"/>
        <w:keepLines w:val="0"/>
        <w:widowControl w:val="0"/>
        <w:shd w:val="clear" w:color="auto" w:fill="auto"/>
        <w:bidi w:val="0"/>
        <w:spacing w:before="0" w:after="0" w:line="418" w:lineRule="exact"/>
        <w:ind w:left="0" w:right="0" w:firstLine="440"/>
        <w:jc w:val="left"/>
      </w:pPr>
      <w:r>
        <w:rPr>
          <w:color w:val="000000"/>
          <w:spacing w:val="0"/>
          <w:w w:val="100"/>
          <w:position w:val="0"/>
        </w:rPr>
        <w:t>解释第</w:t>
      </w:r>
      <w:r>
        <w:rPr>
          <w:color w:val="000000"/>
          <w:spacing w:val="0"/>
          <w:w w:val="100"/>
          <w:position w:val="0"/>
          <w:sz w:val="18"/>
          <w:szCs w:val="18"/>
        </w:rPr>
        <w:t>13</w:t>
      </w:r>
      <w:r>
        <w:rPr>
          <w:color w:val="000000"/>
          <w:spacing w:val="0"/>
          <w:w w:val="100"/>
          <w:position w:val="0"/>
        </w:rPr>
        <w:t>号完善了业务构成的三个要素，细化了构成业务的判断条件，同时引入“集中度 测试”选择，以在一定程度上简化非同一控制下取得组合是否构成业务的判断等问题。</w:t>
      </w:r>
    </w:p>
    <w:p>
      <w:pPr>
        <w:pStyle w:val="Style2"/>
        <w:keepNext w:val="0"/>
        <w:keepLines w:val="0"/>
        <w:widowControl w:val="0"/>
        <w:shd w:val="clear" w:color="auto" w:fill="auto"/>
        <w:bidi w:val="0"/>
        <w:spacing w:before="0" w:after="220" w:line="418" w:lineRule="exact"/>
        <w:ind w:left="0" w:right="0" w:firstLine="440"/>
        <w:jc w:val="left"/>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日起执行解释第</w:t>
      </w:r>
      <w:r>
        <w:rPr>
          <w:color w:val="000000"/>
          <w:spacing w:val="0"/>
          <w:w w:val="100"/>
          <w:position w:val="0"/>
          <w:sz w:val="18"/>
          <w:szCs w:val="18"/>
        </w:rPr>
        <w:t>13</w:t>
      </w:r>
      <w:r>
        <w:rPr>
          <w:color w:val="000000"/>
          <w:spacing w:val="0"/>
          <w:w w:val="100"/>
          <w:position w:val="0"/>
        </w:rPr>
        <w:t>号，比较财务报表不做调整，执行解释第</w:t>
      </w:r>
      <w:r>
        <w:rPr>
          <w:color w:val="000000"/>
          <w:spacing w:val="0"/>
          <w:w w:val="100"/>
          <w:position w:val="0"/>
          <w:sz w:val="18"/>
          <w:szCs w:val="18"/>
        </w:rPr>
        <w:t>13</w:t>
      </w:r>
      <w:r>
        <w:rPr>
          <w:color w:val="000000"/>
          <w:spacing w:val="0"/>
          <w:w w:val="100"/>
          <w:position w:val="0"/>
        </w:rPr>
        <w:t>号 未对本公司财务状况和经营成果产生重大影响。</w:t>
      </w:r>
    </w:p>
    <w:p>
      <w:pPr>
        <w:pStyle w:val="Style16"/>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重要会计估计变更</w:t>
      </w:r>
      <w:bookmarkEnd w:id="1272"/>
      <w:bookmarkEnd w:id="1273"/>
      <w:bookmarkEnd w:id="127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25"/>
        </w:numPr>
        <w:shd w:val="clear" w:color="auto" w:fill="auto"/>
        <w:tabs>
          <w:tab w:pos="430" w:val="left"/>
        </w:tabs>
        <w:bidi w:val="0"/>
        <w:spacing w:before="0" w:after="10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276"/>
      <w:bookmarkEnd w:id="1277"/>
      <w:bookmarkEnd w:id="12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9"/>
        <w:gridCol w:w="2275"/>
        <w:gridCol w:w="2011"/>
        <w:gridCol w:w="189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1,058, 704, </w:t>
            </w:r>
            <w:r>
              <w:rPr>
                <w:color w:val="000000"/>
                <w:spacing w:val="0"/>
                <w:w w:val="100"/>
                <w:position w:val="0"/>
                <w:sz w:val="18"/>
                <w:szCs w:val="18"/>
              </w:rPr>
              <w:t xml:space="preserve">583.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1,058, 704, </w:t>
            </w:r>
            <w:r>
              <w:rPr>
                <w:color w:val="000000"/>
                <w:spacing w:val="0"/>
                <w:w w:val="100"/>
                <w:position w:val="0"/>
                <w:sz w:val="18"/>
                <w:szCs w:val="18"/>
              </w:rPr>
              <w:t xml:space="preserve">583.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261,029,200.00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261,029,200.00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930,331,320.27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753,187,226.67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-177,144,093.60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71,546,335.59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71,546,335.59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35,445,271.05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35,445,271.05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855,407,908.95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511,572,791.34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-343,835,117.61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293,361,935.82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293,361,935.82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29,025,990.57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29,025,990.57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3,243, </w:t>
            </w:r>
            <w:r>
              <w:rPr>
                <w:color w:val="000000"/>
                <w:spacing w:val="0"/>
                <w:w w:val="100"/>
                <w:position w:val="0"/>
                <w:sz w:val="18"/>
                <w:szCs w:val="18"/>
              </w:rPr>
              <w:t>463,210.27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3,015, 845, </w:t>
            </w:r>
            <w:r>
              <w:rPr>
                <w:color w:val="000000"/>
                <w:spacing w:val="0"/>
                <w:w w:val="100"/>
                <w:position w:val="0"/>
                <w:sz w:val="18"/>
                <w:szCs w:val="18"/>
              </w:rPr>
              <w:t xml:space="preserve">934.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-227,617,275.39</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16,244,400.48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16,244,400.48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59"/>
        <w:gridCol w:w="2275"/>
        <w:gridCol w:w="2011"/>
        <w:gridCol w:w="1891"/>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120,455,437.65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120,455,437.65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38,236,220.16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38,236,220.16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76,317,501.58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76,317,501.58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2,661,420.25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2,661,420.25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3,736, </w:t>
            </w:r>
            <w:r>
              <w:rPr>
                <w:color w:val="000000"/>
                <w:spacing w:val="0"/>
                <w:w w:val="100"/>
                <w:position w:val="0"/>
                <w:sz w:val="18"/>
                <w:szCs w:val="18"/>
              </w:rPr>
              <w:t xml:space="preserve">958.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3,736, </w:t>
            </w:r>
            <w:r>
              <w:rPr>
                <w:color w:val="000000"/>
                <w:spacing w:val="0"/>
                <w:w w:val="100"/>
                <w:position w:val="0"/>
                <w:sz w:val="18"/>
                <w:szCs w:val="18"/>
              </w:rPr>
              <w:t xml:space="preserve">958.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25,206,047.06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25,268,468.37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62,421.31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24,357,152.19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187,629,691.35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163,272,539.16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307,215,137.41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470,550,097.88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163,334,960.47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3,550, 678, </w:t>
            </w:r>
            <w:r>
              <w:rPr>
                <w:color w:val="000000"/>
                <w:spacing w:val="0"/>
                <w:w w:val="100"/>
                <w:position w:val="0"/>
                <w:sz w:val="18"/>
                <w:szCs w:val="18"/>
              </w:rPr>
              <w:t xml:space="preserve">347.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3,486, 396, </w:t>
            </w:r>
            <w:r>
              <w:rPr>
                <w:color w:val="000000"/>
                <w:spacing w:val="0"/>
                <w:w w:val="100"/>
                <w:position w:val="0"/>
                <w:sz w:val="18"/>
                <w:szCs w:val="18"/>
              </w:rPr>
              <w:t xml:space="preserve">032.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-64,282,314.92</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9,827, </w:t>
            </w:r>
            <w:r>
              <w:rPr>
                <w:color w:val="000000"/>
                <w:spacing w:val="0"/>
                <w:w w:val="100"/>
                <w:position w:val="0"/>
                <w:sz w:val="18"/>
                <w:szCs w:val="18"/>
              </w:rPr>
              <w:t xml:space="preserve">578.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9,827, </w:t>
            </w:r>
            <w:r>
              <w:rPr>
                <w:color w:val="000000"/>
                <w:spacing w:val="0"/>
                <w:w w:val="100"/>
                <w:position w:val="0"/>
                <w:sz w:val="18"/>
                <w:szCs w:val="18"/>
              </w:rPr>
              <w:t xml:space="preserve">578.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9,950,015.65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9,950,015.65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1,263,811,871.24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1,263,811,871.24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857,170,521.56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-857,170,521.56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696,243,492.48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696,243,492.48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85,084,772.17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85,084,772.17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10,777,486.56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10,777,486.56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686. </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686.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92,581,943.94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189,580,378.85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96,998,434.91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2,335, </w:t>
            </w:r>
            <w:r>
              <w:rPr>
                <w:color w:val="000000"/>
                <w:spacing w:val="0"/>
                <w:w w:val="100"/>
                <w:position w:val="0"/>
                <w:sz w:val="18"/>
                <w:szCs w:val="18"/>
              </w:rPr>
              <w:t>079,213.27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2,271, </w:t>
            </w:r>
            <w:r>
              <w:rPr>
                <w:color w:val="000000"/>
                <w:spacing w:val="0"/>
                <w:w w:val="100"/>
                <w:position w:val="0"/>
                <w:sz w:val="18"/>
                <w:szCs w:val="18"/>
              </w:rPr>
              <w:t xml:space="preserve">150,619.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-63,928,594.17</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59"/>
        <w:gridCol w:w="2275"/>
        <w:gridCol w:w="2011"/>
        <w:gridCol w:w="1891"/>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18,054,928.67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18,054,928.67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94,590,639.97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94,590,639.97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719,682.62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719,682.62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121,812,539.46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121,812,539.46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2,456, </w:t>
            </w:r>
            <w:r>
              <w:rPr>
                <w:color w:val="000000"/>
                <w:spacing w:val="0"/>
                <w:w w:val="100"/>
                <w:position w:val="0"/>
                <w:sz w:val="18"/>
                <w:szCs w:val="18"/>
              </w:rPr>
              <w:t>891,752.73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2,392, 963, </w:t>
            </w:r>
            <w:r>
              <w:rPr>
                <w:color w:val="000000"/>
                <w:spacing w:val="0"/>
                <w:w w:val="100"/>
                <w:position w:val="0"/>
                <w:sz w:val="18"/>
                <w:szCs w:val="18"/>
              </w:rPr>
              <w:t xml:space="preserve">158.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-63,928,594.17</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654,065,466.26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654,065,466.26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85,239.82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85,239.82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31,798,016.10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31,758,308.81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-39,707.29</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237,619,182.85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237,305,169.39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-314,013.46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1,083, 567, </w:t>
            </w:r>
            <w:r>
              <w:rPr>
                <w:color w:val="000000"/>
                <w:spacing w:val="0"/>
                <w:w w:val="100"/>
                <w:position w:val="0"/>
                <w:sz w:val="18"/>
                <w:szCs w:val="18"/>
              </w:rPr>
              <w:t xml:space="preserve">905.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1,083,214, </w:t>
            </w:r>
            <w:r>
              <w:rPr>
                <w:color w:val="000000"/>
                <w:spacing w:val="0"/>
                <w:w w:val="100"/>
                <w:position w:val="0"/>
                <w:sz w:val="18"/>
                <w:szCs w:val="18"/>
              </w:rPr>
              <w:t xml:space="preserve">184.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-353,720.75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10,218,689.92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10,218,689.92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所有者权益（或股东 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1,093, 786, </w:t>
            </w:r>
            <w:r>
              <w:rPr>
                <w:color w:val="000000"/>
                <w:spacing w:val="0"/>
                <w:w w:val="100"/>
                <w:position w:val="0"/>
                <w:sz w:val="18"/>
                <w:szCs w:val="18"/>
              </w:rPr>
              <w:t xml:space="preserve">594.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1,093, 432, </w:t>
            </w:r>
            <w:r>
              <w:rPr>
                <w:color w:val="000000"/>
                <w:spacing w:val="0"/>
                <w:w w:val="100"/>
                <w:position w:val="0"/>
                <w:sz w:val="18"/>
                <w:szCs w:val="18"/>
              </w:rPr>
              <w:t xml:space="preserve">874.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-353,720.75</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3,550, 678, </w:t>
            </w:r>
            <w:r>
              <w:rPr>
                <w:color w:val="000000"/>
                <w:spacing w:val="0"/>
                <w:w w:val="100"/>
                <w:position w:val="0"/>
                <w:sz w:val="18"/>
                <w:szCs w:val="18"/>
              </w:rPr>
              <w:t xml:space="preserve">347.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3,486, 396, </w:t>
            </w:r>
            <w:r>
              <w:rPr>
                <w:color w:val="000000"/>
                <w:spacing w:val="0"/>
                <w:w w:val="100"/>
                <w:position w:val="0"/>
                <w:sz w:val="18"/>
                <w:szCs w:val="18"/>
              </w:rPr>
              <w:t xml:space="preserve">032.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-64,282,314.92</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20" w:line="410" w:lineRule="exact"/>
        <w:ind w:left="0" w:right="0" w:firstLine="440"/>
        <w:jc w:val="both"/>
      </w:pPr>
      <w:r>
        <w:rPr>
          <w:color w:val="000000"/>
          <w:spacing w:val="0"/>
          <w:w w:val="100"/>
          <w:position w:val="0"/>
        </w:rPr>
        <w:t>将与收入相关的不满足无条件收款权的已完工未结算和工程质量保证金，根据其流动性重分 类至合同资产或其他非流动资产，并对合同资产和其他非流动资产以预期信用损失为基础确认损 失准备；将与收入相关的已结算未完工、与收入相关的预收款项根据其流动性重分类至合同负债 或其他非流动负债。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2270"/>
        <w:gridCol w:w="1982"/>
        <w:gridCol w:w="1891"/>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1,006,310,810.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1,006,310,810.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261,029,200.00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261,029,200.00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923,773,529.61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746,629,436.01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-177,144,093.60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78,141,283.16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78,141,283.16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69,669,391.42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69,669,391.42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3"/>
        <w:gridCol w:w="2270"/>
        <w:gridCol w:w="1982"/>
        <w:gridCol w:w="1891"/>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845,048,128.02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503,400,168.37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-341,647,959.65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292,163,862.61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292,163,862.61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一年内到期的非流动资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23,396,057.14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23,396,057.14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3,209, </w:t>
            </w:r>
            <w:r>
              <w:rPr>
                <w:color w:val="000000"/>
                <w:spacing w:val="0"/>
                <w:w w:val="100"/>
                <w:position w:val="0"/>
                <w:sz w:val="18"/>
                <w:szCs w:val="18"/>
              </w:rPr>
              <w:t>341,000.21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2,982,712, </w:t>
            </w:r>
            <w:r>
              <w:rPr>
                <w:color w:val="000000"/>
                <w:spacing w:val="0"/>
                <w:w w:val="100"/>
                <w:position w:val="0"/>
                <w:sz w:val="18"/>
                <w:szCs w:val="18"/>
              </w:rPr>
              <w:t xml:space="preserve">809.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-226,628,190.64</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100,123,891.11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100,123,891.11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117,128,808.47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117,128,808.47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9,264, </w:t>
            </w:r>
            <w:r>
              <w:rPr>
                <w:color w:val="000000"/>
                <w:spacing w:val="0"/>
                <w:w w:val="100"/>
                <w:position w:val="0"/>
                <w:sz w:val="18"/>
                <w:szCs w:val="18"/>
              </w:rPr>
              <w:t xml:space="preserve">035. </w:t>
            </w:r>
            <w:r>
              <w:rPr>
                <w:color w:val="000000"/>
                <w:spacing w:val="0"/>
                <w:w w:val="100"/>
                <w:position w:val="0"/>
                <w:sz w:val="18"/>
                <w:szCs w:val="18"/>
              </w:rPr>
              <w:t>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9,264, </w:t>
            </w:r>
            <w:r>
              <w:rPr>
                <w:color w:val="000000"/>
                <w:spacing w:val="0"/>
                <w:w w:val="100"/>
                <w:position w:val="0"/>
                <w:sz w:val="18"/>
                <w:szCs w:val="18"/>
              </w:rPr>
              <w:t xml:space="preserve">035.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34,064,899.85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34,064,899.85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2,773,359.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2,773,359.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22,119,881.36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22,189,953.04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70,071.68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18,395,681.19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181,668,220.35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163,272,539.16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303,870,556.92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467,213,167.76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163,342,610.84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3,513,211,557.13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3,449, 925, </w:t>
            </w:r>
            <w:r>
              <w:rPr>
                <w:color w:val="000000"/>
                <w:spacing w:val="0"/>
                <w:w w:val="100"/>
                <w:position w:val="0"/>
                <w:sz w:val="18"/>
                <w:szCs w:val="18"/>
              </w:rPr>
              <w:t xml:space="preserve">977.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-63,285,579.80</w:t>
            </w:r>
          </w:p>
        </w:tc>
      </w:tr>
      <w:tr>
        <w:trPr>
          <w:trHeight w:val="283"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27,714,253.89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27,714,253.89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1,270,715, </w:t>
            </w:r>
            <w:r>
              <w:rPr>
                <w:color w:val="000000"/>
                <w:spacing w:val="0"/>
                <w:w w:val="100"/>
                <w:position w:val="0"/>
                <w:sz w:val="18"/>
                <w:szCs w:val="18"/>
              </w:rPr>
              <w:t xml:space="preserve">970.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1,270,715, </w:t>
            </w:r>
            <w:r>
              <w:rPr>
                <w:color w:val="000000"/>
                <w:spacing w:val="0"/>
                <w:w w:val="100"/>
                <w:position w:val="0"/>
                <w:sz w:val="18"/>
                <w:szCs w:val="18"/>
              </w:rPr>
              <w:t xml:space="preserve">970.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850,247,619.76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-850,247,619.76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691,293,119.80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691,293,119.80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58,951,047.00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58,951,047.00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4,564,272.13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4,564,272.13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3,128, </w:t>
            </w:r>
            <w:r>
              <w:rPr>
                <w:color w:val="000000"/>
                <w:spacing w:val="0"/>
                <w:w w:val="100"/>
                <w:position w:val="0"/>
                <w:sz w:val="18"/>
                <w:szCs w:val="18"/>
              </w:rPr>
              <w:t xml:space="preserve">682.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3,128, </w:t>
            </w:r>
            <w:r>
              <w:rPr>
                <w:color w:val="000000"/>
                <w:spacing w:val="0"/>
                <w:w w:val="100"/>
                <w:position w:val="0"/>
                <w:sz w:val="18"/>
                <w:szCs w:val="18"/>
              </w:rPr>
              <w:t xml:space="preserve">682.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92,420,449.45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188,486,442.46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96,065,993.01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2,309, 357, </w:t>
            </w:r>
            <w:r>
              <w:rPr>
                <w:color w:val="000000"/>
                <w:spacing w:val="0"/>
                <w:w w:val="100"/>
                <w:position w:val="0"/>
                <w:sz w:val="18"/>
                <w:szCs w:val="18"/>
              </w:rPr>
              <w:t xml:space="preserve">633.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2,246, 469, </w:t>
            </w:r>
            <w:r>
              <w:rPr>
                <w:color w:val="000000"/>
                <w:spacing w:val="0"/>
                <w:w w:val="100"/>
                <w:position w:val="0"/>
                <w:sz w:val="18"/>
                <w:szCs w:val="18"/>
              </w:rPr>
              <w:t xml:space="preserve">126.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-62,888,506.95</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bl>
    <w:p>
      <w:pPr>
        <w:spacing w:lineRule="exact" w:line="1"/>
        <w:rPr>
          <w:sz w:val="2"/>
          <w:szCs w:val="2"/>
        </w:rPr>
      </w:pPr>
      <w:r>
        <w:br w:type="page"/>
      </w:r>
    </w:p>
    <w:tbl>
      <w:tblPr>
        <w:tblOverlap w:val="never"/>
        <w:jc w:val="center"/>
        <w:tblLayout w:type="fixed"/>
      </w:tblPr>
      <w:tblGrid>
        <w:gridCol w:w="2693"/>
        <w:gridCol w:w="2270"/>
        <w:gridCol w:w="1982"/>
        <w:gridCol w:w="189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16,478,248.80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16,478,248.80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92,189,200.39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92,189,200.39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154,380.00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154,380.00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117,269,117.39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117,269,117.39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2,426, 626, </w:t>
            </w:r>
            <w:r>
              <w:rPr>
                <w:color w:val="000000"/>
                <w:spacing w:val="0"/>
                <w:w w:val="100"/>
                <w:position w:val="0"/>
                <w:sz w:val="18"/>
                <w:szCs w:val="18"/>
              </w:rPr>
              <w:t xml:space="preserve">750.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2,363, 738, </w:t>
            </w:r>
            <w:r>
              <w:rPr>
                <w:color w:val="000000"/>
                <w:spacing w:val="0"/>
                <w:w w:val="100"/>
                <w:position w:val="0"/>
                <w:sz w:val="18"/>
                <w:szCs w:val="18"/>
              </w:rPr>
              <w:t xml:space="preserve">243.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-62,888,506.95</w:t>
            </w:r>
          </w:p>
        </w:tc>
      </w:tr>
      <w:tr>
        <w:trPr>
          <w:trHeight w:val="283" w:hRule="exact"/>
        </w:trPr>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654,123,468.50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654,123,468.50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31,798,016.10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31,758,308.81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-39,707.29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240,663,322.06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240,305,956.50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-357,365.56</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所有者权益（或股东 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1,086, 584, </w:t>
            </w:r>
            <w:r>
              <w:rPr>
                <w:color w:val="000000"/>
                <w:spacing w:val="0"/>
                <w:w w:val="100"/>
                <w:position w:val="0"/>
                <w:sz w:val="18"/>
                <w:szCs w:val="18"/>
              </w:rPr>
              <w:t xml:space="preserve">806.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1,086, </w:t>
            </w:r>
            <w:r>
              <w:rPr>
                <w:color w:val="000000"/>
                <w:spacing w:val="0"/>
                <w:w w:val="100"/>
                <w:position w:val="0"/>
                <w:sz w:val="18"/>
                <w:szCs w:val="18"/>
              </w:rPr>
              <w:t>187,733.81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-397,072.85</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3,513,211,557.13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3,449, 925, </w:t>
            </w:r>
            <w:r>
              <w:rPr>
                <w:color w:val="000000"/>
                <w:spacing w:val="0"/>
                <w:w w:val="100"/>
                <w:position w:val="0"/>
                <w:sz w:val="18"/>
                <w:szCs w:val="18"/>
              </w:rPr>
              <w:t xml:space="preserve">977.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-63,285,579.80</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将与收入相关的不满足无条件收款权的已完工未结算和工程质量保证金，根据其流动性重分 类至合同资产或其他非流动资产，并对合同资产和其他非流动资产以预期信用损失为基础确认损 失准备；将与收入相关的已结算未完工、与收入相关的预收款项根据其流动性重分类至合同负债 或其他非流动负债。</w:t>
      </w:r>
    </w:p>
    <w:p>
      <w:pPr>
        <w:pStyle w:val="Style16"/>
        <w:keepNext/>
        <w:keepLines/>
        <w:widowControl w:val="0"/>
        <w:shd w:val="clear" w:color="auto" w:fill="auto"/>
        <w:bidi w:val="0"/>
        <w:spacing w:before="0" w:after="100" w:line="240" w:lineRule="auto"/>
        <w:ind w:left="0" w:right="0" w:firstLine="0"/>
        <w:jc w:val="both"/>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color w:val="000000"/>
          <w:spacing w:val="0"/>
          <w:w w:val="100"/>
          <w:position w:val="0"/>
        </w:rPr>
        <w:t xml:space="preserve">4）.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280"/>
      <w:bookmarkEnd w:id="1281"/>
      <w:bookmarkEnd w:id="1283"/>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5"/>
        </w:numPr>
        <w:shd w:val="clear" w:color="auto" w:fill="auto"/>
        <w:bidi w:val="0"/>
        <w:spacing w:before="0" w:after="100" w:line="240" w:lineRule="auto"/>
        <w:ind w:left="0" w:right="0" w:firstLine="0"/>
        <w:jc w:val="both"/>
      </w:pPr>
      <w:bookmarkStart w:id="1284" w:name="bookmark1284"/>
      <w:bookmarkStart w:id="1285" w:name="bookmark1285"/>
      <w:bookmarkStart w:id="1286" w:name="bookmark1286"/>
      <w:bookmarkStart w:id="1287" w:name="bookmark1287"/>
      <w:bookmarkEnd w:id="1286"/>
      <w:r>
        <w:rPr>
          <w:color w:val="000000"/>
          <w:spacing w:val="0"/>
          <w:w w:val="100"/>
          <w:position w:val="0"/>
        </w:rPr>
        <w:t>其他</w:t>
      </w:r>
      <w:bookmarkEnd w:id="1284"/>
      <w:bookmarkEnd w:id="1285"/>
      <w:bookmarkEnd w:id="1287"/>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1288" w:name="bookmark1288"/>
      <w:bookmarkStart w:id="1289" w:name="bookmark1289"/>
      <w:bookmarkStart w:id="1290" w:name="bookmark1290"/>
      <w:bookmarkStart w:id="1291" w:name="bookmark1291"/>
      <w:r>
        <w:rPr>
          <w:color w:val="000000"/>
          <w:spacing w:val="0"/>
          <w:w w:val="100"/>
          <w:position w:val="0"/>
        </w:rPr>
        <w:t>六</w:t>
      </w:r>
      <w:bookmarkEnd w:id="1290"/>
      <w:r>
        <w:rPr>
          <w:color w:val="000000"/>
          <w:spacing w:val="0"/>
          <w:w w:val="100"/>
          <w:position w:val="0"/>
        </w:rPr>
        <w:t>、税项</w:t>
      </w:r>
      <w:bookmarkEnd w:id="1288"/>
      <w:bookmarkEnd w:id="1289"/>
      <w:bookmarkEnd w:id="1291"/>
    </w:p>
    <w:p>
      <w:pPr>
        <w:pStyle w:val="Style16"/>
        <w:keepNext/>
        <w:keepLines/>
        <w:widowControl w:val="0"/>
        <w:numPr>
          <w:ilvl w:val="0"/>
          <w:numId w:val="145"/>
        </w:numPr>
        <w:shd w:val="clear" w:color="auto" w:fill="auto"/>
        <w:bidi w:val="0"/>
        <w:spacing w:before="0" w:after="100" w:line="240" w:lineRule="auto"/>
        <w:ind w:left="0" w:right="0" w:firstLine="0"/>
        <w:jc w:val="both"/>
      </w:pPr>
      <w:bookmarkStart w:id="1288" w:name="bookmark1288"/>
      <w:bookmarkStart w:id="1289" w:name="bookmark1289"/>
      <w:bookmarkStart w:id="1292" w:name="bookmark1292"/>
      <w:bookmarkStart w:id="1293" w:name="bookmark1293"/>
      <w:bookmarkEnd w:id="1292"/>
      <w:r>
        <w:rPr>
          <w:color w:val="000000"/>
          <w:spacing w:val="0"/>
          <w:w w:val="100"/>
          <w:position w:val="0"/>
        </w:rPr>
        <w:t>主要税种及税率</w:t>
      </w:r>
      <w:bookmarkEnd w:id="1288"/>
      <w:bookmarkEnd w:id="1289"/>
      <w:bookmarkEnd w:id="1293"/>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主要税种及税率情况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6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按税法规定计算的销售货物和 应税劳务收入为基础计算销项 税额，在扣除当期允许抵扣的 进项税额后，差额部分为应交 增值税</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tabs>
                <w:tab w:pos="1781" w:val="left"/>
              </w:tabs>
              <w:bidi w:val="0"/>
              <w:spacing w:before="0" w:after="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3%</w:t>
            </w:r>
            <w:r>
              <w:rPr>
                <w:color w:val="000000"/>
                <w:spacing w:val="0"/>
                <w:w w:val="100"/>
                <w:position w:val="0"/>
                <w:sz w:val="20"/>
                <w:szCs w:val="20"/>
              </w:rPr>
              <w:t>、</w:t>
              <w:tab/>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1061" w:val="left"/>
              </w:tabs>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 xml:space="preserve">、 </w:t>
            </w:r>
            <w:r>
              <w:rPr>
                <w:color w:val="000000"/>
                <w:spacing w:val="0"/>
                <w:w w:val="100"/>
                <w:position w:val="0"/>
                <w:sz w:val="18"/>
                <w:szCs w:val="18"/>
              </w:rPr>
              <w:t>20%</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 xml:space="preserve">、 </w:t>
            </w: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widowControl w:val="0"/>
        <w:spacing w:after="279"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存在不同企业所得税税率纳税主体的，披露情况说明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93"/>
        <w:gridCol w:w="4344"/>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交控科技股份有限公司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北京大象科技有限公司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Traffic Control Techonology America LLC.</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000" w:right="0" w:firstLine="0"/>
              <w:jc w:val="both"/>
            </w:pPr>
            <w:r>
              <w:rPr>
                <w:color w:val="000000"/>
                <w:spacing w:val="0"/>
                <w:w w:val="100"/>
                <w:position w:val="0"/>
              </w:rPr>
              <w:t>注</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内蒙古交控安捷科技有限公司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北京埃福瑞科技有限公司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交控技术装备有限公司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交控科技（上海）有限公司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广西交控智维科技发展有限公司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武汉交控科技有限公司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青岛交控科技有限公司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4000" w:right="0" w:firstLine="0"/>
              <w:jc w:val="both"/>
              <w:rPr>
                <w:sz w:val="18"/>
                <w:szCs w:val="18"/>
              </w:rPr>
            </w:pPr>
            <w:r>
              <w:rPr>
                <w:color w:val="000000"/>
                <w:spacing w:val="0"/>
                <w:w w:val="100"/>
                <w:position w:val="0"/>
                <w:sz w:val="18"/>
                <w:szCs w:val="18"/>
              </w:rPr>
              <w:t>20</w:t>
            </w:r>
          </w:p>
        </w:tc>
      </w:tr>
    </w:tbl>
    <w:p>
      <w:pPr>
        <w:widowControl w:val="0"/>
        <w:spacing w:after="279" w:line="1" w:lineRule="exact"/>
      </w:pPr>
    </w:p>
    <w:p>
      <w:pPr>
        <w:pStyle w:val="Style23"/>
        <w:keepNext w:val="0"/>
        <w:keepLines w:val="0"/>
        <w:widowControl w:val="0"/>
        <w:shd w:val="clear" w:color="auto" w:fill="auto"/>
        <w:tabs>
          <w:tab w:pos="7090" w:val="left"/>
        </w:tabs>
        <w:bidi w:val="0"/>
        <w:spacing w:before="0" w:after="0" w:line="240" w:lineRule="auto"/>
        <w:ind w:left="0" w:right="0" w:firstLine="0"/>
        <w:jc w:val="left"/>
      </w:pPr>
      <w:r>
        <w:rPr>
          <w:color w:val="000000"/>
          <w:spacing w:val="0"/>
          <w:w w:val="100"/>
          <w:position w:val="0"/>
        </w:rPr>
        <w:t>注：</w:t>
      </w:r>
      <w:r>
        <w:rPr>
          <w:color w:val="000000"/>
          <w:spacing w:val="0"/>
          <w:w w:val="100"/>
          <w:position w:val="0"/>
          <w:sz w:val="18"/>
          <w:szCs w:val="18"/>
        </w:rPr>
        <w:t xml:space="preserve">Traffic Control Technology America LLC </w:t>
      </w:r>
      <w:r>
        <w:rPr>
          <w:color w:val="000000"/>
          <w:spacing w:val="0"/>
          <w:w w:val="100"/>
          <w:position w:val="0"/>
        </w:rPr>
        <w:t>适用税率：</w:t>
        <w:tab/>
        <w:t>单位：美元</w:t>
      </w:r>
    </w:p>
    <w:tbl>
      <w:tblPr>
        <w:tblOverlap w:val="never"/>
        <w:jc w:val="center"/>
        <w:tblLayout w:type="fixed"/>
      </w:tblPr>
      <w:tblGrid>
        <w:gridCol w:w="2208"/>
        <w:gridCol w:w="2208"/>
        <w:gridCol w:w="2203"/>
        <w:gridCol w:w="2218"/>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适用税率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不包括</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7,500+25%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13,750+34%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22,250+39%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113,900+34%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3,400, 000+35%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18,333,333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5,150, 000+38%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18,333,333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bl>
    <w:p>
      <w:pPr>
        <w:widowControl w:val="0"/>
        <w:spacing w:after="719" w:line="1" w:lineRule="exact"/>
      </w:pPr>
    </w:p>
    <w:p>
      <w:pPr>
        <w:pStyle w:val="Style16"/>
        <w:keepNext/>
        <w:keepLines/>
        <w:widowControl w:val="0"/>
        <w:numPr>
          <w:ilvl w:val="0"/>
          <w:numId w:val="145"/>
        </w:numPr>
        <w:shd w:val="clear" w:color="auto" w:fill="auto"/>
        <w:bidi w:val="0"/>
        <w:spacing w:before="0" w:after="100" w:line="240" w:lineRule="auto"/>
        <w:ind w:left="0" w:right="0" w:firstLine="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税收优惠</w:t>
      </w:r>
      <w:bookmarkEnd w:id="1294"/>
      <w:bookmarkEnd w:id="1295"/>
      <w:bookmarkEnd w:id="1297"/>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tabs>
          <w:tab w:pos="961" w:val="left"/>
        </w:tabs>
        <w:bidi w:val="0"/>
        <w:spacing w:before="0" w:after="0" w:line="409" w:lineRule="exact"/>
        <w:ind w:left="0" w:right="0" w:firstLine="440"/>
        <w:jc w:val="left"/>
      </w:pPr>
      <w:bookmarkStart w:id="1298" w:name="bookmark1298"/>
      <w:r>
        <w:rPr>
          <w:color w:val="000000"/>
          <w:spacing w:val="0"/>
          <w:w w:val="100"/>
          <w:position w:val="0"/>
          <w:sz w:val="18"/>
          <w:szCs w:val="18"/>
        </w:rPr>
        <w:t>（</w:t>
      </w:r>
      <w:bookmarkEnd w:id="1298"/>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日，北京市科学技术委员会、北京市财政局、国家税务总局北京市税 务局对本公司高新技术企业资格重新进行了认定，并下发了 </w:t>
      </w:r>
      <w:r>
        <w:rPr>
          <w:color w:val="000000"/>
          <w:spacing w:val="0"/>
          <w:w w:val="100"/>
          <w:position w:val="0"/>
          <w:sz w:val="18"/>
          <w:szCs w:val="18"/>
        </w:rPr>
        <w:t>GR202011002035</w:t>
      </w:r>
      <w:r>
        <w:rPr>
          <w:color w:val="000000"/>
          <w:spacing w:val="0"/>
          <w:w w:val="100"/>
          <w:position w:val="0"/>
        </w:rPr>
        <w:t>号高新技术企业证 书，有效期三年。本公司属于国家重点扶持的高新技术企业，减按</w:t>
      </w:r>
      <w:r>
        <w:rPr>
          <w:color w:val="000000"/>
          <w:spacing w:val="0"/>
          <w:w w:val="100"/>
          <w:position w:val="0"/>
          <w:sz w:val="18"/>
          <w:szCs w:val="18"/>
        </w:rPr>
        <w:t>15%</w:t>
      </w:r>
      <w:r>
        <w:rPr>
          <w:color w:val="000000"/>
          <w:spacing w:val="0"/>
          <w:w w:val="100"/>
          <w:position w:val="0"/>
        </w:rPr>
        <w:t>税率征收企业所得税，税 收优惠期间为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
        <w:keepNext w:val="0"/>
        <w:keepLines w:val="0"/>
        <w:widowControl w:val="0"/>
        <w:shd w:val="clear" w:color="auto" w:fill="auto"/>
        <w:tabs>
          <w:tab w:pos="961" w:val="left"/>
        </w:tabs>
        <w:bidi w:val="0"/>
        <w:spacing w:before="0" w:after="0" w:line="409" w:lineRule="exact"/>
        <w:ind w:left="0" w:right="0" w:firstLine="440"/>
        <w:jc w:val="left"/>
      </w:pPr>
      <w:bookmarkStart w:id="1299" w:name="bookmark1299"/>
      <w:r>
        <w:rPr>
          <w:color w:val="000000"/>
          <w:spacing w:val="0"/>
          <w:w w:val="100"/>
          <w:position w:val="0"/>
          <w:sz w:val="18"/>
          <w:szCs w:val="18"/>
        </w:rPr>
        <w:t>（</w:t>
      </w:r>
      <w:bookmarkEnd w:id="1299"/>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日，重庆市两江新区国家税务局下发两江国税税通</w:t>
      </w:r>
      <w:r>
        <w:rPr>
          <w:color w:val="000000"/>
          <w:spacing w:val="0"/>
          <w:w w:val="100"/>
          <w:position w:val="0"/>
          <w:sz w:val="18"/>
          <w:szCs w:val="18"/>
        </w:rPr>
        <w:t>[2016]132</w:t>
      </w:r>
      <w:r>
        <w:rPr>
          <w:color w:val="000000"/>
          <w:spacing w:val="0"/>
          <w:w w:val="100"/>
          <w:position w:val="0"/>
        </w:rPr>
        <w:t>号文，认 定本公司子公司重庆交控科技有限公司符合西部大开发减免企业所得税的法定条件、标准，企业 所得税减按</w:t>
      </w:r>
      <w:r>
        <w:rPr>
          <w:color w:val="000000"/>
          <w:spacing w:val="0"/>
          <w:w w:val="100"/>
          <w:position w:val="0"/>
          <w:sz w:val="18"/>
          <w:szCs w:val="18"/>
        </w:rPr>
        <w:t>15%</w:t>
      </w:r>
      <w:r>
        <w:rPr>
          <w:color w:val="000000"/>
          <w:spacing w:val="0"/>
          <w:w w:val="100"/>
          <w:position w:val="0"/>
        </w:rPr>
        <w:t>税率征收，减征期限为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tabs>
          <w:tab w:pos="966" w:val="left"/>
        </w:tabs>
        <w:bidi w:val="0"/>
        <w:spacing w:before="0" w:after="0" w:line="409" w:lineRule="exact"/>
        <w:ind w:left="0" w:right="0" w:firstLine="440"/>
        <w:jc w:val="left"/>
      </w:pPr>
      <w:bookmarkStart w:id="1300" w:name="bookmark1300"/>
      <w:r>
        <w:rPr>
          <w:color w:val="000000"/>
          <w:spacing w:val="0"/>
          <w:w w:val="100"/>
          <w:position w:val="0"/>
          <w:sz w:val="18"/>
          <w:szCs w:val="18"/>
        </w:rPr>
        <w:t>（</w:t>
      </w:r>
      <w:bookmarkEnd w:id="1300"/>
      <w:r>
        <w:rPr>
          <w:color w:val="000000"/>
          <w:spacing w:val="0"/>
          <w:w w:val="100"/>
          <w:position w:val="0"/>
          <w:sz w:val="18"/>
          <w:szCs w:val="18"/>
        </w:rPr>
        <w:t>3）</w:t>
        <w:tab/>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日，天津市科学技术局、天津市财政局、国家税务总局天津市税务局 对本公司子公司天津交控科技有限公司高新技术企业资格进行了认定，并下发了 </w:t>
      </w:r>
      <w:r>
        <w:rPr>
          <w:color w:val="000000"/>
          <w:spacing w:val="0"/>
          <w:w w:val="100"/>
          <w:position w:val="0"/>
          <w:sz w:val="18"/>
          <w:szCs w:val="18"/>
        </w:rPr>
        <w:t>GR201912001131</w:t>
      </w:r>
      <w:r>
        <w:rPr>
          <w:color w:val="000000"/>
          <w:spacing w:val="0"/>
          <w:w w:val="100"/>
          <w:position w:val="0"/>
        </w:rPr>
        <w:t>号高新技术企业证书，有效期三年。该公司属于国家重点扶持的高新技术企</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业，减按</w:t>
      </w:r>
      <w:r>
        <w:rPr>
          <w:color w:val="000000"/>
          <w:spacing w:val="0"/>
          <w:w w:val="100"/>
          <w:position w:val="0"/>
          <w:sz w:val="18"/>
          <w:szCs w:val="18"/>
        </w:rPr>
        <w:t>15%</w:t>
      </w:r>
      <w:r>
        <w:rPr>
          <w:color w:val="000000"/>
          <w:spacing w:val="0"/>
          <w:w w:val="100"/>
          <w:position w:val="0"/>
        </w:rPr>
        <w:t>税率征收企业所得税，税收优惠期间为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止。</w:t>
      </w:r>
    </w:p>
    <w:p>
      <w:pPr>
        <w:pStyle w:val="Style2"/>
        <w:keepNext w:val="0"/>
        <w:keepLines w:val="0"/>
        <w:widowControl w:val="0"/>
        <w:shd w:val="clear" w:color="auto" w:fill="auto"/>
        <w:tabs>
          <w:tab w:pos="966" w:val="left"/>
        </w:tabs>
        <w:bidi w:val="0"/>
        <w:spacing w:before="0" w:after="0" w:line="409" w:lineRule="exact"/>
        <w:ind w:left="0" w:right="0" w:firstLine="440"/>
        <w:jc w:val="left"/>
      </w:pPr>
      <w:bookmarkStart w:id="1301" w:name="bookmark1301"/>
      <w:r>
        <w:rPr>
          <w:color w:val="000000"/>
          <w:spacing w:val="0"/>
          <w:w w:val="100"/>
          <w:position w:val="0"/>
          <w:sz w:val="18"/>
          <w:szCs w:val="18"/>
        </w:rPr>
        <w:t>（</w:t>
      </w:r>
      <w:bookmarkEnd w:id="1301"/>
      <w:r>
        <w:rPr>
          <w:color w:val="000000"/>
          <w:spacing w:val="0"/>
          <w:w w:val="100"/>
          <w:position w:val="0"/>
          <w:sz w:val="18"/>
          <w:szCs w:val="18"/>
        </w:rPr>
        <w:t>4）</w:t>
        <w:tab/>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日，北京市科学技术委员会、北京市财政局、国家税务总局北京市税 务局对本公司子公司北京大象科技有限公司高新技术企业资格进行了认定，并下发了 </w:t>
      </w:r>
      <w:r>
        <w:rPr>
          <w:color w:val="000000"/>
          <w:spacing w:val="0"/>
          <w:w w:val="100"/>
          <w:position w:val="0"/>
          <w:sz w:val="18"/>
          <w:szCs w:val="18"/>
        </w:rPr>
        <w:t>GR201811003782</w:t>
      </w:r>
      <w:r>
        <w:rPr>
          <w:color w:val="000000"/>
          <w:spacing w:val="0"/>
          <w:w w:val="100"/>
          <w:position w:val="0"/>
        </w:rPr>
        <w:t>号高新技术企业证书，有效期三年。该公司属于国家重点扶持的高新技术企 业，减按</w:t>
      </w:r>
      <w:r>
        <w:rPr>
          <w:color w:val="000000"/>
          <w:spacing w:val="0"/>
          <w:w w:val="100"/>
          <w:position w:val="0"/>
          <w:sz w:val="18"/>
          <w:szCs w:val="18"/>
        </w:rPr>
        <w:t>15%</w:t>
      </w:r>
      <w:r>
        <w:rPr>
          <w:color w:val="000000"/>
          <w:spacing w:val="0"/>
          <w:w w:val="100"/>
          <w:position w:val="0"/>
        </w:rPr>
        <w:t>税率征收企业所得税，税收优惠期间为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止。</w:t>
      </w:r>
    </w:p>
    <w:p>
      <w:pPr>
        <w:pStyle w:val="Style2"/>
        <w:keepNext w:val="0"/>
        <w:keepLines w:val="0"/>
        <w:widowControl w:val="0"/>
        <w:shd w:val="clear" w:color="auto" w:fill="auto"/>
        <w:tabs>
          <w:tab w:pos="961" w:val="left"/>
        </w:tabs>
        <w:bidi w:val="0"/>
        <w:spacing w:before="0" w:after="0" w:line="409" w:lineRule="exact"/>
        <w:ind w:left="0" w:right="0" w:firstLine="440"/>
        <w:jc w:val="left"/>
      </w:pPr>
      <w:bookmarkStart w:id="1302" w:name="bookmark1302"/>
      <w:r>
        <w:rPr>
          <w:color w:val="000000"/>
          <w:spacing w:val="0"/>
          <w:w w:val="100"/>
          <w:position w:val="0"/>
          <w:sz w:val="18"/>
          <w:szCs w:val="18"/>
        </w:rPr>
        <w:t>（</w:t>
      </w:r>
      <w:bookmarkEnd w:id="1302"/>
      <w:r>
        <w:rPr>
          <w:color w:val="000000"/>
          <w:spacing w:val="0"/>
          <w:w w:val="100"/>
          <w:position w:val="0"/>
          <w:sz w:val="18"/>
          <w:szCs w:val="18"/>
        </w:rPr>
        <w:t>5）</w:t>
        <w:tab/>
      </w:r>
      <w:r>
        <w:rPr>
          <w:color w:val="000000"/>
          <w:spacing w:val="0"/>
          <w:w w:val="100"/>
          <w:position w:val="0"/>
        </w:rPr>
        <w:t>根据财政部、国家税务总局《关于进一步鼓励软件产业和集成电路产业发展企业所得 税政策的通知》（财税〔</w:t>
      </w:r>
      <w:r>
        <w:rPr>
          <w:color w:val="000000"/>
          <w:spacing w:val="0"/>
          <w:w w:val="100"/>
          <w:position w:val="0"/>
          <w:sz w:val="18"/>
          <w:szCs w:val="18"/>
        </w:rPr>
        <w:t>2012） 27</w:t>
      </w:r>
      <w:r>
        <w:rPr>
          <w:color w:val="000000"/>
          <w:spacing w:val="0"/>
          <w:w w:val="100"/>
          <w:position w:val="0"/>
        </w:rPr>
        <w:t>号）和财政部、国家税务总局、发展改革委、工业和信息化部</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《关于软件和集成电路产业企业所得税优惠政策有关问题的通知》（财税〔</w:t>
      </w:r>
      <w:r>
        <w:rPr>
          <w:color w:val="000000"/>
          <w:spacing w:val="0"/>
          <w:w w:val="100"/>
          <w:position w:val="0"/>
          <w:sz w:val="18"/>
          <w:szCs w:val="18"/>
        </w:rPr>
        <w:t>2016） 49</w:t>
      </w:r>
      <w:r>
        <w:rPr>
          <w:color w:val="000000"/>
          <w:spacing w:val="0"/>
          <w:w w:val="100"/>
          <w:position w:val="0"/>
        </w:rPr>
        <w:t>号）的规 定，符合条件的集成电路设计企业和软件企业，在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日前自获利年度起计算优惠 期，第一年至第二年免征企业所得税，第三年至第五年按照</w:t>
      </w:r>
      <w:r>
        <w:rPr>
          <w:color w:val="000000"/>
          <w:spacing w:val="0"/>
          <w:w w:val="100"/>
          <w:position w:val="0"/>
          <w:sz w:val="18"/>
          <w:szCs w:val="18"/>
        </w:rPr>
        <w:t>25%</w:t>
      </w:r>
      <w:r>
        <w:rPr>
          <w:color w:val="000000"/>
          <w:spacing w:val="0"/>
          <w:w w:val="100"/>
          <w:position w:val="0"/>
        </w:rPr>
        <w:t>的法定税率减半征收企业所得 税，并享受至期满为止。本公司子公司北京大象科技有限公司</w:t>
      </w:r>
      <w:r>
        <w:rPr>
          <w:color w:val="000000"/>
          <w:spacing w:val="0"/>
          <w:w w:val="100"/>
          <w:position w:val="0"/>
          <w:sz w:val="18"/>
          <w:szCs w:val="18"/>
        </w:rPr>
        <w:t>2020</w:t>
      </w:r>
      <w:r>
        <w:rPr>
          <w:color w:val="000000"/>
          <w:spacing w:val="0"/>
          <w:w w:val="100"/>
          <w:position w:val="0"/>
        </w:rPr>
        <w:t>年度免征企业所得税。</w:t>
      </w:r>
    </w:p>
    <w:p>
      <w:pPr>
        <w:pStyle w:val="Style2"/>
        <w:keepNext w:val="0"/>
        <w:keepLines w:val="0"/>
        <w:widowControl w:val="0"/>
        <w:shd w:val="clear" w:color="auto" w:fill="auto"/>
        <w:tabs>
          <w:tab w:pos="961" w:val="left"/>
        </w:tabs>
        <w:bidi w:val="0"/>
        <w:spacing w:before="0" w:after="0" w:line="409" w:lineRule="exact"/>
        <w:ind w:left="0" w:right="0" w:firstLine="440"/>
        <w:jc w:val="left"/>
      </w:pPr>
      <w:bookmarkStart w:id="1303" w:name="bookmark1303"/>
      <w:r>
        <w:rPr>
          <w:color w:val="000000"/>
          <w:spacing w:val="0"/>
          <w:w w:val="100"/>
          <w:position w:val="0"/>
          <w:sz w:val="18"/>
          <w:szCs w:val="18"/>
        </w:rPr>
        <w:t>（</w:t>
      </w:r>
      <w:bookmarkEnd w:id="1303"/>
      <w:r>
        <w:rPr>
          <w:color w:val="000000"/>
          <w:spacing w:val="0"/>
          <w:w w:val="100"/>
          <w:position w:val="0"/>
          <w:sz w:val="18"/>
          <w:szCs w:val="18"/>
        </w:rPr>
        <w:t>6）</w:t>
        <w:tab/>
      </w:r>
      <w:r>
        <w:rPr>
          <w:color w:val="000000"/>
          <w:spacing w:val="0"/>
          <w:w w:val="100"/>
          <w:position w:val="0"/>
        </w:rPr>
        <w:t>根据《财政部、国家税务总局关于广东横琴新区、福建平潭综合实验区、深圳前海深 港现代服务业合作区企业所得税优惠政策及优惠目录的通知》（财税</w:t>
      </w:r>
      <w:r>
        <w:rPr>
          <w:color w:val="000000"/>
          <w:spacing w:val="0"/>
          <w:w w:val="100"/>
          <w:position w:val="0"/>
          <w:sz w:val="18"/>
          <w:szCs w:val="18"/>
        </w:rPr>
        <w:t>[2014]26</w:t>
      </w:r>
      <w:r>
        <w:rPr>
          <w:color w:val="000000"/>
          <w:spacing w:val="0"/>
          <w:w w:val="100"/>
          <w:position w:val="0"/>
        </w:rPr>
        <w:t>号），本公司子 公司深圳交控科技有限公司可享受“广东横琴、福建平潭、深圳前海等地区的鼓励类产业企业减 按</w:t>
      </w:r>
      <w:r>
        <w:rPr>
          <w:color w:val="000000"/>
          <w:spacing w:val="0"/>
          <w:w w:val="100"/>
          <w:position w:val="0"/>
          <w:sz w:val="18"/>
          <w:szCs w:val="18"/>
        </w:rPr>
        <w:t>15%</w:t>
      </w:r>
      <w:r>
        <w:rPr>
          <w:color w:val="000000"/>
          <w:spacing w:val="0"/>
          <w:w w:val="100"/>
          <w:position w:val="0"/>
        </w:rPr>
        <w:t>税率征收企业所得税”的税收优惠政策，享受优惠期间同上述文件有效期。</w:t>
      </w:r>
    </w:p>
    <w:p>
      <w:pPr>
        <w:pStyle w:val="Style2"/>
        <w:keepNext w:val="0"/>
        <w:keepLines w:val="0"/>
        <w:widowControl w:val="0"/>
        <w:shd w:val="clear" w:color="auto" w:fill="auto"/>
        <w:tabs>
          <w:tab w:pos="966" w:val="left"/>
        </w:tabs>
        <w:bidi w:val="0"/>
        <w:spacing w:before="0" w:after="0" w:line="409" w:lineRule="exact"/>
        <w:ind w:left="0" w:right="0" w:firstLine="440"/>
        <w:jc w:val="left"/>
      </w:pPr>
      <w:bookmarkStart w:id="1304" w:name="bookmark1304"/>
      <w:r>
        <w:rPr>
          <w:color w:val="000000"/>
          <w:spacing w:val="0"/>
          <w:w w:val="100"/>
          <w:position w:val="0"/>
          <w:sz w:val="18"/>
          <w:szCs w:val="18"/>
        </w:rPr>
        <w:t>（</w:t>
      </w:r>
      <w:bookmarkEnd w:id="1304"/>
      <w:r>
        <w:rPr>
          <w:color w:val="000000"/>
          <w:spacing w:val="0"/>
          <w:w w:val="100"/>
          <w:position w:val="0"/>
          <w:sz w:val="18"/>
          <w:szCs w:val="18"/>
        </w:rPr>
        <w:t>7）</w:t>
        <w:tab/>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日，深圳市科技创新委员会、深圳市财政委员会、国家税务总局深圳 市税务局对本公司子公司深圳交控科技有限公司高新技术企业资格进行了认定，并下发了 </w:t>
      </w:r>
      <w:r>
        <w:rPr>
          <w:color w:val="000000"/>
          <w:spacing w:val="0"/>
          <w:w w:val="100"/>
          <w:position w:val="0"/>
          <w:sz w:val="18"/>
          <w:szCs w:val="18"/>
        </w:rPr>
        <w:t>GR201844204953</w:t>
      </w:r>
      <w:r>
        <w:rPr>
          <w:color w:val="000000"/>
          <w:spacing w:val="0"/>
          <w:w w:val="100"/>
          <w:position w:val="0"/>
        </w:rPr>
        <w:t>号高新技术企业证书，有效期三年。该公司属于国家重点扶持的高新技术企</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业，减按</w:t>
      </w:r>
      <w:r>
        <w:rPr>
          <w:color w:val="000000"/>
          <w:spacing w:val="0"/>
          <w:w w:val="100"/>
          <w:position w:val="0"/>
          <w:sz w:val="18"/>
          <w:szCs w:val="18"/>
        </w:rPr>
        <w:t>15%</w:t>
      </w:r>
      <w:r>
        <w:rPr>
          <w:color w:val="000000"/>
          <w:spacing w:val="0"/>
          <w:w w:val="100"/>
          <w:position w:val="0"/>
        </w:rPr>
        <w:t>税率征收企业所得税，税收优惠期间为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止。</w:t>
      </w:r>
    </w:p>
    <w:p>
      <w:pPr>
        <w:pStyle w:val="Style2"/>
        <w:keepNext w:val="0"/>
        <w:keepLines w:val="0"/>
        <w:widowControl w:val="0"/>
        <w:shd w:val="clear" w:color="auto" w:fill="auto"/>
        <w:tabs>
          <w:tab w:pos="938" w:val="left"/>
        </w:tabs>
        <w:bidi w:val="0"/>
        <w:spacing w:before="0" w:after="0" w:line="409" w:lineRule="exact"/>
        <w:ind w:left="0" w:right="0" w:firstLine="440"/>
        <w:jc w:val="left"/>
      </w:pPr>
      <w:bookmarkStart w:id="1305" w:name="bookmark1305"/>
      <w:r>
        <w:rPr>
          <w:color w:val="000000"/>
          <w:spacing w:val="0"/>
          <w:w w:val="100"/>
          <w:position w:val="0"/>
          <w:sz w:val="18"/>
          <w:szCs w:val="18"/>
        </w:rPr>
        <w:t>（</w:t>
      </w:r>
      <w:bookmarkEnd w:id="1305"/>
      <w:r>
        <w:rPr>
          <w:color w:val="000000"/>
          <w:spacing w:val="0"/>
          <w:w w:val="100"/>
          <w:position w:val="0"/>
          <w:sz w:val="18"/>
          <w:szCs w:val="18"/>
        </w:rPr>
        <w:t>8）</w:t>
        <w:tab/>
      </w:r>
      <w:r>
        <w:rPr>
          <w:color w:val="000000"/>
          <w:spacing w:val="0"/>
          <w:w w:val="100"/>
          <w:position w:val="0"/>
        </w:rPr>
        <w:t>根据财政部、国家税务总局《关于实施小微企业普惠性税收减免政策的通知》（财税</w:t>
      </w:r>
    </w:p>
    <w:p>
      <w:pPr>
        <w:pStyle w:val="Style2"/>
        <w:keepNext w:val="0"/>
        <w:keepLines w:val="0"/>
        <w:widowControl w:val="0"/>
        <w:shd w:val="clear" w:color="auto" w:fill="auto"/>
        <w:tabs>
          <w:tab w:pos="725" w:val="left"/>
        </w:tabs>
        <w:bidi w:val="0"/>
        <w:spacing w:before="0" w:after="0" w:line="409" w:lineRule="exact"/>
        <w:ind w:left="0" w:right="0" w:firstLine="0"/>
        <w:jc w:val="left"/>
      </w:pPr>
      <w:r>
        <w:rPr>
          <w:color w:val="000000"/>
          <w:spacing w:val="0"/>
          <w:w w:val="100"/>
          <w:position w:val="0"/>
        </w:rPr>
        <w:t>〔</w:t>
      </w:r>
      <w:r>
        <w:rPr>
          <w:color w:val="000000"/>
          <w:spacing w:val="0"/>
          <w:w w:val="100"/>
          <w:position w:val="0"/>
          <w:sz w:val="18"/>
          <w:szCs w:val="18"/>
        </w:rPr>
        <w:t>2019）</w:t>
        <w:tab/>
        <w:t>13</w:t>
      </w:r>
      <w:r>
        <w:rPr>
          <w:color w:val="000000"/>
          <w:spacing w:val="0"/>
          <w:w w:val="100"/>
          <w:position w:val="0"/>
        </w:rPr>
        <w:t xml:space="preserve">号），本公司子公司成都交控科技有限公司、佛山交控科技有限公司、交控科技 </w:t>
      </w:r>
      <w:r>
        <w:rPr>
          <w:color w:val="000000"/>
          <w:spacing w:val="0"/>
          <w:w w:val="100"/>
          <w:position w:val="0"/>
        </w:rPr>
        <w:t>（上海）有限公司、广西交控智维科技发展有限公司、苏州交控科技有限公司享受小微企业普惠 性税收减免政策，年应纳税所得额不超过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 xml:space="preserve">20% </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 入应纳税所得额，按</w:t>
      </w:r>
      <w:r>
        <w:rPr>
          <w:color w:val="000000"/>
          <w:spacing w:val="0"/>
          <w:w w:val="100"/>
          <w:position w:val="0"/>
          <w:sz w:val="18"/>
          <w:szCs w:val="18"/>
        </w:rPr>
        <w:t>20%</w:t>
      </w:r>
      <w:r>
        <w:rPr>
          <w:color w:val="000000"/>
          <w:spacing w:val="0"/>
          <w:w w:val="100"/>
          <w:position w:val="0"/>
        </w:rPr>
        <w:t>的税率缴纳企业所得税。</w:t>
      </w:r>
    </w:p>
    <w:p>
      <w:pPr>
        <w:pStyle w:val="Style2"/>
        <w:keepNext w:val="0"/>
        <w:keepLines w:val="0"/>
        <w:widowControl w:val="0"/>
        <w:shd w:val="clear" w:color="auto" w:fill="auto"/>
        <w:tabs>
          <w:tab w:pos="1026" w:val="left"/>
        </w:tabs>
        <w:bidi w:val="0"/>
        <w:spacing w:before="0" w:after="0" w:line="408" w:lineRule="exact"/>
        <w:ind w:left="0" w:right="0" w:firstLine="440"/>
        <w:jc w:val="left"/>
      </w:pPr>
      <w:bookmarkStart w:id="1306" w:name="bookmark1306"/>
      <w:r>
        <w:rPr>
          <w:color w:val="000000"/>
          <w:spacing w:val="0"/>
          <w:w w:val="100"/>
          <w:position w:val="0"/>
          <w:sz w:val="18"/>
          <w:szCs w:val="18"/>
        </w:rPr>
        <w:t>（</w:t>
      </w:r>
      <w:bookmarkEnd w:id="1306"/>
      <w:r>
        <w:rPr>
          <w:color w:val="000000"/>
          <w:spacing w:val="0"/>
          <w:w w:val="100"/>
          <w:position w:val="0"/>
          <w:sz w:val="18"/>
          <w:szCs w:val="18"/>
        </w:rPr>
        <w:t>9）</w:t>
        <w:tab/>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日，北京市科学技术委员会、北京市财政局、国家税务总局北京市税 务局对本公司子公司北京埃福瑞科技有限公司高新技术企业资格进行了认定，并下发了 </w:t>
      </w:r>
      <w:r>
        <w:rPr>
          <w:color w:val="000000"/>
          <w:spacing w:val="0"/>
          <w:w w:val="100"/>
          <w:position w:val="0"/>
          <w:sz w:val="18"/>
          <w:szCs w:val="18"/>
        </w:rPr>
        <w:t>GR202011003305</w:t>
      </w:r>
      <w:r>
        <w:rPr>
          <w:color w:val="000000"/>
          <w:spacing w:val="0"/>
          <w:w w:val="100"/>
          <w:position w:val="0"/>
        </w:rPr>
        <w:t>号高新技术企业证书，有效期三年。该公司属于国家重点扶持的高新技术企</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业，减按</w:t>
      </w:r>
      <w:r>
        <w:rPr>
          <w:color w:val="000000"/>
          <w:spacing w:val="0"/>
          <w:w w:val="100"/>
          <w:position w:val="0"/>
          <w:sz w:val="18"/>
          <w:szCs w:val="18"/>
        </w:rPr>
        <w:t>15%</w:t>
      </w:r>
      <w:r>
        <w:rPr>
          <w:color w:val="000000"/>
          <w:spacing w:val="0"/>
          <w:w w:val="100"/>
          <w:position w:val="0"/>
        </w:rPr>
        <w:t>税率征收企业所得税，税收优惠期间为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止。</w:t>
      </w:r>
    </w:p>
    <w:p>
      <w:pPr>
        <w:pStyle w:val="Style2"/>
        <w:keepNext w:val="0"/>
        <w:keepLines w:val="0"/>
        <w:widowControl w:val="0"/>
        <w:shd w:val="clear" w:color="auto" w:fill="auto"/>
        <w:tabs>
          <w:tab w:pos="1029" w:val="left"/>
          <w:tab w:pos="8368" w:val="left"/>
        </w:tabs>
        <w:bidi w:val="0"/>
        <w:spacing w:before="0" w:after="0" w:line="408" w:lineRule="exact"/>
        <w:ind w:left="0" w:right="0" w:firstLine="440"/>
        <w:jc w:val="left"/>
        <w:rPr>
          <w:sz w:val="18"/>
          <w:szCs w:val="18"/>
        </w:rPr>
      </w:pPr>
      <w:bookmarkStart w:id="1307" w:name="bookmark1307"/>
      <w:r>
        <w:rPr>
          <w:color w:val="000000"/>
          <w:spacing w:val="0"/>
          <w:w w:val="100"/>
          <w:position w:val="0"/>
          <w:sz w:val="18"/>
          <w:szCs w:val="18"/>
        </w:rPr>
        <w:t>（</w:t>
      </w:r>
      <w:bookmarkEnd w:id="1307"/>
      <w:r>
        <w:rPr>
          <w:color w:val="000000"/>
          <w:spacing w:val="0"/>
          <w:w w:val="100"/>
          <w:position w:val="0"/>
          <w:sz w:val="18"/>
          <w:szCs w:val="18"/>
        </w:rPr>
        <w:t>10）</w:t>
        <w:tab/>
      </w:r>
      <w:r>
        <w:rPr>
          <w:color w:val="000000"/>
          <w:spacing w:val="0"/>
          <w:w w:val="100"/>
          <w:position w:val="0"/>
          <w:sz w:val="20"/>
          <w:szCs w:val="20"/>
        </w:rPr>
        <w:t>根据《财政部、国家税务总局关于软件产品增值税政策的通知》（财税〔</w:t>
      </w:r>
      <w:r>
        <w:rPr>
          <w:color w:val="000000"/>
          <w:spacing w:val="0"/>
          <w:w w:val="100"/>
          <w:position w:val="0"/>
          <w:sz w:val="18"/>
          <w:szCs w:val="18"/>
        </w:rPr>
        <w:t>2011）</w:t>
        <w:tab/>
        <w:t>100</w:t>
      </w:r>
    </w:p>
    <w:p>
      <w:pPr>
        <w:pStyle w:val="Style2"/>
        <w:keepNext w:val="0"/>
        <w:keepLines w:val="0"/>
        <w:widowControl w:val="0"/>
        <w:shd w:val="clear" w:color="auto" w:fill="auto"/>
        <w:bidi w:val="0"/>
        <w:spacing w:before="0" w:after="500" w:line="408" w:lineRule="exact"/>
        <w:ind w:left="0" w:right="0" w:firstLine="0"/>
        <w:jc w:val="left"/>
      </w:pPr>
      <w:r>
        <w:rPr>
          <w:color w:val="000000"/>
          <w:spacing w:val="0"/>
          <w:w w:val="100"/>
          <w:position w:val="0"/>
        </w:rPr>
        <w:t>号）文件规定，对增值税一般纳税人销售其自行开发生产的软件产品，按</w:t>
      </w:r>
      <w:r>
        <w:rPr>
          <w:color w:val="000000"/>
          <w:spacing w:val="0"/>
          <w:w w:val="100"/>
          <w:position w:val="0"/>
          <w:sz w:val="18"/>
          <w:szCs w:val="18"/>
        </w:rPr>
        <w:t>16% （2019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 后为</w:t>
      </w:r>
      <w:r>
        <w:rPr>
          <w:color w:val="000000"/>
          <w:spacing w:val="0"/>
          <w:w w:val="100"/>
          <w:position w:val="0"/>
          <w:sz w:val="18"/>
          <w:szCs w:val="18"/>
        </w:rPr>
        <w:t>13%）</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的部分实行即征即退政策。本公司及 子公司自有软件产品销售享受增值税实际税负超过</w:t>
      </w:r>
      <w:r>
        <w:rPr>
          <w:color w:val="000000"/>
          <w:spacing w:val="0"/>
          <w:w w:val="100"/>
          <w:position w:val="0"/>
          <w:sz w:val="18"/>
          <w:szCs w:val="18"/>
        </w:rPr>
        <w:t>3%</w:t>
      </w:r>
      <w:r>
        <w:rPr>
          <w:color w:val="000000"/>
          <w:spacing w:val="0"/>
          <w:w w:val="100"/>
          <w:position w:val="0"/>
        </w:rPr>
        <w:t>的部分即征即退的优惠政策。</w:t>
      </w:r>
    </w:p>
    <w:p>
      <w:pPr>
        <w:pStyle w:val="Style16"/>
        <w:keepNext/>
        <w:keepLines/>
        <w:widowControl w:val="0"/>
        <w:numPr>
          <w:ilvl w:val="0"/>
          <w:numId w:val="145"/>
        </w:numPr>
        <w:shd w:val="clear" w:color="auto" w:fill="auto"/>
        <w:bidi w:val="0"/>
        <w:spacing w:before="0" w:after="100" w:line="240" w:lineRule="auto"/>
        <w:ind w:left="0" w:right="0" w:firstLine="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其他</w:t>
      </w:r>
      <w:bookmarkEnd w:id="1308"/>
      <w:bookmarkEnd w:id="1309"/>
      <w:bookmarkEnd w:id="131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七</w:t>
      </w:r>
      <w:bookmarkEnd w:id="1314"/>
      <w:r>
        <w:rPr>
          <w:color w:val="000000"/>
          <w:spacing w:val="0"/>
          <w:w w:val="100"/>
          <w:position w:val="0"/>
        </w:rPr>
        <w:t>、合并财务报表项目注释</w:t>
      </w:r>
      <w:bookmarkEnd w:id="1312"/>
      <w:bookmarkEnd w:id="1313"/>
      <w:bookmarkEnd w:id="1315"/>
    </w:p>
    <w:p>
      <w:pPr>
        <w:pStyle w:val="Style16"/>
        <w:keepNext/>
        <w:keepLines/>
        <w:widowControl w:val="0"/>
        <w:shd w:val="clear" w:color="auto" w:fill="auto"/>
        <w:bidi w:val="0"/>
        <w:spacing w:before="0" w:after="100" w:line="240" w:lineRule="auto"/>
        <w:ind w:left="0" w:right="0" w:firstLine="0"/>
        <w:jc w:val="left"/>
      </w:pPr>
      <w:bookmarkStart w:id="1312" w:name="bookmark1312"/>
      <w:bookmarkStart w:id="1313" w:name="bookmark1313"/>
      <w:bookmarkStart w:id="1316" w:name="bookmark1316"/>
      <w:bookmarkStart w:id="1317" w:name="bookmark1317"/>
      <w:r>
        <w:rPr>
          <w:color w:val="000000"/>
          <w:spacing w:val="0"/>
          <w:w w:val="100"/>
          <w:position w:val="0"/>
        </w:rPr>
        <w:t>1</w:t>
      </w:r>
      <w:bookmarkEnd w:id="1316"/>
      <w:r>
        <w:rPr>
          <w:color w:val="000000"/>
          <w:spacing w:val="0"/>
          <w:w w:val="100"/>
          <w:position w:val="0"/>
        </w:rPr>
        <w:t>、货币资金</w:t>
      </w:r>
      <w:bookmarkEnd w:id="1312"/>
      <w:bookmarkEnd w:id="1313"/>
      <w:bookmarkEnd w:id="13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872,056,442.96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117,816,508.41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186,648,140.88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1,440,512,356.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1,058, 704, </w:t>
            </w:r>
            <w:r>
              <w:rPr>
                <w:color w:val="000000"/>
                <w:spacing w:val="0"/>
                <w:w w:val="100"/>
                <w:position w:val="0"/>
                <w:sz w:val="18"/>
                <w:szCs w:val="18"/>
              </w:rPr>
              <w:t xml:space="preserve">583. </w:t>
            </w:r>
            <w:r>
              <w:rPr>
                <w:color w:val="000000"/>
                <w:spacing w:val="0"/>
                <w:w w:val="100"/>
                <w:position w:val="0"/>
                <w:sz w:val="18"/>
                <w:szCs w:val="18"/>
              </w:rPr>
              <w:t>84</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1,198, </w:t>
            </w:r>
            <w:r>
              <w:rPr>
                <w:color w:val="000000"/>
                <w:spacing w:val="0"/>
                <w:w w:val="100"/>
                <w:position w:val="0"/>
                <w:sz w:val="18"/>
                <w:szCs w:val="18"/>
              </w:rPr>
              <w:t>450.83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1,116, </w:t>
            </w:r>
            <w:r>
              <w:rPr>
                <w:color w:val="000000"/>
                <w:spacing w:val="0"/>
                <w:w w:val="100"/>
                <w:position w:val="0"/>
                <w:sz w:val="18"/>
                <w:szCs w:val="18"/>
              </w:rPr>
              <w:t>171.00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413" w:lineRule="exact"/>
        <w:ind w:left="0" w:right="0" w:firstLine="440"/>
        <w:jc w:val="left"/>
      </w:pPr>
      <w:r>
        <w:rPr>
          <w:color w:val="000000"/>
          <w:spacing w:val="0"/>
          <w:w w:val="100"/>
          <w:position w:val="0"/>
        </w:rPr>
        <w:t>其中因抵押、质押或冻结等对使用有限制，以及放在境外且资金汇回受到限制的货币资金明 细如下：</w:t>
      </w:r>
    </w:p>
    <w:tbl>
      <w:tblPr>
        <w:tblOverlap w:val="never"/>
        <w:jc w:val="center"/>
        <w:tblLayout w:type="fixed"/>
      </w:tblPr>
      <w:tblGrid>
        <w:gridCol w:w="2952"/>
        <w:gridCol w:w="2880"/>
        <w:gridCol w:w="300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110,484,898.41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184,908,140.88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7,331,610.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1,740,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117,816,508.41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186,648,140.88</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2</w:t>
      </w:r>
      <w:bookmarkEnd w:id="1320"/>
      <w:r>
        <w:rPr>
          <w:color w:val="000000"/>
          <w:spacing w:val="0"/>
          <w:w w:val="100"/>
          <w:position w:val="0"/>
        </w:rPr>
        <w:t>、交易性金融资产</w:t>
      </w:r>
      <w:bookmarkEnd w:id="1318"/>
      <w:bookmarkEnd w:id="1319"/>
      <w:bookmarkEnd w:id="1321"/>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562"/>
        <w:gridCol w:w="2621"/>
        <w:gridCol w:w="2654"/>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261,029,200.00</w:t>
            </w: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261,029,200.00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261,029,200.00</w:t>
            </w:r>
          </w:p>
        </w:tc>
      </w:tr>
    </w:tbl>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99" w:line="1" w:lineRule="exact"/>
      </w:pPr>
    </w:p>
    <w:p>
      <w:pPr>
        <w:pStyle w:val="Style16"/>
        <w:keepNext/>
        <w:keepLines/>
        <w:widowControl w:val="0"/>
        <w:shd w:val="clear" w:color="auto" w:fill="auto"/>
        <w:tabs>
          <w:tab w:pos="368" w:val="left"/>
        </w:tabs>
        <w:bidi w:val="0"/>
        <w:spacing w:before="0" w:after="40" w:line="278" w:lineRule="exact"/>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3</w:t>
      </w:r>
      <w:bookmarkEnd w:id="1324"/>
      <w:r>
        <w:rPr>
          <w:color w:val="000000"/>
          <w:spacing w:val="0"/>
          <w:w w:val="100"/>
          <w:position w:val="0"/>
        </w:rPr>
        <w:t>、</w:t>
        <w:tab/>
        <w:t>衍生金融资产</w:t>
      </w:r>
      <w:bookmarkEnd w:id="1322"/>
      <w:bookmarkEnd w:id="1323"/>
      <w:bookmarkEnd w:id="1325"/>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3" w:val="left"/>
        </w:tabs>
        <w:bidi w:val="0"/>
        <w:spacing w:before="0" w:after="40" w:line="278" w:lineRule="exact"/>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4</w:t>
      </w:r>
      <w:bookmarkEnd w:id="1328"/>
      <w:r>
        <w:rPr>
          <w:color w:val="000000"/>
          <w:spacing w:val="0"/>
          <w:w w:val="100"/>
          <w:position w:val="0"/>
        </w:rPr>
        <w:t>、</w:t>
        <w:tab/>
        <w:t>应收票据</w:t>
      </w:r>
      <w:bookmarkEnd w:id="1326"/>
      <w:bookmarkEnd w:id="1327"/>
      <w:bookmarkEnd w:id="1329"/>
    </w:p>
    <w:p>
      <w:pPr>
        <w:pStyle w:val="Style16"/>
        <w:keepNext/>
        <w:keepLines/>
        <w:widowControl w:val="0"/>
        <w:numPr>
          <w:ilvl w:val="0"/>
          <w:numId w:val="147"/>
        </w:numPr>
        <w:shd w:val="clear" w:color="auto" w:fill="auto"/>
        <w:tabs>
          <w:tab w:pos="430" w:val="left"/>
        </w:tabs>
        <w:bidi w:val="0"/>
        <w:spacing w:before="0" w:after="40" w:line="278" w:lineRule="exact"/>
        <w:ind w:left="0" w:right="0" w:firstLine="0"/>
        <w:jc w:val="left"/>
      </w:pPr>
      <w:bookmarkStart w:id="1326" w:name="bookmark1326"/>
      <w:bookmarkStart w:id="1327" w:name="bookmark1327"/>
      <w:bookmarkStart w:id="1330" w:name="bookmark1330"/>
      <w:bookmarkStart w:id="1331" w:name="bookmark1331"/>
      <w:bookmarkEnd w:id="1330"/>
      <w:r>
        <w:rPr>
          <w:color w:val="000000"/>
          <w:spacing w:val="0"/>
          <w:w w:val="100"/>
          <w:position w:val="0"/>
        </w:rPr>
        <w:t>.</w:t>
      </w:r>
      <w:r>
        <w:rPr>
          <w:color w:val="000000"/>
          <w:spacing w:val="0"/>
          <w:w w:val="100"/>
          <w:position w:val="0"/>
        </w:rPr>
        <w:t>应收票据分类列示</w:t>
      </w:r>
      <w:bookmarkEnd w:id="1326"/>
      <w:bookmarkEnd w:id="1327"/>
      <w:bookmarkEnd w:id="1331"/>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30" w:val="left"/>
        </w:tabs>
        <w:bidi w:val="0"/>
        <w:spacing w:before="0" w:after="40" w:line="278" w:lineRule="exact"/>
        <w:ind w:left="0" w:right="0" w:firstLine="0"/>
        <w:jc w:val="left"/>
      </w:pPr>
      <w:bookmarkStart w:id="1332" w:name="bookmark1332"/>
      <w:bookmarkEnd w:id="1332"/>
      <w:r>
        <w:rPr>
          <w:b/>
          <w:bCs/>
          <w:color w:val="000000"/>
          <w:spacing w:val="0"/>
          <w:w w:val="100"/>
          <w:position w:val="0"/>
        </w:rPr>
        <w:t>.</w:t>
      </w:r>
      <w:r>
        <w:rPr>
          <w:b/>
          <w:bCs/>
          <w:color w:val="000000"/>
          <w:spacing w:val="0"/>
          <w:w w:val="100"/>
          <w:position w:val="0"/>
        </w:rPr>
        <w:t>期末公司已质押的应收票据</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45" w:val="left"/>
        </w:tabs>
        <w:bidi w:val="0"/>
        <w:spacing w:before="0" w:after="0" w:line="346" w:lineRule="exact"/>
        <w:ind w:left="0" w:right="0" w:firstLine="0"/>
        <w:jc w:val="left"/>
      </w:pPr>
      <w:bookmarkStart w:id="1333" w:name="bookmark1333"/>
      <w:bookmarkEnd w:id="1333"/>
      <w:r>
        <w:rPr>
          <w:b/>
          <w:bCs/>
          <w:color w:val="000000"/>
          <w:spacing w:val="0"/>
          <w:w w:val="100"/>
          <w:position w:val="0"/>
        </w:rPr>
        <w:t>.</w:t>
      </w:r>
      <w:r>
        <w:rPr>
          <w:b/>
          <w:bCs/>
          <w:color w:val="000000"/>
          <w:spacing w:val="0"/>
          <w:w w:val="100"/>
          <w:position w:val="0"/>
        </w:rPr>
        <w:t xml:space="preserve">期末公司已背书或贴现且在资产负债表日尚未到期的应收票据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45" w:val="left"/>
        </w:tabs>
        <w:bidi w:val="0"/>
        <w:spacing w:before="0" w:after="40" w:line="341" w:lineRule="exact"/>
        <w:ind w:left="0" w:right="0" w:firstLine="0"/>
        <w:jc w:val="left"/>
      </w:pPr>
      <w:bookmarkStart w:id="1334" w:name="bookmark1334"/>
      <w:bookmarkEnd w:id="1334"/>
      <w:r>
        <w:rPr>
          <w:b/>
          <w:bCs/>
          <w:color w:val="000000"/>
          <w:spacing w:val="0"/>
          <w:w w:val="100"/>
          <w:position w:val="0"/>
        </w:rPr>
        <w:t>.</w:t>
      </w:r>
      <w:r>
        <w:rPr>
          <w:b/>
          <w:bCs/>
          <w:color w:val="000000"/>
          <w:spacing w:val="0"/>
          <w:w w:val="100"/>
          <w:position w:val="0"/>
        </w:rPr>
        <w:t xml:space="preserve">期末公司因出票人未履约而将其转应收账款的票据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30" w:val="left"/>
        </w:tabs>
        <w:bidi w:val="0"/>
        <w:spacing w:before="0" w:after="40" w:line="278" w:lineRule="exact"/>
        <w:ind w:left="0" w:right="0" w:firstLine="0"/>
        <w:jc w:val="left"/>
      </w:pPr>
      <w:bookmarkStart w:id="1335" w:name="bookmark1335"/>
      <w:bookmarkEnd w:id="1335"/>
      <w:r>
        <w:rPr>
          <w:b/>
          <w:bCs/>
          <w:color w:val="000000"/>
          <w:spacing w:val="0"/>
          <w:w w:val="100"/>
          <w:position w:val="0"/>
        </w:rPr>
        <w:t>.</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按组合计提坏账准备：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30" w:val="left"/>
        </w:tabs>
        <w:bidi w:val="0"/>
        <w:spacing w:before="0" w:after="40" w:line="278" w:lineRule="exact"/>
        <w:ind w:left="0" w:right="0" w:firstLine="0"/>
        <w:jc w:val="left"/>
      </w:pPr>
      <w:bookmarkStart w:id="1336" w:name="bookmark1336"/>
      <w:bookmarkEnd w:id="1336"/>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430" w:val="left"/>
        </w:tabs>
        <w:bidi w:val="0"/>
        <w:spacing w:before="0" w:after="40" w:line="278" w:lineRule="exact"/>
        <w:ind w:left="0" w:right="0" w:firstLine="0"/>
        <w:jc w:val="left"/>
      </w:pPr>
      <w:bookmarkStart w:id="1337" w:name="bookmark1337"/>
      <w:bookmarkEnd w:id="1337"/>
      <w:r>
        <w:rPr>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3" w:val="left"/>
        </w:tabs>
        <w:bidi w:val="0"/>
        <w:spacing w:before="0" w:after="40" w:line="278" w:lineRule="exact"/>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5</w:t>
      </w:r>
      <w:bookmarkEnd w:id="1340"/>
      <w:r>
        <w:rPr>
          <w:color w:val="000000"/>
          <w:spacing w:val="0"/>
          <w:w w:val="100"/>
          <w:position w:val="0"/>
        </w:rPr>
        <w:t>、</w:t>
        <w:tab/>
        <w:t>应收账款</w:t>
      </w:r>
      <w:bookmarkEnd w:id="1338"/>
      <w:bookmarkEnd w:id="1339"/>
      <w:bookmarkEnd w:id="1341"/>
    </w:p>
    <w:p>
      <w:pPr>
        <w:pStyle w:val="Style16"/>
        <w:keepNext/>
        <w:keepLines/>
        <w:widowControl w:val="0"/>
        <w:numPr>
          <w:ilvl w:val="0"/>
          <w:numId w:val="149"/>
        </w:numPr>
        <w:shd w:val="clear" w:color="auto" w:fill="auto"/>
        <w:bidi w:val="0"/>
        <w:spacing w:before="0" w:after="40" w:line="278" w:lineRule="exact"/>
        <w:ind w:left="0" w:right="0" w:firstLine="0"/>
        <w:jc w:val="left"/>
      </w:pPr>
      <w:bookmarkStart w:id="1338" w:name="bookmark1338"/>
      <w:bookmarkStart w:id="1339" w:name="bookmark1339"/>
      <w:bookmarkStart w:id="1342" w:name="bookmark1342"/>
      <w:bookmarkStart w:id="1343" w:name="bookmark1343"/>
      <w:bookmarkEnd w:id="1342"/>
      <w:r>
        <w:rPr>
          <w:color w:val="000000"/>
          <w:spacing w:val="0"/>
          <w:w w:val="100"/>
          <w:position w:val="0"/>
        </w:rPr>
        <w:t>.</w:t>
      </w:r>
      <w:r>
        <w:rPr>
          <w:color w:val="000000"/>
          <w:spacing w:val="0"/>
          <w:w w:val="100"/>
          <w:position w:val="0"/>
        </w:rPr>
        <w:t>按账龄披露</w:t>
      </w:r>
      <w:bookmarkEnd w:id="1338"/>
      <w:bookmarkEnd w:id="1339"/>
      <w:bookmarkEnd w:id="1343"/>
    </w:p>
    <w:p>
      <w:pPr>
        <w:pStyle w:val="Style2"/>
        <w:keepNext w:val="0"/>
        <w:keepLines w:val="0"/>
        <w:widowControl w:val="0"/>
        <w:shd w:val="clear" w:color="auto" w:fill="auto"/>
        <w:bidi w:val="0"/>
        <w:spacing w:before="0" w:after="4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561,593,597.80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112,004,208.86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210,811,799.31</w:t>
            </w:r>
          </w:p>
        </w:tc>
      </w:tr>
    </w:tbl>
    <w:p>
      <w:pPr>
        <w:spacing w:lineRule="exact" w:line="1"/>
        <w:rPr>
          <w:sz w:val="2"/>
          <w:szCs w:val="2"/>
        </w:rPr>
      </w:pPr>
      <w:r>
        <w:br w:type="page"/>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14,527,587.50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16,021,662.33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5,238, </w:t>
            </w:r>
            <w:r>
              <w:rPr>
                <w:color w:val="000000"/>
                <w:spacing w:val="0"/>
                <w:w w:val="100"/>
                <w:position w:val="0"/>
                <w:sz w:val="18"/>
                <w:szCs w:val="18"/>
              </w:rPr>
              <w:t xml:space="preserve">699.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920,197,555.30</w:t>
            </w:r>
          </w:p>
        </w:tc>
      </w:tr>
    </w:tbl>
    <w:p>
      <w:pPr>
        <w:sectPr>
          <w:headerReference w:type="default" r:id="rId49"/>
          <w:footerReference w:type="default" r:id="rId50"/>
          <w:footnotePr>
            <w:pos w:val="pageBottom"/>
            <w:numFmt w:val="decimal"/>
            <w:numRestart w:val="continuous"/>
          </w:footnotePr>
          <w:pgSz w:w="11900" w:h="16840"/>
          <w:pgMar w:top="1249" w:right="1718" w:bottom="1537" w:left="1202" w:header="0" w:footer="3" w:gutter="0"/>
          <w:cols w:space="720"/>
          <w:noEndnote/>
          <w:rtlGutter w:val="0"/>
          <w:docGrid w:linePitch="360"/>
        </w:sectPr>
      </w:pPr>
    </w:p>
    <w:p>
      <w:pPr>
        <w:pStyle w:val="Style16"/>
        <w:keepNext/>
        <w:keepLines/>
        <w:widowControl w:val="0"/>
        <w:shd w:val="clear" w:color="auto" w:fill="auto"/>
        <w:bidi w:val="0"/>
        <w:spacing w:before="0" w:after="100" w:line="240" w:lineRule="auto"/>
        <w:ind w:left="0" w:right="0" w:firstLine="560"/>
        <w:jc w:val="left"/>
      </w:pPr>
      <w:bookmarkStart w:id="1344" w:name="bookmark1344"/>
      <w:bookmarkStart w:id="1345" w:name="bookmark1345"/>
      <w:bookmarkStart w:id="1346" w:name="bookmark1346"/>
      <w:r>
        <w:rPr>
          <w:color w:val="000000"/>
          <w:spacing w:val="0"/>
          <w:w w:val="100"/>
          <w:position w:val="0"/>
        </w:rPr>
        <w:t>(2).</w:t>
      </w:r>
      <w:r>
        <w:rPr>
          <w:color w:val="000000"/>
          <w:spacing w:val="0"/>
          <w:w w:val="100"/>
          <w:position w:val="0"/>
        </w:rPr>
        <w:t>按坏账计提方法分类披露</w:t>
      </w:r>
      <w:bookmarkEnd w:id="1344"/>
      <w:bookmarkEnd w:id="1345"/>
      <w:bookmarkEnd w:id="1346"/>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21"/>
        <w:gridCol w:w="1560"/>
        <w:gridCol w:w="1157"/>
        <w:gridCol w:w="1392"/>
        <w:gridCol w:w="854"/>
        <w:gridCol w:w="1565"/>
        <w:gridCol w:w="1560"/>
        <w:gridCol w:w="850"/>
        <w:gridCol w:w="1560"/>
        <w:gridCol w:w="850"/>
        <w:gridCol w:w="1680"/>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按单项计提坏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9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按组合计提坏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9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按信用风险特 征组合计提坏 账准备的应收 款项组合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920,197, </w:t>
            </w:r>
            <w:r>
              <w:rPr>
                <w:color w:val="000000"/>
                <w:spacing w:val="0"/>
                <w:w w:val="100"/>
                <w:position w:val="0"/>
                <w:sz w:val="16"/>
                <w:szCs w:val="16"/>
              </w:rPr>
              <w:t xml:space="preserve">555.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65, 238, </w:t>
            </w:r>
            <w:r>
              <w:rPr>
                <w:color w:val="000000"/>
                <w:spacing w:val="0"/>
                <w:w w:val="100"/>
                <w:position w:val="0"/>
                <w:sz w:val="16"/>
                <w:szCs w:val="16"/>
              </w:rPr>
              <w:t>333.35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854, 959, </w:t>
            </w:r>
            <w:r>
              <w:rPr>
                <w:color w:val="000000"/>
                <w:spacing w:val="0"/>
                <w:w w:val="100"/>
                <w:position w:val="0"/>
                <w:sz w:val="16"/>
                <w:szCs w:val="16"/>
              </w:rPr>
              <w:t>221.95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797, </w:t>
            </w:r>
            <w:r>
              <w:rPr>
                <w:color w:val="000000"/>
                <w:spacing w:val="0"/>
                <w:w w:val="100"/>
                <w:position w:val="0"/>
                <w:sz w:val="16"/>
                <w:szCs w:val="16"/>
              </w:rPr>
              <w:t xml:space="preserve">031,597.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43,844,370.37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753,187,226.67</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920,197, </w:t>
            </w:r>
            <w:r>
              <w:rPr>
                <w:color w:val="000000"/>
                <w:spacing w:val="0"/>
                <w:w w:val="100"/>
                <w:position w:val="0"/>
                <w:sz w:val="16"/>
                <w:szCs w:val="16"/>
              </w:rPr>
              <w:t xml:space="preserve">555.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65, 238, </w:t>
            </w:r>
            <w:r>
              <w:rPr>
                <w:color w:val="000000"/>
                <w:spacing w:val="0"/>
                <w:w w:val="100"/>
                <w:position w:val="0"/>
                <w:sz w:val="16"/>
                <w:szCs w:val="16"/>
              </w:rPr>
              <w:t>333.35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854, 959, </w:t>
            </w:r>
            <w:r>
              <w:rPr>
                <w:color w:val="000000"/>
                <w:spacing w:val="0"/>
                <w:w w:val="100"/>
                <w:position w:val="0"/>
                <w:sz w:val="16"/>
                <w:szCs w:val="16"/>
              </w:rPr>
              <w:t>221.95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797, </w:t>
            </w:r>
            <w:r>
              <w:rPr>
                <w:color w:val="000000"/>
                <w:spacing w:val="0"/>
                <w:w w:val="100"/>
                <w:position w:val="0"/>
                <w:sz w:val="16"/>
                <w:szCs w:val="16"/>
              </w:rPr>
              <w:t xml:space="preserve">031,597.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43, 844, </w:t>
            </w:r>
            <w:r>
              <w:rPr>
                <w:color w:val="000000"/>
                <w:spacing w:val="0"/>
                <w:w w:val="100"/>
                <w:position w:val="0"/>
                <w:sz w:val="16"/>
                <w:szCs w:val="16"/>
              </w:rPr>
              <w:t>370.37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753, 187, </w:t>
            </w:r>
            <w:r>
              <w:rPr>
                <w:color w:val="000000"/>
                <w:spacing w:val="0"/>
                <w:w w:val="100"/>
                <w:position w:val="0"/>
                <w:sz w:val="16"/>
                <w:szCs w:val="16"/>
              </w:rPr>
              <w:t xml:space="preserve">226. </w:t>
            </w:r>
            <w:r>
              <w:rPr>
                <w:color w:val="000000"/>
                <w:spacing w:val="0"/>
                <w:w w:val="100"/>
                <w:position w:val="0"/>
                <w:sz w:val="16"/>
                <w:szCs w:val="16"/>
              </w:rPr>
              <w:t>67</w:t>
            </w:r>
          </w:p>
        </w:tc>
      </w:tr>
    </w:tbl>
    <w:p>
      <w:pPr>
        <w:widowControl w:val="0"/>
        <w:spacing w:after="519" w:line="1" w:lineRule="exact"/>
      </w:pPr>
    </w:p>
    <w:p>
      <w:pPr>
        <w:pStyle w:val="Style2"/>
        <w:keepNext w:val="0"/>
        <w:keepLines w:val="0"/>
        <w:widowControl w:val="0"/>
        <w:shd w:val="clear" w:color="auto" w:fill="auto"/>
        <w:bidi w:val="0"/>
        <w:spacing w:before="0" w:after="3480" w:line="274" w:lineRule="exact"/>
        <w:ind w:left="56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44"/>
        <w:keepNext w:val="0"/>
        <w:keepLines w:val="0"/>
        <w:widowControl w:val="0"/>
        <w:shd w:val="clear" w:color="auto" w:fill="auto"/>
        <w:bidi w:val="0"/>
        <w:spacing w:before="0" w:after="300" w:line="240" w:lineRule="auto"/>
        <w:ind w:left="0" w:right="0" w:firstLine="0"/>
        <w:jc w:val="center"/>
        <w:sectPr>
          <w:headerReference w:type="default" r:id="rId51"/>
          <w:footerReference w:type="default" r:id="rId52"/>
          <w:footnotePr>
            <w:pos w:val="pageBottom"/>
            <w:numFmt w:val="decimal"/>
            <w:numRestart w:val="continuous"/>
          </w:footnotePr>
          <w:pgSz w:w="16840" w:h="11900" w:orient="landscape"/>
          <w:pgMar w:top="1369" w:right="1441" w:bottom="1190" w:left="951" w:header="0" w:footer="762" w:gutter="0"/>
          <w:cols w:space="720"/>
          <w:noEndnote/>
          <w:rtlGutter w:val="0"/>
          <w:docGrid w:linePitch="360"/>
        </w:sectPr>
      </w:pPr>
      <w:r>
        <w:rPr>
          <w:color w:val="000000"/>
          <w:spacing w:val="0"/>
          <w:w w:val="100"/>
          <w:position w:val="0"/>
        </w:rPr>
        <w:t xml:space="preserve">151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30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组合计提项目：按信用风险特征组合计提坏账准备的应收款项组合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656,777,368.24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11,296,570.73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208,917,156.70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15,209,169.01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7.28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25,433,004.90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11,686,465.75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7,968, </w:t>
            </w:r>
            <w:r>
              <w:rPr>
                <w:color w:val="000000"/>
                <w:spacing w:val="0"/>
                <w:w w:val="100"/>
                <w:position w:val="0"/>
                <w:sz w:val="18"/>
                <w:szCs w:val="18"/>
              </w:rPr>
              <w:t xml:space="preserve">100.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5,944, </w:t>
            </w:r>
            <w:r>
              <w:rPr>
                <w:color w:val="000000"/>
                <w:spacing w:val="0"/>
                <w:w w:val="100"/>
                <w:position w:val="0"/>
                <w:sz w:val="18"/>
                <w:szCs w:val="18"/>
              </w:rPr>
              <w:t xml:space="preserve">203.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21,101,924.70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21,101,924.70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920,197,555.30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65,238,333.35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7.09</w:t>
            </w:r>
          </w:p>
        </w:tc>
      </w:tr>
    </w:tbl>
    <w:p>
      <w:pPr>
        <w:widowControl w:val="0"/>
        <w:spacing w:after="259" w:line="1" w:lineRule="exact"/>
      </w:pP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35"/>
        </w:numPr>
        <w:shd w:val="clear" w:color="auto" w:fill="auto"/>
        <w:bidi w:val="0"/>
        <w:spacing w:before="0" w:after="40" w:line="269" w:lineRule="exact"/>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r>
      <w:r>
        <w:rPr>
          <w:color w:val="000000"/>
          <w:spacing w:val="0"/>
          <w:w w:val="100"/>
          <w:position w:val="0"/>
        </w:rPr>
        <w:t>坏账准备的情况</w:t>
      </w:r>
      <w:bookmarkEnd w:id="1347"/>
      <w:bookmarkEnd w:id="1348"/>
      <w:bookmarkEnd w:id="1350"/>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594"/>
        <w:gridCol w:w="1589"/>
        <w:gridCol w:w="955"/>
        <w:gridCol w:w="960"/>
        <w:gridCol w:w="950"/>
        <w:gridCol w:w="1603"/>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10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按信用风险 特征组合计 提坏账准备 的应收账款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43,844, </w:t>
            </w:r>
            <w:r>
              <w:rPr>
                <w:color w:val="000000"/>
                <w:spacing w:val="0"/>
                <w:w w:val="100"/>
                <w:position w:val="0"/>
                <w:sz w:val="18"/>
                <w:szCs w:val="18"/>
              </w:rPr>
              <w:t xml:space="preserve">370.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21,393, </w:t>
            </w:r>
            <w:r>
              <w:rPr>
                <w:color w:val="000000"/>
                <w:spacing w:val="0"/>
                <w:w w:val="100"/>
                <w:position w:val="0"/>
                <w:sz w:val="18"/>
                <w:szCs w:val="18"/>
              </w:rPr>
              <w:t xml:space="preserve">962.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65,238,333.35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43,844,370.37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21,393,962.98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65,238,333.35</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0" w:val="left"/>
        </w:tabs>
        <w:bidi w:val="0"/>
        <w:spacing w:before="0" w:after="100" w:line="240" w:lineRule="auto"/>
        <w:ind w:left="0" w:right="0" w:firstLine="0"/>
        <w:jc w:val="both"/>
      </w:pPr>
      <w:bookmarkStart w:id="1351" w:name="bookmark1351"/>
      <w:bookmarkEnd w:id="1351"/>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430" w:val="left"/>
        </w:tabs>
        <w:bidi w:val="0"/>
        <w:spacing w:before="0" w:after="100" w:line="240" w:lineRule="auto"/>
        <w:ind w:left="0" w:right="0" w:firstLine="0"/>
        <w:jc w:val="both"/>
      </w:pPr>
      <w:bookmarkStart w:id="1352" w:name="bookmark1352"/>
      <w:bookmarkEnd w:id="1352"/>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832"/>
        <w:gridCol w:w="2131"/>
        <w:gridCol w:w="1699"/>
        <w:gridCol w:w="2174"/>
      </w:tblGrid>
      <w:tr>
        <w:trPr>
          <w:trHeight w:val="4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占应收账款合计数 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248, 982, </w:t>
            </w:r>
            <w:r>
              <w:rPr>
                <w:color w:val="000000"/>
                <w:spacing w:val="0"/>
                <w:w w:val="100"/>
                <w:position w:val="0"/>
                <w:sz w:val="16"/>
                <w:szCs w:val="16"/>
              </w:rPr>
              <w:t xml:space="preserve">799.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27.06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7, 022, </w:t>
            </w:r>
            <w:r>
              <w:rPr>
                <w:color w:val="000000"/>
                <w:spacing w:val="0"/>
                <w:w w:val="100"/>
                <w:position w:val="0"/>
                <w:sz w:val="16"/>
                <w:szCs w:val="16"/>
              </w:rPr>
              <w:t xml:space="preserve">672. </w:t>
            </w:r>
            <w:r>
              <w:rPr>
                <w:color w:val="000000"/>
                <w:spacing w:val="0"/>
                <w:w w:val="100"/>
                <w:position w:val="0"/>
                <w:sz w:val="16"/>
                <w:szCs w:val="16"/>
              </w:rPr>
              <w:t>32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135,136, </w:t>
            </w:r>
            <w:r>
              <w:rPr>
                <w:color w:val="000000"/>
                <w:spacing w:val="0"/>
                <w:w w:val="100"/>
                <w:position w:val="0"/>
                <w:sz w:val="16"/>
                <w:szCs w:val="16"/>
              </w:rPr>
              <w:t xml:space="preserve">850.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4,190, </w:t>
            </w:r>
            <w:r>
              <w:rPr>
                <w:color w:val="000000"/>
                <w:spacing w:val="0"/>
                <w:w w:val="100"/>
                <w:position w:val="0"/>
                <w:sz w:val="16"/>
                <w:szCs w:val="16"/>
              </w:rPr>
              <w:t xml:space="preserve">532. </w:t>
            </w:r>
            <w:r>
              <w:rPr>
                <w:color w:val="000000"/>
                <w:spacing w:val="0"/>
                <w:w w:val="100"/>
                <w:position w:val="0"/>
                <w:sz w:val="16"/>
                <w:szCs w:val="16"/>
              </w:rPr>
              <w:t>71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81,866,171.82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2, 998, </w:t>
            </w:r>
            <w:r>
              <w:rPr>
                <w:color w:val="000000"/>
                <w:spacing w:val="0"/>
                <w:w w:val="100"/>
                <w:position w:val="0"/>
                <w:sz w:val="16"/>
                <w:szCs w:val="16"/>
              </w:rPr>
              <w:t xml:space="preserve">497. </w:t>
            </w:r>
            <w:r>
              <w:rPr>
                <w:color w:val="000000"/>
                <w:spacing w:val="0"/>
                <w:w w:val="100"/>
                <w:position w:val="0"/>
                <w:sz w:val="16"/>
                <w:szCs w:val="16"/>
              </w:rPr>
              <w:t>70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50,915, </w:t>
            </w:r>
            <w:r>
              <w:rPr>
                <w:color w:val="000000"/>
                <w:spacing w:val="0"/>
                <w:w w:val="100"/>
                <w:position w:val="0"/>
                <w:sz w:val="16"/>
                <w:szCs w:val="16"/>
              </w:rPr>
              <w:t xml:space="preserve">928.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901,471. </w:t>
            </w:r>
            <w:r>
              <w:rPr>
                <w:color w:val="000000"/>
                <w:spacing w:val="0"/>
                <w:w w:val="100"/>
                <w:position w:val="0"/>
                <w:sz w:val="16"/>
                <w:szCs w:val="16"/>
              </w:rPr>
              <w:t>32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47, </w:t>
            </w:r>
            <w:r>
              <w:rPr>
                <w:color w:val="000000"/>
                <w:spacing w:val="0"/>
                <w:w w:val="100"/>
                <w:position w:val="0"/>
                <w:sz w:val="16"/>
                <w:szCs w:val="16"/>
              </w:rPr>
              <w:t xml:space="preserve">461,956.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5,108,518.36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564, 363, </w:t>
            </w:r>
            <w:r>
              <w:rPr>
                <w:color w:val="000000"/>
                <w:spacing w:val="0"/>
                <w:w w:val="100"/>
                <w:position w:val="0"/>
                <w:sz w:val="16"/>
                <w:szCs w:val="16"/>
              </w:rPr>
              <w:t xml:space="preserve">707.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61.34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221,692.41</w:t>
            </w:r>
          </w:p>
        </w:tc>
      </w:tr>
    </w:tbl>
    <w:p>
      <w:pPr>
        <w:pStyle w:val="Style16"/>
        <w:keepNext/>
        <w:keepLines/>
        <w:widowControl w:val="0"/>
        <w:numPr>
          <w:ilvl w:val="0"/>
          <w:numId w:val="135"/>
        </w:numPr>
        <w:shd w:val="clear" w:color="auto" w:fill="auto"/>
        <w:tabs>
          <w:tab w:pos="430" w:val="left"/>
        </w:tabs>
        <w:bidi w:val="0"/>
        <w:spacing w:before="0" w:after="10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因金融资产转移而终止确认的应收账款</w:t>
      </w:r>
      <w:bookmarkEnd w:id="1353"/>
      <w:bookmarkEnd w:id="1354"/>
      <w:bookmarkEnd w:id="1356"/>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35"/>
        </w:numPr>
        <w:shd w:val="clear" w:color="auto" w:fill="auto"/>
        <w:tabs>
          <w:tab w:pos="430" w:val="left"/>
        </w:tabs>
        <w:bidi w:val="0"/>
        <w:spacing w:before="0" w:after="10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w:t>
      </w:r>
      <w:r>
        <w:rPr>
          <w:color w:val="000000"/>
          <w:spacing w:val="0"/>
          <w:w w:val="100"/>
          <w:position w:val="0"/>
        </w:rPr>
        <w:t>转移应收账款且继续涉入形成的资产、负债金额</w:t>
      </w:r>
      <w:bookmarkEnd w:id="1357"/>
      <w:bookmarkEnd w:id="1358"/>
      <w:bookmarkEnd w:id="1360"/>
    </w:p>
    <w:p>
      <w:pPr>
        <w:pStyle w:val="Style2"/>
        <w:keepNext w:val="0"/>
        <w:keepLines w:val="0"/>
        <w:widowControl w:val="0"/>
        <w:shd w:val="clear" w:color="auto" w:fill="auto"/>
        <w:tabs>
          <w:tab w:pos="85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6</w:t>
      </w:r>
      <w:bookmarkEnd w:id="1363"/>
      <w:r>
        <w:rPr>
          <w:color w:val="000000"/>
          <w:spacing w:val="0"/>
          <w:w w:val="100"/>
          <w:position w:val="0"/>
        </w:rPr>
        <w:t>、应收款项融资</w:t>
      </w:r>
      <w:bookmarkEnd w:id="1361"/>
      <w:bookmarkEnd w:id="1362"/>
      <w:bookmarkEnd w:id="13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16,707,600.00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1,972, </w:t>
            </w:r>
            <w:r>
              <w:rPr>
                <w:color w:val="000000"/>
                <w:spacing w:val="0"/>
                <w:w w:val="100"/>
                <w:position w:val="0"/>
                <w:sz w:val="18"/>
                <w:szCs w:val="18"/>
              </w:rPr>
              <w:t xml:space="preserve">600. </w:t>
            </w:r>
            <w:r>
              <w:rPr>
                <w:color w:val="000000"/>
                <w:spacing w:val="0"/>
                <w:w w:val="100"/>
                <w:position w:val="0"/>
                <w:sz w:val="18"/>
                <w:szCs w:val="18"/>
              </w:rPr>
              <w:t>00</w:t>
            </w:r>
          </w:p>
        </w:tc>
      </w:tr>
    </w:tbl>
    <w:p>
      <w:pPr>
        <w:widowControl w:val="0"/>
        <w:spacing w:after="279" w:line="1" w:lineRule="exact"/>
      </w:pP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 xml:space="preserve">应收款项融资本期增减变动及公允价值变动情况: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06"/>
        <w:gridCol w:w="1421"/>
        <w:gridCol w:w="1416"/>
        <w:gridCol w:w="1306"/>
        <w:gridCol w:w="1248"/>
        <w:gridCol w:w="1498"/>
        <w:gridCol w:w="1243"/>
      </w:tblGrid>
      <w:tr>
        <w:trPr>
          <w:trHeight w:val="9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本期新增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本期终止确认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累计在其他 综合收益中 确认的损失</w:t>
            </w:r>
          </w:p>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准备</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应收 票据 背书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1,972,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-265, 000.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16, 707,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-292,400.00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1,972,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-265, 000.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16, 707,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-292,400.00</w:t>
            </w:r>
          </w:p>
        </w:tc>
      </w:tr>
    </w:tbl>
    <w:p>
      <w:pPr>
        <w:widowControl w:val="0"/>
        <w:spacing w:after="519" w:line="1" w:lineRule="exact"/>
      </w:pP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期末公司已背书或贴现且在资产负债表日尚未到期的应收票据</w:t>
      </w:r>
    </w:p>
    <w:tbl>
      <w:tblPr>
        <w:tblOverlap w:val="never"/>
        <w:jc w:val="center"/>
        <w:tblLayout w:type="fixed"/>
      </w:tblPr>
      <w:tblGrid>
        <w:gridCol w:w="2947"/>
        <w:gridCol w:w="2938"/>
        <w:gridCol w:w="2952"/>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17,000,000.00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17,000,000.00</w:t>
            </w:r>
          </w:p>
        </w:tc>
      </w:tr>
    </w:tbl>
    <w:p>
      <w:pPr>
        <w:widowControl w:val="0"/>
        <w:spacing w:after="879" w:line="1" w:lineRule="exact"/>
      </w:pPr>
    </w:p>
    <w:p>
      <w:pPr>
        <w:pStyle w:val="Style16"/>
        <w:keepNext/>
        <w:keepLines/>
        <w:widowControl w:val="0"/>
        <w:shd w:val="clear" w:color="auto" w:fill="auto"/>
        <w:bidi w:val="0"/>
        <w:spacing w:before="0" w:after="10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7</w:t>
      </w:r>
      <w:bookmarkEnd w:id="1367"/>
      <w:r>
        <w:rPr>
          <w:color w:val="000000"/>
          <w:spacing w:val="0"/>
          <w:w w:val="100"/>
          <w:position w:val="0"/>
        </w:rPr>
        <w:t>、预付款项</w:t>
      </w:r>
      <w:bookmarkEnd w:id="1365"/>
      <w:bookmarkEnd w:id="1366"/>
      <w:bookmarkEnd w:id="1368"/>
    </w:p>
    <w:p>
      <w:pPr>
        <w:pStyle w:val="Style16"/>
        <w:keepNext/>
        <w:keepLines/>
        <w:widowControl w:val="0"/>
        <w:numPr>
          <w:ilvl w:val="0"/>
          <w:numId w:val="151"/>
        </w:numPr>
        <w:shd w:val="clear" w:color="auto" w:fill="auto"/>
        <w:bidi w:val="0"/>
        <w:spacing w:before="0" w:after="100" w:line="240" w:lineRule="auto"/>
        <w:ind w:left="0" w:right="0" w:firstLine="0"/>
        <w:jc w:val="left"/>
      </w:pPr>
      <w:bookmarkStart w:id="1365" w:name="bookmark1365"/>
      <w:bookmarkStart w:id="1366" w:name="bookmark1366"/>
      <w:bookmarkStart w:id="1369" w:name="bookmark1369"/>
      <w:bookmarkStart w:id="1370" w:name="bookmark1370"/>
      <w:bookmarkEnd w:id="1369"/>
      <w:r>
        <w:rPr>
          <w:color w:val="000000"/>
          <w:spacing w:val="0"/>
          <w:w w:val="100"/>
          <w:position w:val="0"/>
        </w:rPr>
        <w:t>.</w:t>
      </w:r>
      <w:r>
        <w:rPr>
          <w:color w:val="000000"/>
          <w:spacing w:val="0"/>
          <w:w w:val="100"/>
          <w:position w:val="0"/>
        </w:rPr>
        <w:t>预付款项按账龄列示</w:t>
      </w:r>
      <w:bookmarkEnd w:id="1365"/>
      <w:bookmarkEnd w:id="1366"/>
      <w:bookmarkEnd w:id="137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比例(%)</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107,602,416.65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71,546,335.59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100.00</w:t>
            </w:r>
          </w:p>
        </w:tc>
      </w:tr>
    </w:tbl>
    <w:tbl>
      <w:tblPr>
        <w:tblOverlap w:val="never"/>
        <w:jc w:val="center"/>
        <w:tblLayout w:type="fixed"/>
      </w:tblPr>
      <w:tblGrid>
        <w:gridCol w:w="1354"/>
        <w:gridCol w:w="1877"/>
        <w:gridCol w:w="1862"/>
        <w:gridCol w:w="1858"/>
        <w:gridCol w:w="1886"/>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24,742,746.94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132,345,163.59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71,546,335.59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100.00</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年的预付款项主要为预付货物采购款，因货物尚未交付，该款项尚未结算。</w:t>
      </w:r>
    </w:p>
    <w:p>
      <w:pPr>
        <w:pStyle w:val="Style16"/>
        <w:keepNext/>
        <w:keepLines/>
        <w:widowControl w:val="0"/>
        <w:numPr>
          <w:ilvl w:val="0"/>
          <w:numId w:val="151"/>
        </w:numPr>
        <w:shd w:val="clear" w:color="auto" w:fill="auto"/>
        <w:bidi w:val="0"/>
        <w:spacing w:before="0" w:after="10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w:t>
      </w:r>
      <w:r>
        <w:rPr>
          <w:color w:val="000000"/>
          <w:spacing w:val="0"/>
          <w:w w:val="100"/>
          <w:position w:val="0"/>
        </w:rPr>
        <w:t>按预付对象归集的期末余额前五名的预付款情况</w:t>
      </w:r>
      <w:bookmarkEnd w:id="1371"/>
      <w:bookmarkEnd w:id="1372"/>
      <w:bookmarkEnd w:id="1374"/>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544"/>
        <w:gridCol w:w="2333"/>
        <w:gridCol w:w="3960"/>
      </w:tblGrid>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占预付账款合计数的比例(粉</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50,461,603.43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38.13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15,482,195.68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11.70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12,956,804.21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9.79</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9,995, </w:t>
            </w:r>
            <w:r>
              <w:rPr>
                <w:color w:val="000000"/>
                <w:spacing w:val="0"/>
                <w:w w:val="100"/>
                <w:position w:val="0"/>
                <w:sz w:val="18"/>
                <w:szCs w:val="18"/>
              </w:rPr>
              <w:t xml:space="preserve">159.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7.55</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6,030, </w:t>
            </w:r>
            <w:r>
              <w:rPr>
                <w:color w:val="000000"/>
                <w:spacing w:val="0"/>
                <w:w w:val="100"/>
                <w:position w:val="0"/>
                <w:sz w:val="18"/>
                <w:szCs w:val="18"/>
              </w:rPr>
              <w:t xml:space="preserve">592.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420" w:right="0" w:firstLine="0"/>
              <w:jc w:val="left"/>
              <w:rPr>
                <w:sz w:val="18"/>
                <w:szCs w:val="18"/>
              </w:rPr>
            </w:pPr>
            <w:r>
              <w:rPr>
                <w:color w:val="000000"/>
                <w:spacing w:val="0"/>
                <w:w w:val="100"/>
                <w:position w:val="0"/>
                <w:sz w:val="18"/>
                <w:szCs w:val="18"/>
              </w:rPr>
              <w:t>4.56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94,926,355.40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300" w:right="0" w:firstLine="0"/>
              <w:jc w:val="left"/>
              <w:rPr>
                <w:sz w:val="18"/>
                <w:szCs w:val="18"/>
              </w:rPr>
            </w:pPr>
            <w:r>
              <w:rPr>
                <w:color w:val="000000"/>
                <w:spacing w:val="0"/>
                <w:w w:val="100"/>
                <w:position w:val="0"/>
                <w:sz w:val="18"/>
                <w:szCs w:val="18"/>
              </w:rPr>
              <w:t>71.73</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0" w:line="350" w:lineRule="exact"/>
        <w:ind w:left="0" w:right="0" w:firstLine="0"/>
        <w:jc w:val="left"/>
      </w:pPr>
      <w:bookmarkStart w:id="1375" w:name="bookmark1375"/>
      <w:bookmarkStart w:id="1376" w:name="bookmark1376"/>
      <w:bookmarkStart w:id="1377" w:name="bookmark1377"/>
      <w:bookmarkStart w:id="1378" w:name="bookmark1378"/>
      <w:r>
        <w:rPr>
          <w:color w:val="000000"/>
          <w:spacing w:val="0"/>
          <w:w w:val="100"/>
          <w:position w:val="0"/>
        </w:rPr>
        <w:t>8</w:t>
      </w:r>
      <w:bookmarkEnd w:id="1377"/>
      <w:r>
        <w:rPr>
          <w:color w:val="000000"/>
          <w:spacing w:val="0"/>
          <w:w w:val="100"/>
          <w:position w:val="0"/>
        </w:rPr>
        <w:t>、其他应收款 项目列示</w:t>
      </w:r>
      <w:bookmarkEnd w:id="1375"/>
      <w:bookmarkEnd w:id="1376"/>
      <w:bookmarkEnd w:id="1378"/>
    </w:p>
    <w:p>
      <w:pPr>
        <w:pStyle w:val="Style2"/>
        <w:keepNext w:val="0"/>
        <w:keepLines w:val="0"/>
        <w:widowControl w:val="0"/>
        <w:shd w:val="clear" w:color="auto" w:fill="auto"/>
        <w:bidi w:val="0"/>
        <w:spacing w:before="0" w:after="4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53,829,392.26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35,445,271.05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53,829,392.26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35,445,271.05</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379" w:name="bookmark1379"/>
      <w:bookmarkStart w:id="1380" w:name="bookmark1380"/>
      <w:bookmarkStart w:id="1381" w:name="bookmark1381"/>
      <w:r>
        <w:rPr>
          <w:color w:val="000000"/>
          <w:spacing w:val="0"/>
          <w:w w:val="100"/>
          <w:position w:val="0"/>
        </w:rPr>
        <w:t>应收利息</w:t>
      </w:r>
      <w:bookmarkEnd w:id="1379"/>
      <w:bookmarkEnd w:id="1380"/>
      <w:bookmarkEnd w:id="1381"/>
    </w:p>
    <w:p>
      <w:pPr>
        <w:pStyle w:val="Style16"/>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379" w:name="bookmark1379"/>
      <w:bookmarkStart w:id="1380" w:name="bookmark1380"/>
      <w:bookmarkStart w:id="1382" w:name="bookmark1382"/>
      <w:bookmarkStart w:id="1383" w:name="bookmark1383"/>
      <w:bookmarkEnd w:id="1382"/>
      <w:r>
        <w:rPr>
          <w:color w:val="000000"/>
          <w:spacing w:val="0"/>
          <w:w w:val="100"/>
          <w:position w:val="0"/>
        </w:rPr>
        <w:t>.</w:t>
      </w:r>
      <w:r>
        <w:rPr>
          <w:color w:val="000000"/>
          <w:spacing w:val="0"/>
          <w:w w:val="100"/>
          <w:position w:val="0"/>
        </w:rPr>
        <w:t>应收利息分类</w:t>
      </w:r>
      <w:bookmarkEnd w:id="1379"/>
      <w:bookmarkEnd w:id="1380"/>
      <w:bookmarkEnd w:id="138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430" w:val="left"/>
        </w:tabs>
        <w:bidi w:val="0"/>
        <w:spacing w:before="0" w:after="100" w:line="240" w:lineRule="auto"/>
        <w:ind w:left="0" w:right="0" w:firstLine="0"/>
        <w:jc w:val="left"/>
      </w:pPr>
      <w:bookmarkStart w:id="1384" w:name="bookmark1384"/>
      <w:bookmarkEnd w:id="1384"/>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w:t>
      </w:r>
      <w:r>
        <w:rPr>
          <w:color w:val="000000"/>
          <w:spacing w:val="0"/>
          <w:w w:val="100"/>
          <w:position w:val="0"/>
        </w:rPr>
        <w:t>坏账准备计提情况</w:t>
      </w:r>
      <w:bookmarkEnd w:id="1385"/>
      <w:bookmarkEnd w:id="1386"/>
      <w:bookmarkEnd w:id="1388"/>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20"/>
        <w:jc w:val="left"/>
      </w:pPr>
      <w:bookmarkStart w:id="1389" w:name="bookmark1389"/>
      <w:bookmarkStart w:id="1390" w:name="bookmark1390"/>
      <w:bookmarkStart w:id="1391" w:name="bookmark1391"/>
      <w:r>
        <w:rPr>
          <w:color w:val="000000"/>
          <w:spacing w:val="0"/>
          <w:w w:val="100"/>
          <w:position w:val="0"/>
        </w:rPr>
        <w:t>应收股利</w:t>
      </w:r>
      <w:bookmarkEnd w:id="1389"/>
      <w:bookmarkEnd w:id="1390"/>
      <w:bookmarkEnd w:id="1391"/>
    </w:p>
    <w:p>
      <w:pPr>
        <w:pStyle w:val="Style16"/>
        <w:keepNext/>
        <w:keepLines/>
        <w:widowControl w:val="0"/>
        <w:numPr>
          <w:ilvl w:val="0"/>
          <w:numId w:val="155"/>
        </w:numPr>
        <w:shd w:val="clear" w:color="auto" w:fill="auto"/>
        <w:tabs>
          <w:tab w:pos="850" w:val="left"/>
        </w:tabs>
        <w:bidi w:val="0"/>
        <w:spacing w:before="0" w:after="100" w:line="240" w:lineRule="auto"/>
        <w:ind w:left="0" w:right="0" w:firstLine="420"/>
        <w:jc w:val="left"/>
      </w:pPr>
      <w:bookmarkStart w:id="1389" w:name="bookmark1389"/>
      <w:bookmarkStart w:id="1390" w:name="bookmark1390"/>
      <w:bookmarkStart w:id="1392" w:name="bookmark1392"/>
      <w:bookmarkStart w:id="1393" w:name="bookmark1393"/>
      <w:bookmarkEnd w:id="1392"/>
      <w:r>
        <w:rPr>
          <w:color w:val="000000"/>
          <w:spacing w:val="0"/>
          <w:w w:val="100"/>
          <w:position w:val="0"/>
        </w:rPr>
        <w:t>.</w:t>
      </w:r>
      <w:r>
        <w:rPr>
          <w:color w:val="000000"/>
          <w:spacing w:val="0"/>
          <w:w w:val="100"/>
          <w:position w:val="0"/>
        </w:rPr>
        <w:t>应收股利</w:t>
      </w:r>
      <w:bookmarkEnd w:id="1389"/>
      <w:bookmarkEnd w:id="1390"/>
      <w:bookmarkEnd w:id="1393"/>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850" w:val="left"/>
        </w:tabs>
        <w:bidi w:val="0"/>
        <w:spacing w:before="0" w:after="100" w:line="240" w:lineRule="auto"/>
        <w:ind w:left="0" w:right="0" w:firstLine="420"/>
        <w:jc w:val="left"/>
      </w:pPr>
      <w:bookmarkStart w:id="1394" w:name="bookmark1394"/>
      <w:bookmarkEnd w:id="1394"/>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34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55"/>
        </w:numPr>
        <w:shd w:val="clear" w:color="auto" w:fill="auto"/>
        <w:tabs>
          <w:tab w:pos="850" w:val="left"/>
        </w:tabs>
        <w:bidi w:val="0"/>
        <w:spacing w:before="0" w:after="100" w:line="240" w:lineRule="auto"/>
        <w:ind w:left="0" w:right="0" w:firstLine="42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w:t>
      </w:r>
      <w:r>
        <w:rPr>
          <w:color w:val="000000"/>
          <w:spacing w:val="0"/>
          <w:w w:val="100"/>
          <w:position w:val="0"/>
        </w:rPr>
        <w:t>坏账准备计提情况</w:t>
      </w:r>
      <w:bookmarkEnd w:id="1395"/>
      <w:bookmarkEnd w:id="1396"/>
      <w:bookmarkEnd w:id="1398"/>
    </w:p>
    <w:p>
      <w:pPr>
        <w:pStyle w:val="Style2"/>
        <w:keepNext w:val="0"/>
        <w:keepLines w:val="0"/>
        <w:widowControl w:val="0"/>
        <w:shd w:val="clear" w:color="auto" w:fill="auto"/>
        <w:bidi w:val="0"/>
        <w:spacing w:before="0" w:after="58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both"/>
      </w:pPr>
      <w:r>
        <w:rPr>
          <w:b/>
          <w:bCs/>
          <w:color w:val="000000"/>
          <w:spacing w:val="0"/>
          <w:w w:val="100"/>
          <w:position w:val="0"/>
        </w:rPr>
        <w:t>其他应收款</w:t>
      </w:r>
    </w:p>
    <w:p>
      <w:pPr>
        <w:pStyle w:val="Style2"/>
        <w:keepNext w:val="0"/>
        <w:keepLines w:val="0"/>
        <w:widowControl w:val="0"/>
        <w:numPr>
          <w:ilvl w:val="0"/>
          <w:numId w:val="157"/>
        </w:numPr>
        <w:shd w:val="clear" w:color="auto" w:fill="auto"/>
        <w:bidi w:val="0"/>
        <w:spacing w:before="0" w:after="100" w:line="240" w:lineRule="auto"/>
        <w:ind w:left="0" w:right="0" w:firstLine="420"/>
        <w:jc w:val="both"/>
      </w:pPr>
      <w:bookmarkStart w:id="1399" w:name="bookmark1399"/>
      <w:bookmarkEnd w:id="1399"/>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29,430,782.29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5,103,913.56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214,093.01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2,784, </w:t>
            </w:r>
            <w:r>
              <w:rPr>
                <w:color w:val="000000"/>
                <w:spacing w:val="0"/>
                <w:w w:val="100"/>
                <w:position w:val="0"/>
                <w:sz w:val="18"/>
                <w:szCs w:val="18"/>
              </w:rPr>
              <w:t xml:space="preserve">656.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17,096,732.00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141,283.80</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54,771,461.39</w:t>
            </w:r>
          </w:p>
        </w:tc>
      </w:tr>
    </w:tbl>
    <w:p>
      <w:pPr>
        <w:widowControl w:val="0"/>
        <w:spacing w:after="339" w:line="1" w:lineRule="exact"/>
      </w:pPr>
    </w:p>
    <w:p>
      <w:pPr>
        <w:pStyle w:val="Style16"/>
        <w:keepNext/>
        <w:keepLines/>
        <w:widowControl w:val="0"/>
        <w:numPr>
          <w:ilvl w:val="0"/>
          <w:numId w:val="157"/>
        </w:numPr>
        <w:shd w:val="clear" w:color="auto" w:fill="auto"/>
        <w:bidi w:val="0"/>
        <w:spacing w:before="0" w:after="100" w:line="240" w:lineRule="auto"/>
        <w:ind w:left="0" w:right="0" w:firstLine="42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w:t>
      </w:r>
      <w:r>
        <w:rPr>
          <w:color w:val="000000"/>
          <w:spacing w:val="0"/>
          <w:w w:val="100"/>
          <w:position w:val="0"/>
        </w:rPr>
        <w:t>按款项性质分类情况</w:t>
      </w:r>
      <w:bookmarkEnd w:id="1400"/>
      <w:bookmarkEnd w:id="1401"/>
      <w:bookmarkEnd w:id="1403"/>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134,876.63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170,491.48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54,636,584.76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35,767,124.93</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54,771,461.39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35,937,616.41</w:t>
            </w:r>
          </w:p>
        </w:tc>
      </w:tr>
    </w:tbl>
    <w:p>
      <w:pPr>
        <w:widowControl w:val="0"/>
        <w:spacing w:after="339" w:line="1" w:lineRule="exact"/>
      </w:pPr>
    </w:p>
    <w:p>
      <w:pPr>
        <w:pStyle w:val="Style16"/>
        <w:keepNext/>
        <w:keepLines/>
        <w:widowControl w:val="0"/>
        <w:numPr>
          <w:ilvl w:val="0"/>
          <w:numId w:val="157"/>
        </w:numPr>
        <w:shd w:val="clear" w:color="auto" w:fill="auto"/>
        <w:bidi w:val="0"/>
        <w:spacing w:before="0" w:after="100" w:line="240" w:lineRule="auto"/>
        <w:ind w:left="0" w:right="0" w:firstLine="42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w:t>
      </w:r>
      <w:r>
        <w:rPr>
          <w:color w:val="000000"/>
          <w:spacing w:val="0"/>
          <w:w w:val="100"/>
          <w:position w:val="0"/>
        </w:rPr>
        <w:t>坏账准备计提情况</w:t>
      </w:r>
      <w:bookmarkEnd w:id="1404"/>
      <w:bookmarkEnd w:id="1405"/>
      <w:bookmarkEnd w:id="1407"/>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492,345.36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492,345.36</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449,723.77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449,723.77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942,069.13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942,069.13</w:t>
            </w:r>
          </w:p>
        </w:tc>
      </w:tr>
    </w:tbl>
    <w:p>
      <w:pPr>
        <w:widowControl w:val="0"/>
        <w:spacing w:after="239" w:line="1" w:lineRule="exact"/>
      </w:pPr>
    </w:p>
    <w:p>
      <w:pPr>
        <w:pStyle w:val="Style2"/>
        <w:keepNext w:val="0"/>
        <w:keepLines w:val="0"/>
        <w:widowControl w:val="0"/>
        <w:shd w:val="clear" w:color="auto" w:fill="auto"/>
        <w:bidi w:val="0"/>
        <w:spacing w:before="0" w:after="300" w:line="274" w:lineRule="exact"/>
        <w:ind w:left="42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57"/>
        </w:numPr>
        <w:shd w:val="clear" w:color="auto" w:fill="auto"/>
        <w:bidi w:val="0"/>
        <w:spacing w:before="0" w:after="0" w:line="283" w:lineRule="exact"/>
        <w:ind w:left="0" w:right="0" w:firstLine="42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w:t>
      </w:r>
      <w:r>
        <w:rPr>
          <w:color w:val="000000"/>
          <w:spacing w:val="0"/>
          <w:w w:val="100"/>
          <w:position w:val="0"/>
        </w:rPr>
        <w:t>坏账准备的情况</w:t>
      </w:r>
      <w:bookmarkEnd w:id="1408"/>
      <w:bookmarkEnd w:id="1409"/>
      <w:bookmarkEnd w:id="1411"/>
    </w:p>
    <w:p>
      <w:pPr>
        <w:pStyle w:val="Style2"/>
        <w:keepNext w:val="0"/>
        <w:keepLines w:val="0"/>
        <w:widowControl w:val="0"/>
        <w:shd w:val="clear" w:color="auto" w:fill="auto"/>
        <w:bidi w:val="0"/>
        <w:spacing w:before="0" w:after="0" w:line="283"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277"/>
        <w:gridCol w:w="1277"/>
        <w:gridCol w:w="1171"/>
        <w:gridCol w:w="1176"/>
        <w:gridCol w:w="1171"/>
        <w:gridCol w:w="1286"/>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按信用风险特 征组合计提坏 账准备的其他 应收款组合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492,345.36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449,723.77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942,069.13</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492,345.36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449,723.77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942,069.13</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850" w:val="left"/>
        </w:tabs>
        <w:bidi w:val="0"/>
        <w:spacing w:before="0" w:after="100" w:line="240" w:lineRule="auto"/>
        <w:ind w:left="0" w:right="0" w:firstLine="420"/>
        <w:jc w:val="left"/>
      </w:pPr>
      <w:bookmarkStart w:id="1412" w:name="bookmark1412"/>
      <w:bookmarkEnd w:id="1412"/>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57"/>
        </w:numPr>
        <w:shd w:val="clear" w:color="auto" w:fill="auto"/>
        <w:tabs>
          <w:tab w:pos="850" w:val="left"/>
        </w:tabs>
        <w:bidi w:val="0"/>
        <w:spacing w:before="0" w:after="100" w:line="240" w:lineRule="auto"/>
        <w:ind w:left="0" w:right="0" w:firstLine="42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w:t>
      </w:r>
      <w:r>
        <w:rPr>
          <w:color w:val="000000"/>
          <w:spacing w:val="0"/>
          <w:w w:val="100"/>
          <w:position w:val="0"/>
        </w:rPr>
        <w:t>按欠款方归集的期末余额前五名的其他应收款情况</w:t>
      </w:r>
      <w:bookmarkEnd w:id="1413"/>
      <w:bookmarkEnd w:id="1414"/>
      <w:bookmarkEnd w:id="1416"/>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3"/>
        <w:gridCol w:w="1296"/>
        <w:gridCol w:w="1459"/>
        <w:gridCol w:w="1272"/>
        <w:gridCol w:w="1699"/>
        <w:gridCol w:w="1627"/>
      </w:tblGrid>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重庆市轨道交 通(集团)有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16, 892, </w:t>
            </w:r>
            <w:r>
              <w:rPr>
                <w:color w:val="000000"/>
                <w:spacing w:val="0"/>
                <w:w w:val="100"/>
                <w:position w:val="0"/>
                <w:sz w:val="16"/>
                <w:szCs w:val="16"/>
              </w:rPr>
              <w:t>997.00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6"/>
                <w:szCs w:val="16"/>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290,559.55</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北京交控硅谷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10,479,919.32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180, </w:t>
            </w:r>
            <w:r>
              <w:rPr>
                <w:color w:val="000000"/>
                <w:spacing w:val="0"/>
                <w:w w:val="100"/>
                <w:position w:val="0"/>
                <w:sz w:val="16"/>
                <w:szCs w:val="16"/>
              </w:rPr>
              <w:t>254.61</w:t>
            </w:r>
          </w:p>
        </w:tc>
      </w:tr>
      <w:tr>
        <w:trPr>
          <w:trHeight w:val="72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重庆联合产权 交易所集团股 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6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103,200.00</w:t>
            </w:r>
          </w:p>
        </w:tc>
      </w:tr>
    </w:tbl>
    <w:tbl>
      <w:tblPr>
        <w:tblOverlap w:val="never"/>
        <w:jc w:val="center"/>
        <w:tblLayout w:type="fixed"/>
      </w:tblPr>
      <w:tblGrid>
        <w:gridCol w:w="1483"/>
        <w:gridCol w:w="1296"/>
        <w:gridCol w:w="1459"/>
        <w:gridCol w:w="1272"/>
        <w:gridCol w:w="1699"/>
        <w:gridCol w:w="1627"/>
      </w:tblGrid>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山东职业学院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3, 238, </w:t>
            </w:r>
            <w:r>
              <w:rPr>
                <w:color w:val="000000"/>
                <w:spacing w:val="0"/>
                <w:w w:val="100"/>
                <w:position w:val="0"/>
                <w:sz w:val="16"/>
                <w:szCs w:val="16"/>
              </w:rPr>
              <w:t xml:space="preserve">277.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55, </w:t>
            </w:r>
            <w:r>
              <w:rPr>
                <w:color w:val="000000"/>
                <w:spacing w:val="0"/>
                <w:w w:val="100"/>
                <w:position w:val="0"/>
                <w:sz w:val="16"/>
                <w:szCs w:val="16"/>
              </w:rPr>
              <w:t>698.37</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北京铜雀台科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2, 650, </w:t>
            </w:r>
            <w:r>
              <w:rPr>
                <w:color w:val="000000"/>
                <w:spacing w:val="0"/>
                <w:w w:val="100"/>
                <w:position w:val="0"/>
                <w:sz w:val="16"/>
                <w:szCs w:val="16"/>
              </w:rPr>
              <w:t xml:space="preserve">187.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45, </w:t>
            </w:r>
            <w:r>
              <w:rPr>
                <w:color w:val="000000"/>
                <w:spacing w:val="0"/>
                <w:w w:val="100"/>
                <w:position w:val="0"/>
                <w:sz w:val="16"/>
                <w:szCs w:val="16"/>
              </w:rPr>
              <w:t>583.22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w:t>
            </w:r>
            <w:r>
              <w:rPr>
                <w:color w:val="000000"/>
                <w:spacing w:val="0"/>
                <w:w w:val="100"/>
                <w:position w:val="0"/>
                <w:sz w:val="16"/>
                <w:szCs w:val="16"/>
              </w:rPr>
              <w:t>261,380.67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675, </w:t>
            </w:r>
            <w:r>
              <w:rPr>
                <w:color w:val="000000"/>
                <w:spacing w:val="0"/>
                <w:w w:val="100"/>
                <w:position w:val="0"/>
                <w:sz w:val="16"/>
                <w:szCs w:val="16"/>
              </w:rPr>
              <w:t xml:space="preserve">295. </w:t>
            </w:r>
            <w:r>
              <w:rPr>
                <w:color w:val="000000"/>
                <w:spacing w:val="0"/>
                <w:w w:val="100"/>
                <w:position w:val="0"/>
                <w:sz w:val="16"/>
                <w:szCs w:val="16"/>
              </w:rPr>
              <w:t>75</w:t>
            </w:r>
          </w:p>
        </w:tc>
      </w:tr>
    </w:tbl>
    <w:p>
      <w:pPr>
        <w:widowControl w:val="0"/>
        <w:spacing w:after="319" w:line="1" w:lineRule="exact"/>
      </w:pPr>
    </w:p>
    <w:p>
      <w:pPr>
        <w:pStyle w:val="Style16"/>
        <w:keepNext/>
        <w:keepLines/>
        <w:widowControl w:val="0"/>
        <w:numPr>
          <w:ilvl w:val="0"/>
          <w:numId w:val="159"/>
        </w:numPr>
        <w:shd w:val="clear" w:color="auto" w:fill="auto"/>
        <w:tabs>
          <w:tab w:pos="850" w:val="left"/>
        </w:tabs>
        <w:bidi w:val="0"/>
        <w:spacing w:before="0" w:after="100" w:line="240" w:lineRule="auto"/>
        <w:ind w:left="0" w:right="0" w:firstLine="42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涉及政府补助的应收款项</w:t>
      </w:r>
      <w:bookmarkEnd w:id="1417"/>
      <w:bookmarkEnd w:id="1418"/>
      <w:bookmarkEnd w:id="1420"/>
    </w:p>
    <w:p>
      <w:pPr>
        <w:pStyle w:val="Style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59"/>
        </w:numPr>
        <w:shd w:val="clear" w:color="auto" w:fill="auto"/>
        <w:tabs>
          <w:tab w:pos="850" w:val="left"/>
        </w:tabs>
        <w:bidi w:val="0"/>
        <w:spacing w:before="0" w:after="100" w:line="240" w:lineRule="auto"/>
        <w:ind w:left="0" w:right="0" w:firstLine="42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r>
      <w:r>
        <w:rPr>
          <w:color w:val="000000"/>
          <w:spacing w:val="0"/>
          <w:w w:val="100"/>
          <w:position w:val="0"/>
        </w:rPr>
        <w:t>因金融资产转移而终止确认的其他应收款</w:t>
      </w:r>
      <w:bookmarkEnd w:id="1421"/>
      <w:bookmarkEnd w:id="1422"/>
      <w:bookmarkEnd w:id="1424"/>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850" w:val="left"/>
        </w:tabs>
        <w:bidi w:val="0"/>
        <w:spacing w:before="0" w:after="100" w:line="240" w:lineRule="auto"/>
        <w:ind w:left="0" w:right="0" w:firstLine="420"/>
        <w:jc w:val="left"/>
      </w:pPr>
      <w:bookmarkStart w:id="1425" w:name="bookmark1425"/>
      <w:bookmarkEnd w:id="1425"/>
      <w:r>
        <w:rPr>
          <w:b/>
          <w:bCs/>
          <w:color w:val="000000"/>
          <w:spacing w:val="0"/>
          <w:w w:val="100"/>
          <w:position w:val="0"/>
        </w:rPr>
        <w:t>.</w:t>
      </w:r>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1279" w:val="left"/>
        </w:tabs>
        <w:bidi w:val="0"/>
        <w:spacing w:before="0" w:after="4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tabs>
          <w:tab w:pos="1279" w:val="left"/>
        </w:tabs>
        <w:bidi w:val="0"/>
        <w:spacing w:before="0" w:after="36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20"/>
        <w:jc w:val="left"/>
      </w:pPr>
      <w:bookmarkStart w:id="1426" w:name="bookmark1426"/>
      <w:bookmarkStart w:id="1427" w:name="bookmark1427"/>
      <w:bookmarkStart w:id="1428" w:name="bookmark1428"/>
      <w:bookmarkStart w:id="1429" w:name="bookmark1429"/>
      <w:r>
        <w:rPr>
          <w:color w:val="000000"/>
          <w:spacing w:val="0"/>
          <w:w w:val="100"/>
          <w:position w:val="0"/>
        </w:rPr>
        <w:t>9</w:t>
      </w:r>
      <w:bookmarkEnd w:id="1428"/>
      <w:r>
        <w:rPr>
          <w:color w:val="000000"/>
          <w:spacing w:val="0"/>
          <w:w w:val="100"/>
          <w:position w:val="0"/>
        </w:rPr>
        <w:t>、存货</w:t>
      </w:r>
      <w:bookmarkEnd w:id="1426"/>
      <w:bookmarkEnd w:id="1427"/>
      <w:bookmarkEnd w:id="1429"/>
    </w:p>
    <w:p>
      <w:pPr>
        <w:pStyle w:val="Style16"/>
        <w:keepNext/>
        <w:keepLines/>
        <w:widowControl w:val="0"/>
        <w:numPr>
          <w:ilvl w:val="0"/>
          <w:numId w:val="161"/>
        </w:numPr>
        <w:shd w:val="clear" w:color="auto" w:fill="auto"/>
        <w:bidi w:val="0"/>
        <w:spacing w:before="0" w:after="100" w:line="240" w:lineRule="auto"/>
        <w:ind w:left="0" w:right="0" w:firstLine="420"/>
        <w:jc w:val="left"/>
      </w:pPr>
      <w:bookmarkStart w:id="1426" w:name="bookmark1426"/>
      <w:bookmarkStart w:id="1427" w:name="bookmark1427"/>
      <w:bookmarkStart w:id="1430" w:name="bookmark1430"/>
      <w:bookmarkStart w:id="1431" w:name="bookmark1431"/>
      <w:bookmarkEnd w:id="1430"/>
      <w:r>
        <w:rPr>
          <w:color w:val="000000"/>
          <w:spacing w:val="0"/>
          <w:w w:val="100"/>
          <w:position w:val="0"/>
        </w:rPr>
        <w:t>.</w:t>
      </w:r>
      <w:r>
        <w:rPr>
          <w:color w:val="000000"/>
          <w:spacing w:val="0"/>
          <w:w w:val="100"/>
          <w:position w:val="0"/>
        </w:rPr>
        <w:t>存货分类</w:t>
      </w:r>
      <w:bookmarkEnd w:id="1426"/>
      <w:bookmarkEnd w:id="1427"/>
      <w:bookmarkEnd w:id="1431"/>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6940" w:right="0" w:firstLine="0"/>
        <w:jc w:val="left"/>
      </w:pPr>
      <w:r>
        <w:rPr>
          <w:color w:val="000000"/>
          <w:spacing w:val="0"/>
          <w:w w:val="100"/>
          <w:position w:val="0"/>
        </w:rPr>
        <w:t>单位：元币种：人民币</w:t>
      </w:r>
    </w:p>
    <w:tbl>
      <w:tblPr>
        <w:tblOverlap w:val="never"/>
        <w:jc w:val="center"/>
        <w:tblLayout w:type="fixed"/>
      </w:tblPr>
      <w:tblGrid>
        <w:gridCol w:w="1138"/>
        <w:gridCol w:w="1704"/>
        <w:gridCol w:w="994"/>
        <w:gridCol w:w="1699"/>
        <w:gridCol w:w="1704"/>
        <w:gridCol w:w="850"/>
        <w:gridCol w:w="1709"/>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14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存货跌 价准备/ 合同履 约成本 减值准 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9" w:lineRule="exact"/>
              <w:ind w:left="0" w:right="0" w:firstLine="0"/>
              <w:jc w:val="center"/>
              <w:rPr>
                <w:sz w:val="19"/>
                <w:szCs w:val="19"/>
              </w:rPr>
            </w:pPr>
            <w:r>
              <w:rPr>
                <w:color w:val="000000"/>
                <w:spacing w:val="0"/>
                <w:w w:val="100"/>
                <w:position w:val="0"/>
                <w:sz w:val="19"/>
                <w:szCs w:val="19"/>
              </w:rPr>
              <w:t>存货跌 价准备 /合同 履约成 本减值 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账面价值</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112, 650, </w:t>
            </w:r>
            <w:r>
              <w:rPr>
                <w:color w:val="000000"/>
                <w:spacing w:val="0"/>
                <w:w w:val="100"/>
                <w:position w:val="0"/>
                <w:sz w:val="18"/>
                <w:szCs w:val="18"/>
              </w:rPr>
              <w:t xml:space="preserve">358.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112, 650, </w:t>
            </w:r>
            <w:r>
              <w:rPr>
                <w:color w:val="000000"/>
                <w:spacing w:val="0"/>
                <w:w w:val="100"/>
                <w:position w:val="0"/>
                <w:sz w:val="18"/>
                <w:szCs w:val="18"/>
              </w:rPr>
              <w:t xml:space="preserve">358.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52, 546, </w:t>
            </w:r>
            <w:r>
              <w:rPr>
                <w:color w:val="000000"/>
                <w:spacing w:val="0"/>
                <w:w w:val="100"/>
                <w:position w:val="0"/>
                <w:sz w:val="18"/>
                <w:szCs w:val="18"/>
              </w:rPr>
              <w:t xml:space="preserve">053.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52, 546, </w:t>
            </w:r>
            <w:r>
              <w:rPr>
                <w:color w:val="000000"/>
                <w:spacing w:val="0"/>
                <w:w w:val="100"/>
                <w:position w:val="0"/>
                <w:sz w:val="18"/>
                <w:szCs w:val="18"/>
              </w:rPr>
              <w:t xml:space="preserve">053. </w:t>
            </w:r>
            <w:r>
              <w:rPr>
                <w:color w:val="000000"/>
                <w:spacing w:val="0"/>
                <w:w w:val="100"/>
                <w:position w:val="0"/>
                <w:sz w:val="18"/>
                <w:szCs w:val="18"/>
              </w:rPr>
              <w:t>73</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在产品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59, 705, </w:t>
            </w:r>
            <w:r>
              <w:rPr>
                <w:color w:val="000000"/>
                <w:spacing w:val="0"/>
                <w:w w:val="100"/>
                <w:position w:val="0"/>
                <w:sz w:val="18"/>
                <w:szCs w:val="18"/>
              </w:rPr>
              <w:t xml:space="preserve">026.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59, 705, </w:t>
            </w:r>
            <w:r>
              <w:rPr>
                <w:color w:val="000000"/>
                <w:spacing w:val="0"/>
                <w:w w:val="100"/>
                <w:position w:val="0"/>
                <w:sz w:val="18"/>
                <w:szCs w:val="18"/>
              </w:rPr>
              <w:t xml:space="preserve">026.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30, 976, </w:t>
            </w:r>
            <w:r>
              <w:rPr>
                <w:color w:val="000000"/>
                <w:spacing w:val="0"/>
                <w:w w:val="100"/>
                <w:position w:val="0"/>
                <w:sz w:val="18"/>
                <w:szCs w:val="18"/>
              </w:rPr>
              <w:t xml:space="preserve">423. </w:t>
            </w:r>
            <w:r>
              <w:rPr>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30, 976, </w:t>
            </w:r>
            <w:r>
              <w:rPr>
                <w:color w:val="000000"/>
                <w:spacing w:val="0"/>
                <w:w w:val="100"/>
                <w:position w:val="0"/>
                <w:sz w:val="18"/>
                <w:szCs w:val="18"/>
              </w:rPr>
              <w:t xml:space="preserve">423. </w:t>
            </w:r>
            <w:r>
              <w:rPr>
                <w:color w:val="000000"/>
                <w:spacing w:val="0"/>
                <w:w w:val="100"/>
                <w:position w:val="0"/>
                <w:sz w:val="18"/>
                <w:szCs w:val="18"/>
              </w:rPr>
              <w:t>77</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83, 325, </w:t>
            </w:r>
            <w:r>
              <w:rPr>
                <w:color w:val="000000"/>
                <w:spacing w:val="0"/>
                <w:w w:val="100"/>
                <w:position w:val="0"/>
                <w:sz w:val="18"/>
                <w:szCs w:val="18"/>
              </w:rPr>
              <w:t xml:space="preserve">586.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83, </w:t>
            </w:r>
            <w:r>
              <w:rPr>
                <w:color w:val="000000"/>
                <w:spacing w:val="0"/>
                <w:w w:val="100"/>
                <w:position w:val="0"/>
                <w:sz w:val="18"/>
                <w:szCs w:val="18"/>
              </w:rPr>
              <w:t xml:space="preserve">325,586.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76, </w:t>
            </w:r>
            <w:r>
              <w:rPr>
                <w:color w:val="000000"/>
                <w:spacing w:val="0"/>
                <w:w w:val="100"/>
                <w:position w:val="0"/>
                <w:sz w:val="18"/>
                <w:szCs w:val="18"/>
              </w:rPr>
              <w:t xml:space="preserve">710,279.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76, </w:t>
            </w:r>
            <w:r>
              <w:rPr>
                <w:color w:val="000000"/>
                <w:spacing w:val="0"/>
                <w:w w:val="100"/>
                <w:position w:val="0"/>
                <w:sz w:val="18"/>
                <w:szCs w:val="18"/>
              </w:rPr>
              <w:t xml:space="preserve">710,279. </w:t>
            </w:r>
            <w:r>
              <w:rPr>
                <w:color w:val="000000"/>
                <w:spacing w:val="0"/>
                <w:w w:val="100"/>
                <w:position w:val="0"/>
                <w:sz w:val="18"/>
                <w:szCs w:val="18"/>
              </w:rPr>
              <w:t>64</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合同履约 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23, 293, </w:t>
            </w:r>
            <w:r>
              <w:rPr>
                <w:color w:val="000000"/>
                <w:spacing w:val="0"/>
                <w:w w:val="100"/>
                <w:position w:val="0"/>
                <w:sz w:val="18"/>
                <w:szCs w:val="18"/>
              </w:rPr>
              <w:t xml:space="preserve">390.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23, 293, </w:t>
            </w:r>
            <w:r>
              <w:rPr>
                <w:color w:val="000000"/>
                <w:spacing w:val="0"/>
                <w:w w:val="100"/>
                <w:position w:val="0"/>
                <w:sz w:val="18"/>
                <w:szCs w:val="18"/>
              </w:rPr>
              <w:t xml:space="preserve">390.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15, 166, </w:t>
            </w:r>
            <w:r>
              <w:rPr>
                <w:color w:val="000000"/>
                <w:spacing w:val="0"/>
                <w:w w:val="100"/>
                <w:position w:val="0"/>
                <w:sz w:val="18"/>
                <w:szCs w:val="18"/>
              </w:rPr>
              <w:t xml:space="preserve">456.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15, 166, </w:t>
            </w:r>
            <w:r>
              <w:rPr>
                <w:color w:val="000000"/>
                <w:spacing w:val="0"/>
                <w:w w:val="100"/>
                <w:position w:val="0"/>
                <w:sz w:val="18"/>
                <w:szCs w:val="18"/>
              </w:rPr>
              <w:t xml:space="preserve">456. </w:t>
            </w:r>
            <w:r>
              <w:rPr>
                <w:color w:val="000000"/>
                <w:spacing w:val="0"/>
                <w:w w:val="100"/>
                <w:position w:val="0"/>
                <w:sz w:val="18"/>
                <w:szCs w:val="18"/>
              </w:rPr>
              <w:t>44</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低值易耗 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1, 731, </w:t>
            </w:r>
            <w:r>
              <w:rPr>
                <w:color w:val="000000"/>
                <w:spacing w:val="0"/>
                <w:w w:val="100"/>
                <w:position w:val="0"/>
                <w:sz w:val="18"/>
                <w:szCs w:val="18"/>
              </w:rPr>
              <w:t>773.52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1,731,773.52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2,271,730.15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2,271,730.15</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发出商品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672, 247, </w:t>
            </w:r>
            <w:r>
              <w:rPr>
                <w:color w:val="000000"/>
                <w:spacing w:val="0"/>
                <w:w w:val="100"/>
                <w:position w:val="0"/>
                <w:sz w:val="18"/>
                <w:szCs w:val="18"/>
              </w:rPr>
              <w:t xml:space="preserve">756. </w:t>
            </w:r>
            <w:r>
              <w:rPr>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672, 247, </w:t>
            </w:r>
            <w:r>
              <w:rPr>
                <w:color w:val="000000"/>
                <w:spacing w:val="0"/>
                <w:w w:val="100"/>
                <w:position w:val="0"/>
                <w:sz w:val="18"/>
                <w:szCs w:val="18"/>
              </w:rPr>
              <w:t xml:space="preserve">756. </w:t>
            </w:r>
            <w:r>
              <w:rPr>
                <w:color w:val="000000"/>
                <w:spacing w:val="0"/>
                <w:w w:val="100"/>
                <w:position w:val="0"/>
                <w:sz w:val="18"/>
                <w:szCs w:val="18"/>
              </w:rPr>
              <w:t>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333, </w:t>
            </w:r>
            <w:r>
              <w:rPr>
                <w:color w:val="000000"/>
                <w:spacing w:val="0"/>
                <w:w w:val="100"/>
                <w:position w:val="0"/>
                <w:sz w:val="18"/>
                <w:szCs w:val="18"/>
              </w:rPr>
              <w:t>901,847.61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333,901,847.61</w:t>
            </w:r>
          </w:p>
        </w:tc>
      </w:tr>
      <w:tr>
        <w:trPr>
          <w:trHeight w:val="27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952, 953, </w:t>
            </w:r>
            <w:r>
              <w:rPr>
                <w:color w:val="000000"/>
                <w:spacing w:val="0"/>
                <w:w w:val="100"/>
                <w:position w:val="0"/>
                <w:sz w:val="18"/>
                <w:szCs w:val="18"/>
              </w:rPr>
              <w:t xml:space="preserve">892. </w:t>
            </w:r>
            <w:r>
              <w:rPr>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952, 953, </w:t>
            </w:r>
            <w:r>
              <w:rPr>
                <w:color w:val="000000"/>
                <w:spacing w:val="0"/>
                <w:w w:val="100"/>
                <w:position w:val="0"/>
                <w:sz w:val="18"/>
                <w:szCs w:val="18"/>
              </w:rPr>
              <w:t xml:space="preserve">892. </w:t>
            </w: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511,572, </w:t>
            </w:r>
            <w:r>
              <w:rPr>
                <w:color w:val="000000"/>
                <w:spacing w:val="0"/>
                <w:w w:val="100"/>
                <w:position w:val="0"/>
                <w:sz w:val="18"/>
                <w:szCs w:val="18"/>
              </w:rPr>
              <w:t>791.34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511,572, </w:t>
            </w:r>
            <w:r>
              <w:rPr>
                <w:color w:val="000000"/>
                <w:spacing w:val="0"/>
                <w:w w:val="100"/>
                <w:position w:val="0"/>
                <w:sz w:val="18"/>
                <w:szCs w:val="18"/>
              </w:rPr>
              <w:t>791.34</w:t>
            </w:r>
          </w:p>
        </w:tc>
      </w:tr>
    </w:tbl>
    <w:p>
      <w:pPr>
        <w:widowControl w:val="0"/>
        <w:spacing w:after="319" w:line="1" w:lineRule="exact"/>
      </w:pPr>
    </w:p>
    <w:p>
      <w:pPr>
        <w:pStyle w:val="Style16"/>
        <w:keepNext/>
        <w:keepLines/>
        <w:widowControl w:val="0"/>
        <w:numPr>
          <w:ilvl w:val="0"/>
          <w:numId w:val="161"/>
        </w:numPr>
        <w:shd w:val="clear" w:color="auto" w:fill="auto"/>
        <w:tabs>
          <w:tab w:pos="850" w:val="left"/>
        </w:tabs>
        <w:bidi w:val="0"/>
        <w:spacing w:before="0" w:after="100" w:line="240" w:lineRule="auto"/>
        <w:ind w:left="0" w:right="0" w:firstLine="42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存货跌价准备及合同履约成本减值准备</w:t>
      </w:r>
      <w:bookmarkEnd w:id="1432"/>
      <w:bookmarkEnd w:id="1433"/>
      <w:bookmarkEnd w:id="1435"/>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850" w:val="left"/>
        </w:tabs>
        <w:bidi w:val="0"/>
        <w:spacing w:before="0" w:after="100" w:line="240" w:lineRule="auto"/>
        <w:ind w:left="0" w:right="0" w:firstLine="420"/>
        <w:jc w:val="left"/>
      </w:pPr>
      <w:bookmarkStart w:id="1436" w:name="bookmark1436"/>
      <w:bookmarkEnd w:id="1436"/>
      <w:r>
        <w:rPr>
          <w:b/>
          <w:bCs/>
          <w:color w:val="000000"/>
          <w:spacing w:val="0"/>
          <w:w w:val="100"/>
          <w:position w:val="0"/>
        </w:rPr>
        <w:t>.</w:t>
      </w:r>
      <w:r>
        <w:rPr>
          <w:b/>
          <w:bCs/>
          <w:color w:val="000000"/>
          <w:spacing w:val="0"/>
          <w:w w:val="100"/>
          <w:position w:val="0"/>
        </w:rPr>
        <w:t>存货期末余额含有借款费用资本化金额的说明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61"/>
        </w:numPr>
        <w:shd w:val="clear" w:color="auto" w:fill="auto"/>
        <w:tabs>
          <w:tab w:pos="850" w:val="left"/>
        </w:tabs>
        <w:bidi w:val="0"/>
        <w:spacing w:before="0" w:after="100" w:line="240" w:lineRule="auto"/>
        <w:ind w:left="0" w:right="0" w:firstLine="42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w:t>
      </w:r>
      <w:r>
        <w:rPr>
          <w:color w:val="000000"/>
          <w:spacing w:val="0"/>
          <w:w w:val="100"/>
          <w:position w:val="0"/>
        </w:rPr>
        <w:t>合同履约成本本期摊销金额的说明</w:t>
      </w:r>
      <w:bookmarkEnd w:id="1437"/>
      <w:bookmarkEnd w:id="1438"/>
      <w:bookmarkEnd w:id="1440"/>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42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74" w:lineRule="exact"/>
        <w:ind w:left="0" w:right="0" w:firstLine="420"/>
        <w:jc w:val="left"/>
      </w:pPr>
      <w:bookmarkStart w:id="1441" w:name="bookmark1441"/>
      <w:bookmarkStart w:id="1442" w:name="bookmark1442"/>
      <w:bookmarkStart w:id="1443" w:name="bookmark1443"/>
      <w:bookmarkStart w:id="1444" w:name="bookmark1444"/>
      <w:r>
        <w:rPr>
          <w:color w:val="000000"/>
          <w:spacing w:val="0"/>
          <w:w w:val="100"/>
          <w:position w:val="0"/>
        </w:rPr>
        <w:t>1</w:t>
      </w:r>
      <w:bookmarkEnd w:id="1443"/>
      <w:r>
        <w:rPr>
          <w:color w:val="000000"/>
          <w:spacing w:val="0"/>
          <w:w w:val="100"/>
          <w:position w:val="0"/>
        </w:rPr>
        <w:t>0、合同资产</w:t>
      </w:r>
      <w:bookmarkEnd w:id="1441"/>
      <w:bookmarkEnd w:id="1442"/>
      <w:bookmarkEnd w:id="1444"/>
    </w:p>
    <w:p>
      <w:pPr>
        <w:pStyle w:val="Style16"/>
        <w:keepNext/>
        <w:keepLines/>
        <w:widowControl w:val="0"/>
        <w:numPr>
          <w:ilvl w:val="0"/>
          <w:numId w:val="163"/>
        </w:numPr>
        <w:shd w:val="clear" w:color="auto" w:fill="auto"/>
        <w:bidi w:val="0"/>
        <w:spacing w:before="0" w:after="40" w:line="274" w:lineRule="exact"/>
        <w:ind w:left="0" w:right="0" w:firstLine="420"/>
        <w:jc w:val="left"/>
      </w:pPr>
      <w:bookmarkStart w:id="1441" w:name="bookmark1441"/>
      <w:bookmarkStart w:id="1442" w:name="bookmark1442"/>
      <w:bookmarkStart w:id="1445" w:name="bookmark1445"/>
      <w:bookmarkStart w:id="1446" w:name="bookmark1446"/>
      <w:bookmarkEnd w:id="1445"/>
      <w:r>
        <w:rPr>
          <w:color w:val="000000"/>
          <w:spacing w:val="0"/>
          <w:w w:val="100"/>
          <w:position w:val="0"/>
        </w:rPr>
        <w:t>.</w:t>
      </w:r>
      <w:r>
        <w:rPr>
          <w:color w:val="000000"/>
          <w:spacing w:val="0"/>
          <w:w w:val="100"/>
          <w:position w:val="0"/>
        </w:rPr>
        <w:t>合同资产情况</w:t>
      </w:r>
      <w:bookmarkEnd w:id="1441"/>
      <w:bookmarkEnd w:id="1442"/>
      <w:bookmarkEnd w:id="1446"/>
    </w:p>
    <w:p>
      <w:pPr>
        <w:pStyle w:val="Style2"/>
        <w:keepNext w:val="0"/>
        <w:keepLines w:val="0"/>
        <w:widowControl w:val="0"/>
        <w:shd w:val="clear" w:color="auto" w:fill="auto"/>
        <w:bidi w:val="0"/>
        <w:spacing w:before="0" w:after="40" w:line="274" w:lineRule="exact"/>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59"/>
        <w:gridCol w:w="1416"/>
        <w:gridCol w:w="1277"/>
        <w:gridCol w:w="1416"/>
        <w:gridCol w:w="1421"/>
        <w:gridCol w:w="1277"/>
        <w:gridCol w:w="146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工程质 量保证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 xml:space="preserve">67, 294, </w:t>
            </w:r>
            <w:r>
              <w:rPr>
                <w:color w:val="000000"/>
                <w:spacing w:val="0"/>
                <w:w w:val="100"/>
                <w:position w:val="0"/>
                <w:sz w:val="14"/>
                <w:szCs w:val="14"/>
              </w:rPr>
              <w:t xml:space="preserve">587. </w:t>
            </w:r>
            <w:r>
              <w:rPr>
                <w:color w:val="000000"/>
                <w:spacing w:val="0"/>
                <w:w w:val="100"/>
                <w:position w:val="0"/>
                <w:sz w:val="14"/>
                <w:szCs w:val="14"/>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1,157, </w:t>
            </w:r>
            <w:r>
              <w:rPr>
                <w:color w:val="000000"/>
                <w:spacing w:val="0"/>
                <w:w w:val="100"/>
                <w:position w:val="0"/>
                <w:sz w:val="14"/>
                <w:szCs w:val="14"/>
              </w:rPr>
              <w:t xml:space="preserve">466. </w:t>
            </w:r>
            <w:r>
              <w:rPr>
                <w:color w:val="000000"/>
                <w:spacing w:val="0"/>
                <w:w w:val="100"/>
                <w:position w:val="0"/>
                <w:sz w:val="14"/>
                <w:szCs w:val="14"/>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 xml:space="preserve">66, 137, </w:t>
            </w:r>
            <w:r>
              <w:rPr>
                <w:color w:val="000000"/>
                <w:spacing w:val="0"/>
                <w:w w:val="100"/>
                <w:position w:val="0"/>
                <w:sz w:val="14"/>
                <w:szCs w:val="14"/>
              </w:rPr>
              <w:t xml:space="preserve">120. </w:t>
            </w:r>
            <w:r>
              <w:rPr>
                <w:color w:val="000000"/>
                <w:spacing w:val="0"/>
                <w:w w:val="100"/>
                <w:position w:val="0"/>
                <w:sz w:val="14"/>
                <w:szCs w:val="14"/>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 xml:space="preserve">14, 064, </w:t>
            </w:r>
            <w:r>
              <w:rPr>
                <w:color w:val="000000"/>
                <w:spacing w:val="0"/>
                <w:w w:val="100"/>
                <w:position w:val="0"/>
                <w:sz w:val="14"/>
                <w:szCs w:val="14"/>
              </w:rPr>
              <w:t xml:space="preserve">234. </w:t>
            </w:r>
            <w:r>
              <w:rPr>
                <w:color w:val="000000"/>
                <w:spacing w:val="0"/>
                <w:w w:val="100"/>
                <w:position w:val="0"/>
                <w:sz w:val="14"/>
                <w:szCs w:val="14"/>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192,680.01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 xml:space="preserve">13,871, </w:t>
            </w:r>
            <w:r>
              <w:rPr>
                <w:color w:val="000000"/>
                <w:spacing w:val="0"/>
                <w:w w:val="100"/>
                <w:position w:val="0"/>
                <w:sz w:val="14"/>
                <w:szCs w:val="14"/>
              </w:rPr>
              <w:t xml:space="preserve">554. </w:t>
            </w:r>
            <w:r>
              <w:rPr>
                <w:color w:val="000000"/>
                <w:spacing w:val="0"/>
                <w:w w:val="100"/>
                <w:position w:val="0"/>
                <w:sz w:val="14"/>
                <w:szCs w:val="14"/>
              </w:rPr>
              <w:t>45</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建造合 同形成 的已完 工未结 算资产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252, 214, </w:t>
            </w:r>
            <w:r>
              <w:rPr>
                <w:color w:val="000000"/>
                <w:spacing w:val="0"/>
                <w:w w:val="100"/>
                <w:position w:val="0"/>
                <w:sz w:val="14"/>
                <w:szCs w:val="14"/>
              </w:rPr>
              <w:t xml:space="preserve">972. </w:t>
            </w:r>
            <w:r>
              <w:rPr>
                <w:color w:val="000000"/>
                <w:spacing w:val="0"/>
                <w:w w:val="100"/>
                <w:position w:val="0"/>
                <w:sz w:val="14"/>
                <w:szCs w:val="14"/>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5, 240, </w:t>
            </w:r>
            <w:r>
              <w:rPr>
                <w:color w:val="000000"/>
                <w:spacing w:val="0"/>
                <w:w w:val="100"/>
                <w:position w:val="0"/>
                <w:sz w:val="14"/>
                <w:szCs w:val="14"/>
              </w:rPr>
              <w:t xml:space="preserve">316. </w:t>
            </w:r>
            <w:r>
              <w:rPr>
                <w:color w:val="000000"/>
                <w:spacing w:val="0"/>
                <w:w w:val="100"/>
                <w:position w:val="0"/>
                <w:sz w:val="14"/>
                <w:szCs w:val="14"/>
              </w:rPr>
              <w:t>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246,974,655.81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283,372,585.79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3,882,204.42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279,490,381.37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319, 509, </w:t>
            </w:r>
            <w:r>
              <w:rPr>
                <w:color w:val="000000"/>
                <w:spacing w:val="0"/>
                <w:w w:val="100"/>
                <w:position w:val="0"/>
                <w:sz w:val="14"/>
                <w:szCs w:val="14"/>
              </w:rPr>
              <w:t xml:space="preserve">559. </w:t>
            </w:r>
            <w:r>
              <w:rPr>
                <w:color w:val="000000"/>
                <w:spacing w:val="0"/>
                <w:w w:val="100"/>
                <w:position w:val="0"/>
                <w:sz w:val="14"/>
                <w:szCs w:val="14"/>
              </w:rPr>
              <w:t>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6, 397, </w:t>
            </w:r>
            <w:r>
              <w:rPr>
                <w:color w:val="000000"/>
                <w:spacing w:val="0"/>
                <w:w w:val="100"/>
                <w:position w:val="0"/>
                <w:sz w:val="14"/>
                <w:szCs w:val="14"/>
              </w:rPr>
              <w:t xml:space="preserve">783. </w:t>
            </w:r>
            <w:r>
              <w:rPr>
                <w:color w:val="000000"/>
                <w:spacing w:val="0"/>
                <w:w w:val="100"/>
                <w:position w:val="0"/>
                <w:sz w:val="14"/>
                <w:szCs w:val="14"/>
              </w:rPr>
              <w:t>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313, 111, </w:t>
            </w:r>
            <w:r>
              <w:rPr>
                <w:color w:val="000000"/>
                <w:spacing w:val="0"/>
                <w:w w:val="100"/>
                <w:position w:val="0"/>
                <w:sz w:val="14"/>
                <w:szCs w:val="14"/>
              </w:rPr>
              <w:t xml:space="preserve">775. </w:t>
            </w:r>
            <w:r>
              <w:rPr>
                <w:color w:val="000000"/>
                <w:spacing w:val="0"/>
                <w:w w:val="100"/>
                <w:position w:val="0"/>
                <w:sz w:val="14"/>
                <w:szCs w:val="14"/>
              </w:rPr>
              <w:t>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 xml:space="preserve">297, 436, </w:t>
            </w:r>
            <w:r>
              <w:rPr>
                <w:color w:val="000000"/>
                <w:spacing w:val="0"/>
                <w:w w:val="100"/>
                <w:position w:val="0"/>
                <w:sz w:val="14"/>
                <w:szCs w:val="14"/>
              </w:rPr>
              <w:t xml:space="preserve">820. </w:t>
            </w:r>
            <w:r>
              <w:rPr>
                <w:color w:val="000000"/>
                <w:spacing w:val="0"/>
                <w:w w:val="100"/>
                <w:position w:val="0"/>
                <w:sz w:val="14"/>
                <w:szCs w:val="14"/>
              </w:rPr>
              <w:t>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4, 074, </w:t>
            </w:r>
            <w:r>
              <w:rPr>
                <w:color w:val="000000"/>
                <w:spacing w:val="0"/>
                <w:w w:val="100"/>
                <w:position w:val="0"/>
                <w:sz w:val="14"/>
                <w:szCs w:val="14"/>
              </w:rPr>
              <w:t xml:space="preserve">884. </w:t>
            </w:r>
            <w:r>
              <w:rPr>
                <w:color w:val="000000"/>
                <w:spacing w:val="0"/>
                <w:w w:val="100"/>
                <w:position w:val="0"/>
                <w:sz w:val="14"/>
                <w:szCs w:val="14"/>
              </w:rPr>
              <w:t>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 xml:space="preserve">293, 361, </w:t>
            </w:r>
            <w:r>
              <w:rPr>
                <w:color w:val="000000"/>
                <w:spacing w:val="0"/>
                <w:w w:val="100"/>
                <w:position w:val="0"/>
                <w:sz w:val="14"/>
                <w:szCs w:val="14"/>
              </w:rPr>
              <w:t>935.82</w:t>
            </w:r>
          </w:p>
        </w:tc>
      </w:tr>
    </w:tbl>
    <w:p>
      <w:pPr>
        <w:widowControl w:val="0"/>
        <w:spacing w:after="619" w:line="1" w:lineRule="exact"/>
      </w:pPr>
    </w:p>
    <w:p>
      <w:pPr>
        <w:pStyle w:val="Style16"/>
        <w:keepNext/>
        <w:keepLines/>
        <w:widowControl w:val="0"/>
        <w:numPr>
          <w:ilvl w:val="0"/>
          <w:numId w:val="163"/>
        </w:numPr>
        <w:shd w:val="clear" w:color="auto" w:fill="auto"/>
        <w:tabs>
          <w:tab w:pos="850" w:val="left"/>
        </w:tabs>
        <w:bidi w:val="0"/>
        <w:spacing w:before="0" w:after="100" w:line="240" w:lineRule="auto"/>
        <w:ind w:left="0" w:right="0" w:firstLine="42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w:t>
      </w:r>
      <w:r>
        <w:rPr>
          <w:color w:val="000000"/>
          <w:spacing w:val="0"/>
          <w:w w:val="100"/>
          <w:position w:val="0"/>
        </w:rPr>
        <w:t>报告期内账面价值发生重大变动的金额和原因</w:t>
      </w:r>
      <w:bookmarkEnd w:id="1447"/>
      <w:bookmarkEnd w:id="1448"/>
      <w:bookmarkEnd w:id="1450"/>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850" w:val="left"/>
        </w:tabs>
        <w:bidi w:val="0"/>
        <w:spacing w:before="0" w:after="100" w:line="240" w:lineRule="auto"/>
        <w:ind w:left="0" w:right="0" w:firstLine="420"/>
        <w:jc w:val="left"/>
      </w:pPr>
      <w:bookmarkStart w:id="1451" w:name="bookmark1451"/>
      <w:bookmarkEnd w:id="1451"/>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4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905,432.25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工程停工</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1,417, </w:t>
            </w:r>
            <w:r>
              <w:rPr>
                <w:color w:val="000000"/>
                <w:spacing w:val="0"/>
                <w:w w:val="100"/>
                <w:position w:val="0"/>
                <w:sz w:val="18"/>
                <w:szCs w:val="18"/>
              </w:rPr>
              <w:t xml:space="preserve">466.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2,322, </w:t>
            </w:r>
            <w:r>
              <w:rPr>
                <w:color w:val="000000"/>
                <w:spacing w:val="0"/>
                <w:w w:val="100"/>
                <w:position w:val="0"/>
                <w:sz w:val="18"/>
                <w:szCs w:val="18"/>
              </w:rPr>
              <w:t>899.21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42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78" w:lineRule="exact"/>
        <w:ind w:left="4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78" w:lineRule="exact"/>
        <w:ind w:left="0" w:right="0" w:firstLine="420"/>
        <w:jc w:val="left"/>
      </w:pPr>
      <w:bookmarkStart w:id="1452" w:name="bookmark1452"/>
      <w:bookmarkStart w:id="1453" w:name="bookmark1453"/>
      <w:bookmarkStart w:id="1454" w:name="bookmark1454"/>
      <w:bookmarkStart w:id="1455" w:name="bookmark1455"/>
      <w:r>
        <w:rPr>
          <w:color w:val="000000"/>
          <w:spacing w:val="0"/>
          <w:w w:val="100"/>
          <w:position w:val="0"/>
        </w:rPr>
        <w:t>1</w:t>
      </w:r>
      <w:bookmarkEnd w:id="1454"/>
      <w:r>
        <w:rPr>
          <w:color w:val="000000"/>
          <w:spacing w:val="0"/>
          <w:w w:val="100"/>
          <w:position w:val="0"/>
        </w:rPr>
        <w:t>1、持有待售资产</w:t>
      </w:r>
      <w:bookmarkEnd w:id="1452"/>
      <w:bookmarkEnd w:id="1453"/>
      <w:bookmarkEnd w:id="1455"/>
    </w:p>
    <w:p>
      <w:pPr>
        <w:pStyle w:val="Style2"/>
        <w:keepNext w:val="0"/>
        <w:keepLines w:val="0"/>
        <w:widowControl w:val="0"/>
        <w:shd w:val="clear" w:color="auto" w:fill="auto"/>
        <w:bidi w:val="0"/>
        <w:spacing w:before="0" w:after="620" w:line="278"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20"/>
        <w:jc w:val="left"/>
      </w:pPr>
      <w:bookmarkStart w:id="1456" w:name="bookmark1456"/>
      <w:bookmarkStart w:id="1457" w:name="bookmark1457"/>
      <w:bookmarkStart w:id="1458" w:name="bookmark1458"/>
      <w:bookmarkStart w:id="1459" w:name="bookmark1459"/>
      <w:r>
        <w:rPr>
          <w:color w:val="000000"/>
          <w:spacing w:val="0"/>
          <w:w w:val="100"/>
          <w:position w:val="0"/>
        </w:rPr>
        <w:t>1</w:t>
      </w:r>
      <w:bookmarkEnd w:id="1458"/>
      <w:r>
        <w:rPr>
          <w:color w:val="000000"/>
          <w:spacing w:val="0"/>
          <w:w w:val="100"/>
          <w:position w:val="0"/>
        </w:rPr>
        <w:t>2、一年内到期的非流动资产</w:t>
      </w:r>
      <w:bookmarkEnd w:id="1456"/>
      <w:bookmarkEnd w:id="1457"/>
      <w:bookmarkEnd w:id="1459"/>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期末重要的债权投资和其他债权投资:</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420"/>
        <w:jc w:val="both"/>
      </w:pPr>
      <w:bookmarkStart w:id="1460" w:name="bookmark1460"/>
      <w:bookmarkStart w:id="1461" w:name="bookmark1461"/>
      <w:bookmarkStart w:id="1462" w:name="bookmark1462"/>
      <w:bookmarkStart w:id="1463" w:name="bookmark1463"/>
      <w:r>
        <w:rPr>
          <w:color w:val="000000"/>
          <w:spacing w:val="0"/>
          <w:w w:val="100"/>
          <w:position w:val="0"/>
        </w:rPr>
        <w:t>1</w:t>
      </w:r>
      <w:bookmarkEnd w:id="1462"/>
      <w:r>
        <w:rPr>
          <w:color w:val="000000"/>
          <w:spacing w:val="0"/>
          <w:w w:val="100"/>
          <w:position w:val="0"/>
        </w:rPr>
        <w:t>3、其他流动资产</w:t>
      </w:r>
      <w:bookmarkEnd w:id="1460"/>
      <w:bookmarkEnd w:id="1461"/>
      <w:bookmarkEnd w:id="1463"/>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42, 917, </w:t>
            </w:r>
            <w:r>
              <w:rPr>
                <w:color w:val="000000"/>
                <w:spacing w:val="0"/>
                <w:w w:val="100"/>
                <w:position w:val="0"/>
                <w:sz w:val="18"/>
                <w:szCs w:val="18"/>
              </w:rPr>
              <w:t xml:space="preserve">083.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26, 674, </w:t>
            </w:r>
            <w:r>
              <w:rPr>
                <w:color w:val="000000"/>
                <w:spacing w:val="0"/>
                <w:w w:val="100"/>
                <w:position w:val="0"/>
                <w:sz w:val="18"/>
                <w:szCs w:val="18"/>
              </w:rPr>
              <w:t xml:space="preserve">986.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14, </w:t>
            </w:r>
            <w:r>
              <w:rPr>
                <w:color w:val="000000"/>
                <w:spacing w:val="0"/>
                <w:w w:val="100"/>
                <w:position w:val="0"/>
                <w:sz w:val="18"/>
                <w:szCs w:val="18"/>
              </w:rPr>
              <w:t>125,303.43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351,004. </w:t>
            </w:r>
            <w:r>
              <w:rPr>
                <w:color w:val="000000"/>
                <w:spacing w:val="0"/>
                <w:w w:val="100"/>
                <w:position w:val="0"/>
                <w:sz w:val="18"/>
                <w:szCs w:val="18"/>
              </w:rPr>
              <w:t>39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募集资金中介费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735,849.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753, </w:t>
            </w:r>
            <w:r>
              <w:rPr>
                <w:color w:val="000000"/>
                <w:spacing w:val="0"/>
                <w:w w:val="100"/>
                <w:position w:val="0"/>
                <w:sz w:val="18"/>
                <w:szCs w:val="18"/>
              </w:rPr>
              <w:t xml:space="preserve">958.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58, </w:t>
            </w:r>
            <w:r>
              <w:rPr>
                <w:color w:val="000000"/>
                <w:spacing w:val="0"/>
                <w:w w:val="100"/>
                <w:position w:val="0"/>
                <w:sz w:val="18"/>
                <w:szCs w:val="18"/>
              </w:rPr>
              <w:t>532,194.27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29, 025, </w:t>
            </w:r>
            <w:r>
              <w:rPr>
                <w:color w:val="000000"/>
                <w:spacing w:val="0"/>
                <w:w w:val="100"/>
                <w:position w:val="0"/>
                <w:sz w:val="18"/>
                <w:szCs w:val="18"/>
              </w:rPr>
              <w:t xml:space="preserve">990. </w:t>
            </w:r>
            <w:r>
              <w:rPr>
                <w:color w:val="000000"/>
                <w:spacing w:val="0"/>
                <w:w w:val="100"/>
                <w:position w:val="0"/>
                <w:sz w:val="18"/>
                <w:szCs w:val="18"/>
              </w:rPr>
              <w:t>57</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无</w:t>
      </w:r>
    </w:p>
    <w:p>
      <w:pPr>
        <w:pStyle w:val="Style16"/>
        <w:keepNext/>
        <w:keepLines/>
        <w:widowControl w:val="0"/>
        <w:shd w:val="clear" w:color="auto" w:fill="auto"/>
        <w:tabs>
          <w:tab w:pos="884" w:val="left"/>
        </w:tabs>
        <w:bidi w:val="0"/>
        <w:spacing w:before="0" w:after="40" w:line="271" w:lineRule="exact"/>
        <w:ind w:left="0" w:right="0" w:firstLine="420"/>
        <w:jc w:val="left"/>
      </w:pPr>
      <w:bookmarkStart w:id="1464" w:name="bookmark1464"/>
      <w:bookmarkStart w:id="1465" w:name="bookmark1465"/>
      <w:bookmarkStart w:id="1466" w:name="bookmark1466"/>
      <w:bookmarkStart w:id="1467" w:name="bookmark1467"/>
      <w:r>
        <w:rPr>
          <w:color w:val="000000"/>
          <w:spacing w:val="0"/>
          <w:w w:val="100"/>
          <w:position w:val="0"/>
        </w:rPr>
        <w:t>1</w:t>
      </w:r>
      <w:bookmarkEnd w:id="1466"/>
      <w:r>
        <w:rPr>
          <w:color w:val="000000"/>
          <w:spacing w:val="0"/>
          <w:w w:val="100"/>
          <w:position w:val="0"/>
        </w:rPr>
        <w:t>4、</w:t>
        <w:tab/>
        <w:t>债权投资</w:t>
      </w:r>
      <w:bookmarkEnd w:id="1464"/>
      <w:bookmarkEnd w:id="1465"/>
      <w:bookmarkEnd w:id="1467"/>
    </w:p>
    <w:p>
      <w:pPr>
        <w:pStyle w:val="Style16"/>
        <w:keepNext/>
        <w:keepLines/>
        <w:widowControl w:val="0"/>
        <w:numPr>
          <w:ilvl w:val="0"/>
          <w:numId w:val="165"/>
        </w:numPr>
        <w:shd w:val="clear" w:color="auto" w:fill="auto"/>
        <w:tabs>
          <w:tab w:pos="850" w:val="left"/>
        </w:tabs>
        <w:bidi w:val="0"/>
        <w:spacing w:before="0" w:after="40" w:line="271" w:lineRule="exact"/>
        <w:ind w:left="0" w:right="0" w:firstLine="420"/>
        <w:jc w:val="left"/>
      </w:pPr>
      <w:bookmarkStart w:id="1464" w:name="bookmark1464"/>
      <w:bookmarkStart w:id="1465" w:name="bookmark1465"/>
      <w:bookmarkStart w:id="1468" w:name="bookmark1468"/>
      <w:bookmarkStart w:id="1469" w:name="bookmark1469"/>
      <w:bookmarkEnd w:id="1468"/>
      <w:r>
        <w:rPr>
          <w:color w:val="000000"/>
          <w:spacing w:val="0"/>
          <w:w w:val="100"/>
          <w:position w:val="0"/>
        </w:rPr>
        <w:t>.</w:t>
      </w:r>
      <w:r>
        <w:rPr>
          <w:color w:val="000000"/>
          <w:spacing w:val="0"/>
          <w:w w:val="100"/>
          <w:position w:val="0"/>
        </w:rPr>
        <w:t>债权投资情况</w:t>
      </w:r>
      <w:bookmarkEnd w:id="1464"/>
      <w:bookmarkEnd w:id="1465"/>
      <w:bookmarkEnd w:id="1469"/>
    </w:p>
    <w:p>
      <w:pPr>
        <w:pStyle w:val="Style2"/>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850" w:val="left"/>
        </w:tabs>
        <w:bidi w:val="0"/>
        <w:spacing w:before="0" w:after="40" w:line="271" w:lineRule="exact"/>
        <w:ind w:left="0" w:right="0" w:firstLine="420"/>
        <w:jc w:val="left"/>
      </w:pPr>
      <w:bookmarkStart w:id="1470" w:name="bookmark1470"/>
      <w:bookmarkEnd w:id="1470"/>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850" w:val="left"/>
        </w:tabs>
        <w:bidi w:val="0"/>
        <w:spacing w:before="0" w:after="40" w:line="271" w:lineRule="exact"/>
        <w:ind w:left="0" w:right="0" w:firstLine="420"/>
        <w:jc w:val="left"/>
      </w:pPr>
      <w:bookmarkStart w:id="1471" w:name="bookmark1471"/>
      <w:bookmarkEnd w:id="1471"/>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540" w:line="271"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69" w:lineRule="exact"/>
        <w:ind w:left="42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1"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00" w:line="271"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84" w:val="left"/>
        </w:tabs>
        <w:bidi w:val="0"/>
        <w:spacing w:before="0" w:after="40" w:line="271" w:lineRule="exact"/>
        <w:ind w:left="0" w:right="0" w:firstLine="420"/>
        <w:jc w:val="left"/>
      </w:pPr>
      <w:bookmarkStart w:id="1472" w:name="bookmark1472"/>
      <w:bookmarkStart w:id="1473" w:name="bookmark1473"/>
      <w:bookmarkStart w:id="1474" w:name="bookmark1474"/>
      <w:bookmarkStart w:id="1475" w:name="bookmark1475"/>
      <w:r>
        <w:rPr>
          <w:color w:val="000000"/>
          <w:spacing w:val="0"/>
          <w:w w:val="100"/>
          <w:position w:val="0"/>
        </w:rPr>
        <w:t>1</w:t>
      </w:r>
      <w:bookmarkEnd w:id="1474"/>
      <w:r>
        <w:rPr>
          <w:color w:val="000000"/>
          <w:spacing w:val="0"/>
          <w:w w:val="100"/>
          <w:position w:val="0"/>
        </w:rPr>
        <w:t>5、</w:t>
        <w:tab/>
        <w:t>其他债权投资</w:t>
      </w:r>
      <w:bookmarkEnd w:id="1472"/>
      <w:bookmarkEnd w:id="1473"/>
      <w:bookmarkEnd w:id="1475"/>
    </w:p>
    <w:p>
      <w:pPr>
        <w:pStyle w:val="Style16"/>
        <w:keepNext/>
        <w:keepLines/>
        <w:widowControl w:val="0"/>
        <w:numPr>
          <w:ilvl w:val="0"/>
          <w:numId w:val="167"/>
        </w:numPr>
        <w:shd w:val="clear" w:color="auto" w:fill="auto"/>
        <w:tabs>
          <w:tab w:pos="850" w:val="left"/>
        </w:tabs>
        <w:bidi w:val="0"/>
        <w:spacing w:before="0" w:after="40" w:line="271" w:lineRule="exact"/>
        <w:ind w:left="0" w:right="0" w:firstLine="420"/>
        <w:jc w:val="left"/>
      </w:pPr>
      <w:bookmarkStart w:id="1472" w:name="bookmark1472"/>
      <w:bookmarkStart w:id="1473" w:name="bookmark1473"/>
      <w:bookmarkStart w:id="1476" w:name="bookmark1476"/>
      <w:bookmarkStart w:id="1477" w:name="bookmark1477"/>
      <w:bookmarkEnd w:id="1476"/>
      <w:r>
        <w:rPr>
          <w:color w:val="000000"/>
          <w:spacing w:val="0"/>
          <w:w w:val="100"/>
          <w:position w:val="0"/>
        </w:rPr>
        <w:t>.</w:t>
      </w:r>
      <w:r>
        <w:rPr>
          <w:color w:val="000000"/>
          <w:spacing w:val="0"/>
          <w:w w:val="100"/>
          <w:position w:val="0"/>
        </w:rPr>
        <w:t>其他债权投资情况</w:t>
      </w:r>
      <w:bookmarkEnd w:id="1472"/>
      <w:bookmarkEnd w:id="1473"/>
      <w:bookmarkEnd w:id="1477"/>
    </w:p>
    <w:p>
      <w:pPr>
        <w:pStyle w:val="Style2"/>
        <w:keepNext w:val="0"/>
        <w:keepLines w:val="0"/>
        <w:widowControl w:val="0"/>
        <w:shd w:val="clear" w:color="auto" w:fill="auto"/>
        <w:bidi w:val="0"/>
        <w:spacing w:before="0" w:after="40" w:line="271"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50" w:val="left"/>
        </w:tabs>
        <w:bidi w:val="0"/>
        <w:spacing w:before="0" w:after="40" w:line="271" w:lineRule="exact"/>
        <w:ind w:left="0" w:right="0" w:firstLine="420"/>
        <w:jc w:val="left"/>
      </w:pPr>
      <w:bookmarkStart w:id="1478" w:name="bookmark1478"/>
      <w:bookmarkEnd w:id="1478"/>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50" w:val="left"/>
        </w:tabs>
        <w:bidi w:val="0"/>
        <w:spacing w:before="0" w:after="40" w:line="271" w:lineRule="exact"/>
        <w:ind w:left="0" w:right="0" w:firstLine="420"/>
        <w:jc w:val="left"/>
      </w:pPr>
      <w:bookmarkStart w:id="1479" w:name="bookmark1479"/>
      <w:bookmarkEnd w:id="1479"/>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540" w:line="271"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60" w:line="274" w:lineRule="exact"/>
        <w:ind w:left="42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1"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300" w:line="271"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84" w:val="left"/>
        </w:tabs>
        <w:bidi w:val="0"/>
        <w:spacing w:before="0" w:after="40" w:line="271" w:lineRule="exact"/>
        <w:ind w:left="0" w:right="0" w:firstLine="420"/>
        <w:jc w:val="left"/>
      </w:pPr>
      <w:bookmarkStart w:id="1480" w:name="bookmark1480"/>
      <w:bookmarkStart w:id="1481" w:name="bookmark1481"/>
      <w:bookmarkStart w:id="1482" w:name="bookmark1482"/>
      <w:bookmarkStart w:id="1483" w:name="bookmark1483"/>
      <w:r>
        <w:rPr>
          <w:color w:val="000000"/>
          <w:spacing w:val="0"/>
          <w:w w:val="100"/>
          <w:position w:val="0"/>
        </w:rPr>
        <w:t>1</w:t>
      </w:r>
      <w:bookmarkEnd w:id="1482"/>
      <w:r>
        <w:rPr>
          <w:color w:val="000000"/>
          <w:spacing w:val="0"/>
          <w:w w:val="100"/>
          <w:position w:val="0"/>
        </w:rPr>
        <w:t>6、</w:t>
        <w:tab/>
        <w:t>长期应收款</w:t>
      </w:r>
      <w:bookmarkEnd w:id="1480"/>
      <w:bookmarkEnd w:id="1481"/>
      <w:bookmarkEnd w:id="1483"/>
    </w:p>
    <w:p>
      <w:pPr>
        <w:pStyle w:val="Style16"/>
        <w:keepNext/>
        <w:keepLines/>
        <w:widowControl w:val="0"/>
        <w:numPr>
          <w:ilvl w:val="0"/>
          <w:numId w:val="169"/>
        </w:numPr>
        <w:shd w:val="clear" w:color="auto" w:fill="auto"/>
        <w:bidi w:val="0"/>
        <w:spacing w:before="0" w:after="40" w:line="271" w:lineRule="exact"/>
        <w:ind w:left="0" w:right="0" w:firstLine="420"/>
        <w:jc w:val="left"/>
      </w:pPr>
      <w:bookmarkStart w:id="1480" w:name="bookmark1480"/>
      <w:bookmarkStart w:id="1481" w:name="bookmark1481"/>
      <w:bookmarkStart w:id="1484" w:name="bookmark1484"/>
      <w:bookmarkStart w:id="1485" w:name="bookmark1485"/>
      <w:bookmarkEnd w:id="1484"/>
      <w:r>
        <w:rPr>
          <w:color w:val="000000"/>
          <w:spacing w:val="0"/>
          <w:w w:val="100"/>
          <w:position w:val="0"/>
        </w:rPr>
        <w:t>.长期应收款情况</w:t>
      </w:r>
      <w:bookmarkEnd w:id="1480"/>
      <w:bookmarkEnd w:id="1481"/>
      <w:bookmarkEnd w:id="1485"/>
    </w:p>
    <w:p>
      <w:pPr>
        <w:pStyle w:val="Style2"/>
        <w:keepNext w:val="0"/>
        <w:keepLines w:val="0"/>
        <w:widowControl w:val="0"/>
        <w:shd w:val="clear" w:color="auto" w:fill="auto"/>
        <w:bidi w:val="0"/>
        <w:spacing w:before="0" w:after="40" w:line="271"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69"/>
        </w:numPr>
        <w:shd w:val="clear" w:color="auto" w:fill="auto"/>
        <w:bidi w:val="0"/>
        <w:spacing w:before="0" w:after="100" w:line="240" w:lineRule="auto"/>
        <w:ind w:left="0" w:right="0" w:firstLine="42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w:t>
      </w:r>
      <w:r>
        <w:rPr>
          <w:color w:val="000000"/>
          <w:spacing w:val="0"/>
          <w:w w:val="100"/>
          <w:position w:val="0"/>
        </w:rPr>
        <w:t>坏账准备计提情况</w:t>
      </w:r>
      <w:bookmarkEnd w:id="1486"/>
      <w:bookmarkEnd w:id="1487"/>
      <w:bookmarkEnd w:id="1489"/>
    </w:p>
    <w:p>
      <w:pPr>
        <w:pStyle w:val="Style2"/>
        <w:keepNext w:val="0"/>
        <w:keepLines w:val="0"/>
        <w:widowControl w:val="0"/>
        <w:shd w:val="clear" w:color="auto" w:fill="auto"/>
        <w:bidi w:val="0"/>
        <w:spacing w:before="0" w:after="52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00" w:line="278" w:lineRule="exact"/>
        <w:ind w:left="42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69"/>
        </w:numPr>
        <w:shd w:val="clear" w:color="auto" w:fill="auto"/>
        <w:tabs>
          <w:tab w:pos="850" w:val="left"/>
        </w:tabs>
        <w:bidi w:val="0"/>
        <w:spacing w:before="0" w:after="60" w:line="276" w:lineRule="exact"/>
        <w:ind w:left="0" w:right="0" w:firstLine="42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w:t>
      </w:r>
      <w:r>
        <w:rPr>
          <w:color w:val="000000"/>
          <w:spacing w:val="0"/>
          <w:w w:val="100"/>
          <w:position w:val="0"/>
        </w:rPr>
        <w:t>因金融资产转移而终止确认的长期应收款</w:t>
      </w:r>
      <w:bookmarkEnd w:id="1490"/>
      <w:bookmarkEnd w:id="1491"/>
      <w:bookmarkEnd w:id="1493"/>
    </w:p>
    <w:p>
      <w:pPr>
        <w:pStyle w:val="Style2"/>
        <w:keepNext w:val="0"/>
        <w:keepLines w:val="0"/>
        <w:widowControl w:val="0"/>
        <w:shd w:val="clear" w:color="auto" w:fill="auto"/>
        <w:tabs>
          <w:tab w:pos="1279" w:val="left"/>
        </w:tabs>
        <w:bidi w:val="0"/>
        <w:spacing w:before="0" w:after="300" w:line="276" w:lineRule="exact"/>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69"/>
        </w:numPr>
        <w:shd w:val="clear" w:color="auto" w:fill="auto"/>
        <w:tabs>
          <w:tab w:pos="850" w:val="left"/>
        </w:tabs>
        <w:bidi w:val="0"/>
        <w:spacing w:before="0" w:after="60" w:line="276" w:lineRule="exact"/>
        <w:ind w:left="0" w:right="0" w:firstLine="42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转移长期应收款且继续涉入形成的资产、负债金额</w:t>
      </w:r>
      <w:bookmarkEnd w:id="1494"/>
      <w:bookmarkEnd w:id="1495"/>
      <w:bookmarkEnd w:id="1497"/>
    </w:p>
    <w:p>
      <w:pPr>
        <w:pStyle w:val="Style2"/>
        <w:keepNext w:val="0"/>
        <w:keepLines w:val="0"/>
        <w:widowControl w:val="0"/>
        <w:shd w:val="clear" w:color="auto" w:fill="auto"/>
        <w:tabs>
          <w:tab w:pos="1279" w:val="left"/>
        </w:tabs>
        <w:bidi w:val="0"/>
        <w:spacing w:before="0" w:after="260" w:line="276" w:lineRule="exact"/>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80" w:line="274" w:lineRule="exact"/>
        <w:ind w:left="420" w:right="0" w:firstLine="0"/>
        <w:jc w:val="left"/>
        <w:sectPr>
          <w:headerReference w:type="default" r:id="rId53"/>
          <w:footerReference w:type="default" r:id="rId54"/>
          <w:footnotePr>
            <w:pos w:val="pageBottom"/>
            <w:numFmt w:val="decimal"/>
            <w:numRestart w:val="continuous"/>
          </w:footnotePr>
          <w:pgSz w:w="11900" w:h="16840"/>
          <w:pgMar w:top="1422" w:right="1268" w:bottom="1537" w:left="836"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340" w:after="120" w:line="240" w:lineRule="auto"/>
        <w:ind w:left="0" w:right="0" w:firstLine="560"/>
        <w:jc w:val="left"/>
      </w:pPr>
      <w:bookmarkStart w:id="1498" w:name="bookmark1498"/>
      <w:bookmarkStart w:id="1499" w:name="bookmark1499"/>
      <w:bookmarkStart w:id="1500" w:name="bookmark1500"/>
      <w:bookmarkStart w:id="1501" w:name="bookmark1501"/>
      <w:r>
        <w:rPr>
          <w:color w:val="000000"/>
          <w:spacing w:val="0"/>
          <w:w w:val="100"/>
          <w:position w:val="0"/>
        </w:rPr>
        <w:t>1</w:t>
      </w:r>
      <w:bookmarkEnd w:id="1500"/>
      <w:r>
        <w:rPr>
          <w:color w:val="000000"/>
          <w:spacing w:val="0"/>
          <w:w w:val="100"/>
          <w:position w:val="0"/>
        </w:rPr>
        <w:t>7、长期股权投资</w:t>
      </w:r>
      <w:bookmarkEnd w:id="1498"/>
      <w:bookmarkEnd w:id="1499"/>
      <w:bookmarkEnd w:id="1501"/>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843"/>
        <w:gridCol w:w="710"/>
        <w:gridCol w:w="710"/>
        <w:gridCol w:w="1694"/>
        <w:gridCol w:w="854"/>
        <w:gridCol w:w="1190"/>
        <w:gridCol w:w="1200"/>
        <w:gridCol w:w="725"/>
        <w:gridCol w:w="1138"/>
        <w:gridCol w:w="1704"/>
        <w:gridCol w:w="1114"/>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期初 余额</w:t>
            </w:r>
          </w:p>
        </w:tc>
        <w:tc>
          <w:tcPr>
            <w:gridSpan w:val="8"/>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期末 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 期末余额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追加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减少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权益法下确认的 投资损益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其他综 合收益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其他权益 变动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7" w:lineRule="exact"/>
              <w:ind w:left="0" w:right="0" w:firstLine="0"/>
              <w:jc w:val="center"/>
              <w:rPr>
                <w:sz w:val="19"/>
                <w:szCs w:val="19"/>
              </w:rPr>
            </w:pPr>
            <w:r>
              <w:rPr>
                <w:color w:val="000000"/>
                <w:spacing w:val="0"/>
                <w:w w:val="100"/>
                <w:position w:val="0"/>
                <w:sz w:val="19"/>
                <w:szCs w:val="19"/>
              </w:rPr>
              <w:t>宣告发放 现金股利 或利润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7" w:lineRule="exact"/>
              <w:ind w:left="160" w:right="0" w:firstLine="0"/>
              <w:jc w:val="left"/>
              <w:rPr>
                <w:sz w:val="19"/>
                <w:szCs w:val="19"/>
              </w:rPr>
            </w:pPr>
            <w:r>
              <w:rPr>
                <w:color w:val="000000"/>
                <w:spacing w:val="0"/>
                <w:w w:val="100"/>
                <w:position w:val="0"/>
                <w:sz w:val="19"/>
                <w:szCs w:val="19"/>
              </w:rPr>
              <w:t>计提 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gridSpan w:val="1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一、合营企业</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城轨创新网络 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10,127, </w:t>
            </w:r>
            <w:r>
              <w:rPr>
                <w:color w:val="000000"/>
                <w:spacing w:val="0"/>
                <w:w w:val="100"/>
                <w:position w:val="0"/>
                <w:sz w:val="18"/>
                <w:szCs w:val="18"/>
              </w:rPr>
              <w:t xml:space="preserve">049.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30, </w:t>
            </w:r>
            <w:r>
              <w:rPr>
                <w:color w:val="000000"/>
                <w:spacing w:val="0"/>
                <w:w w:val="100"/>
                <w:position w:val="0"/>
                <w:sz w:val="18"/>
                <w:szCs w:val="18"/>
              </w:rPr>
              <w:t>103.85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10, 157,</w:t>
            </w:r>
            <w:r>
              <w:rPr>
                <w:color w:val="000000"/>
                <w:spacing w:val="0"/>
                <w:w w:val="100"/>
                <w:position w:val="0"/>
                <w:sz w:val="18"/>
                <w:szCs w:val="18"/>
              </w:rPr>
              <w:t xml:space="preserve">153.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10,127, </w:t>
            </w:r>
            <w:r>
              <w:rPr>
                <w:color w:val="000000"/>
                <w:spacing w:val="0"/>
                <w:w w:val="100"/>
                <w:position w:val="0"/>
                <w:sz w:val="18"/>
                <w:szCs w:val="18"/>
              </w:rPr>
              <w:t xml:space="preserve">049.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30, </w:t>
            </w:r>
            <w:r>
              <w:rPr>
                <w:color w:val="000000"/>
                <w:spacing w:val="0"/>
                <w:w w:val="100"/>
                <w:position w:val="0"/>
                <w:sz w:val="18"/>
                <w:szCs w:val="18"/>
              </w:rPr>
              <w:t>103.85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10, 157,</w:t>
            </w:r>
            <w:r>
              <w:rPr>
                <w:color w:val="000000"/>
                <w:spacing w:val="0"/>
                <w:w w:val="100"/>
                <w:position w:val="0"/>
                <w:sz w:val="18"/>
                <w:szCs w:val="18"/>
              </w:rPr>
              <w:t xml:space="preserve">153.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二、联营企业</w:t>
            </w:r>
          </w:p>
        </w:tc>
      </w:tr>
      <w:tr>
        <w:trPr>
          <w:trHeight w:val="53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北京运捷科技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3, 285, </w:t>
            </w:r>
            <w:r>
              <w:rPr>
                <w:color w:val="000000"/>
                <w:spacing w:val="0"/>
                <w:w w:val="100"/>
                <w:position w:val="0"/>
                <w:sz w:val="18"/>
                <w:szCs w:val="18"/>
              </w:rPr>
              <w:t>937.22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1,297,611.93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4, 583, </w:t>
            </w:r>
            <w:r>
              <w:rPr>
                <w:color w:val="000000"/>
                <w:spacing w:val="0"/>
                <w:w w:val="100"/>
                <w:position w:val="0"/>
                <w:sz w:val="18"/>
                <w:szCs w:val="18"/>
              </w:rPr>
              <w:t xml:space="preserve">549.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北京富能通科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 </w:t>
            </w:r>
            <w:r>
              <w:rPr>
                <w:color w:val="000000"/>
                <w:spacing w:val="0"/>
                <w:w w:val="100"/>
                <w:position w:val="0"/>
                <w:sz w:val="18"/>
                <w:szCs w:val="18"/>
              </w:rPr>
              <w:t>831,413.93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1,127, </w:t>
            </w:r>
            <w:r>
              <w:rPr>
                <w:color w:val="000000"/>
                <w:spacing w:val="0"/>
                <w:w w:val="100"/>
                <w:position w:val="0"/>
                <w:sz w:val="18"/>
                <w:szCs w:val="18"/>
              </w:rPr>
              <w:t xml:space="preserve">320.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3,958, </w:t>
            </w:r>
            <w:r>
              <w:rPr>
                <w:color w:val="000000"/>
                <w:spacing w:val="0"/>
                <w:w w:val="100"/>
                <w:position w:val="0"/>
                <w:sz w:val="18"/>
                <w:szCs w:val="18"/>
              </w:rPr>
              <w:t xml:space="preserve">734.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6,117, </w:t>
            </w:r>
            <w:r>
              <w:rPr>
                <w:color w:val="000000"/>
                <w:spacing w:val="0"/>
                <w:w w:val="100"/>
                <w:position w:val="0"/>
                <w:sz w:val="18"/>
                <w:szCs w:val="18"/>
              </w:rPr>
              <w:t>351.</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2,424, </w:t>
            </w:r>
            <w:r>
              <w:rPr>
                <w:color w:val="000000"/>
                <w:spacing w:val="0"/>
                <w:w w:val="100"/>
                <w:position w:val="0"/>
                <w:sz w:val="18"/>
                <w:szCs w:val="18"/>
              </w:rPr>
              <w:t xml:space="preserve">932.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8,542, </w:t>
            </w:r>
            <w:r>
              <w:rPr>
                <w:color w:val="000000"/>
                <w:spacing w:val="0"/>
                <w:w w:val="100"/>
                <w:position w:val="0"/>
                <w:sz w:val="18"/>
                <w:szCs w:val="18"/>
              </w:rPr>
              <w:t>283.81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16, 244, </w:t>
            </w:r>
            <w:r>
              <w:rPr>
                <w:color w:val="000000"/>
                <w:spacing w:val="0"/>
                <w:w w:val="100"/>
                <w:position w:val="0"/>
                <w:sz w:val="18"/>
                <w:szCs w:val="18"/>
              </w:rPr>
              <w:t xml:space="preserve">400.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2,455, </w:t>
            </w:r>
            <w:r>
              <w:rPr>
                <w:color w:val="000000"/>
                <w:spacing w:val="0"/>
                <w:w w:val="100"/>
                <w:position w:val="0"/>
                <w:sz w:val="18"/>
                <w:szCs w:val="18"/>
              </w:rPr>
              <w:t xml:space="preserve">036. </w:t>
            </w:r>
            <w:r>
              <w:rPr>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18,699,436.99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无</w:t>
      </w:r>
    </w:p>
    <w:p>
      <w:pPr>
        <w:pStyle w:val="Style2"/>
        <w:keepNext w:val="0"/>
        <w:keepLines w:val="0"/>
        <w:widowControl w:val="0"/>
        <w:shd w:val="clear" w:color="auto" w:fill="auto"/>
        <w:bidi w:val="0"/>
        <w:spacing w:before="0" w:after="0" w:line="334" w:lineRule="exact"/>
        <w:ind w:left="0" w:right="0" w:firstLine="560"/>
        <w:jc w:val="left"/>
      </w:pPr>
      <w:bookmarkStart w:id="1502" w:name="bookmark1502"/>
      <w:r>
        <w:rPr>
          <w:b/>
          <w:bCs/>
          <w:color w:val="000000"/>
          <w:spacing w:val="0"/>
          <w:w w:val="100"/>
          <w:position w:val="0"/>
        </w:rPr>
        <w:t>1</w:t>
      </w:r>
      <w:bookmarkEnd w:id="1502"/>
      <w:r>
        <w:rPr>
          <w:b/>
          <w:bCs/>
          <w:color w:val="000000"/>
          <w:spacing w:val="0"/>
          <w:w w:val="100"/>
          <w:position w:val="0"/>
        </w:rPr>
        <w:t>8、其他权益工具投资</w:t>
      </w:r>
    </w:p>
    <w:p>
      <w:pPr>
        <w:pStyle w:val="Style2"/>
        <w:keepNext w:val="0"/>
        <w:keepLines w:val="0"/>
        <w:widowControl w:val="0"/>
        <w:numPr>
          <w:ilvl w:val="0"/>
          <w:numId w:val="171"/>
        </w:numPr>
        <w:shd w:val="clear" w:color="auto" w:fill="auto"/>
        <w:tabs>
          <w:tab w:pos="1005" w:val="left"/>
        </w:tabs>
        <w:bidi w:val="0"/>
        <w:spacing w:before="0" w:after="0" w:line="334" w:lineRule="exact"/>
        <w:ind w:left="560" w:right="0" w:firstLine="0"/>
        <w:jc w:val="left"/>
      </w:pPr>
      <w:bookmarkStart w:id="1503" w:name="bookmark1503"/>
      <w:bookmarkEnd w:id="1503"/>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1005" w:val="left"/>
        </w:tabs>
        <w:bidi w:val="0"/>
        <w:spacing w:before="0" w:after="0" w:line="334" w:lineRule="exact"/>
        <w:ind w:left="560" w:right="0" w:firstLine="0"/>
        <w:jc w:val="left"/>
      </w:pPr>
      <w:bookmarkStart w:id="1504" w:name="bookmark1504"/>
      <w:bookmarkEnd w:id="1504"/>
      <w:r>
        <w:rPr>
          <w:b/>
          <w:bCs/>
          <w:color w:val="000000"/>
          <w:spacing w:val="0"/>
          <w:w w:val="100"/>
          <w:position w:val="0"/>
        </w:rPr>
        <w:t>.</w:t>
      </w:r>
      <w:r>
        <w:rPr>
          <w:b/>
          <w:bCs/>
          <w:color w:val="000000"/>
          <w:spacing w:val="0"/>
          <w:w w:val="100"/>
          <w:position w:val="0"/>
        </w:rPr>
        <w:t xml:space="preserve">非交易性权益工具投资的情况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540"/>
        <w:jc w:val="left"/>
      </w:pPr>
      <w:bookmarkStart w:id="1505" w:name="bookmark1505"/>
      <w:bookmarkStart w:id="1506" w:name="bookmark1506"/>
      <w:bookmarkStart w:id="1507" w:name="bookmark1507"/>
      <w:bookmarkStart w:id="1508" w:name="bookmark1508"/>
      <w:r>
        <w:rPr>
          <w:color w:val="000000"/>
          <w:spacing w:val="0"/>
          <w:w w:val="100"/>
          <w:position w:val="0"/>
        </w:rPr>
        <w:t>1</w:t>
      </w:r>
      <w:bookmarkEnd w:id="1507"/>
      <w:r>
        <w:rPr>
          <w:color w:val="000000"/>
          <w:spacing w:val="0"/>
          <w:w w:val="100"/>
          <w:position w:val="0"/>
        </w:rPr>
        <w:t>9、其他非流动金融资产</w:t>
      </w:r>
      <w:bookmarkEnd w:id="1505"/>
      <w:bookmarkEnd w:id="1506"/>
      <w:bookmarkEnd w:id="1508"/>
    </w:p>
    <w:p>
      <w:pPr>
        <w:pStyle w:val="Style2"/>
        <w:keepNext w:val="0"/>
        <w:keepLines w:val="0"/>
        <w:widowControl w:val="0"/>
        <w:shd w:val="clear" w:color="auto" w:fill="auto"/>
        <w:bidi w:val="0"/>
        <w:spacing w:before="0" w:after="26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59" w:lineRule="exact"/>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0" w:line="259" w:lineRule="exact"/>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59" w:lineRule="exact"/>
        <w:ind w:left="0" w:right="0" w:firstLine="540"/>
        <w:jc w:val="left"/>
      </w:pPr>
      <w:bookmarkStart w:id="1509" w:name="bookmark1509"/>
      <w:bookmarkStart w:id="1510" w:name="bookmark1510"/>
      <w:bookmarkStart w:id="1511" w:name="bookmark1511"/>
      <w:bookmarkStart w:id="1512" w:name="bookmark1512"/>
      <w:r>
        <w:rPr>
          <w:color w:val="000000"/>
          <w:spacing w:val="0"/>
          <w:w w:val="100"/>
          <w:position w:val="0"/>
        </w:rPr>
        <w:t>2</w:t>
      </w:r>
      <w:bookmarkEnd w:id="1511"/>
      <w:r>
        <w:rPr>
          <w:color w:val="000000"/>
          <w:spacing w:val="0"/>
          <w:w w:val="100"/>
          <w:position w:val="0"/>
        </w:rPr>
        <w:t>0、投资性房地产</w:t>
      </w:r>
      <w:bookmarkEnd w:id="1509"/>
      <w:bookmarkEnd w:id="1510"/>
      <w:bookmarkEnd w:id="1512"/>
    </w:p>
    <w:p>
      <w:pPr>
        <w:pStyle w:val="Style2"/>
        <w:keepNext w:val="0"/>
        <w:keepLines w:val="0"/>
        <w:widowControl w:val="0"/>
        <w:shd w:val="clear" w:color="auto" w:fill="auto"/>
        <w:bidi w:val="0"/>
        <w:spacing w:before="0" w:after="260" w:line="259" w:lineRule="exact"/>
        <w:ind w:left="540" w:right="0" w:firstLine="20"/>
        <w:jc w:val="left"/>
      </w:pPr>
      <w:r>
        <w:rPr>
          <w:color w:val="000000"/>
          <w:spacing w:val="0"/>
          <w:w w:val="100"/>
          <w:position w:val="0"/>
        </w:rPr>
        <w:t>投资性房地产计量模式 不适用</w:t>
      </w:r>
    </w:p>
    <w:p>
      <w:pPr>
        <w:pStyle w:val="Style16"/>
        <w:keepNext/>
        <w:keepLines/>
        <w:widowControl w:val="0"/>
        <w:shd w:val="clear" w:color="auto" w:fill="auto"/>
        <w:bidi w:val="0"/>
        <w:spacing w:before="0" w:after="0" w:line="346" w:lineRule="exact"/>
        <w:ind w:left="540" w:right="0" w:firstLine="20"/>
        <w:jc w:val="left"/>
      </w:pPr>
      <w:bookmarkStart w:id="1513" w:name="bookmark1513"/>
      <w:bookmarkStart w:id="1514" w:name="bookmark1514"/>
      <w:bookmarkStart w:id="1515" w:name="bookmark1515"/>
      <w:bookmarkStart w:id="1516" w:name="bookmark1516"/>
      <w:r>
        <w:rPr>
          <w:color w:val="000000"/>
          <w:spacing w:val="0"/>
          <w:w w:val="100"/>
          <w:position w:val="0"/>
        </w:rPr>
        <w:t>2</w:t>
      </w:r>
      <w:bookmarkEnd w:id="1515"/>
      <w:r>
        <w:rPr>
          <w:color w:val="000000"/>
          <w:spacing w:val="0"/>
          <w:w w:val="100"/>
          <w:position w:val="0"/>
        </w:rPr>
        <w:t>1、固定资产 项目列示</w:t>
      </w:r>
      <w:bookmarkEnd w:id="1513"/>
      <w:bookmarkEnd w:id="1514"/>
      <w:bookmarkEnd w:id="1516"/>
    </w:p>
    <w:p>
      <w:pPr>
        <w:pStyle w:val="Style2"/>
        <w:keepNext w:val="0"/>
        <w:keepLines w:val="0"/>
        <w:widowControl w:val="0"/>
        <w:shd w:val="clear" w:color="auto" w:fill="auto"/>
        <w:bidi w:val="0"/>
        <w:spacing w:before="0" w:after="0" w:line="346" w:lineRule="exact"/>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74"/>
        <w:gridCol w:w="4387"/>
        <w:gridCol w:w="441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234,914,453.12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120,455,437.65</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234,914,453.12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120,455,437.65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40"/>
        <w:jc w:val="both"/>
      </w:pPr>
      <w:r>
        <w:rPr>
          <w:b/>
          <w:bCs/>
          <w:color w:val="000000"/>
          <w:spacing w:val="0"/>
          <w:w w:val="100"/>
          <w:position w:val="0"/>
        </w:rPr>
        <w:t>固定资产</w:t>
      </w:r>
    </w:p>
    <w:p>
      <w:pPr>
        <w:pStyle w:val="Style2"/>
        <w:keepNext w:val="0"/>
        <w:keepLines w:val="0"/>
        <w:widowControl w:val="0"/>
        <w:numPr>
          <w:ilvl w:val="0"/>
          <w:numId w:val="173"/>
        </w:numPr>
        <w:shd w:val="clear" w:color="auto" w:fill="auto"/>
        <w:bidi w:val="0"/>
        <w:spacing w:before="0" w:after="100" w:line="240" w:lineRule="auto"/>
        <w:ind w:left="0" w:right="0" w:firstLine="540"/>
        <w:jc w:val="both"/>
      </w:pPr>
      <w:bookmarkStart w:id="1517" w:name="bookmark1517"/>
      <w:bookmarkEnd w:id="1517"/>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699"/>
        <w:gridCol w:w="1560"/>
        <w:gridCol w:w="1699"/>
        <w:gridCol w:w="1704"/>
        <w:gridCol w:w="1843"/>
        <w:gridCol w:w="1555"/>
        <w:gridCol w:w="1829"/>
      </w:tblGrid>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办公设备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电子设备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固定资产装修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43,100,101.92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4,688, </w:t>
            </w:r>
            <w:r>
              <w:rPr>
                <w:color w:val="000000"/>
                <w:spacing w:val="0"/>
                <w:w w:val="100"/>
                <w:position w:val="0"/>
                <w:sz w:val="18"/>
                <w:szCs w:val="18"/>
              </w:rPr>
              <w:t xml:space="preserve">855.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11,974,075.00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25,046,102.60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106,059,040.00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190,868,174.61</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96,100,981.02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105.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10,371,531.29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8,696, </w:t>
            </w:r>
            <w:r>
              <w:rPr>
                <w:color w:val="000000"/>
                <w:spacing w:val="0"/>
                <w:w w:val="100"/>
                <w:position w:val="0"/>
                <w:sz w:val="18"/>
                <w:szCs w:val="18"/>
              </w:rPr>
              <w:t xml:space="preserve">439.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28,226,597.79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2, 298, </w:t>
            </w:r>
            <w:r>
              <w:rPr>
                <w:color w:val="000000"/>
                <w:spacing w:val="0"/>
                <w:w w:val="100"/>
                <w:position w:val="0"/>
                <w:sz w:val="18"/>
                <w:szCs w:val="18"/>
              </w:rPr>
              <w:t xml:space="preserve">770.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147,004,426.06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购置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32,853,746.32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105.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7,802, </w:t>
            </w:r>
            <w:r>
              <w:rPr>
                <w:color w:val="000000"/>
                <w:spacing w:val="0"/>
                <w:w w:val="100"/>
                <w:position w:val="0"/>
                <w:sz w:val="18"/>
                <w:szCs w:val="18"/>
              </w:rPr>
              <w:t xml:space="preserve">723.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8,696, </w:t>
            </w:r>
            <w:r>
              <w:rPr>
                <w:color w:val="000000"/>
                <w:spacing w:val="0"/>
                <w:w w:val="100"/>
                <w:position w:val="0"/>
                <w:sz w:val="18"/>
                <w:szCs w:val="18"/>
              </w:rPr>
              <w:t xml:space="preserve">439.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18,187,572.52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2, 298, </w:t>
            </w:r>
            <w:r>
              <w:rPr>
                <w:color w:val="000000"/>
                <w:spacing w:val="0"/>
                <w:w w:val="100"/>
                <w:position w:val="0"/>
                <w:sz w:val="18"/>
                <w:szCs w:val="18"/>
              </w:rPr>
              <w:t xml:space="preserve">770. </w:t>
            </w:r>
            <w:r>
              <w:rPr>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71,149,358.67</w:t>
            </w:r>
          </w:p>
        </w:tc>
      </w:tr>
    </w:tbl>
    <w:p>
      <w:pPr>
        <w:spacing w:lineRule="exact" w:line="1"/>
        <w:rPr>
          <w:sz w:val="2"/>
          <w:szCs w:val="2"/>
        </w:rPr>
      </w:pPr>
      <w:r>
        <w:br w:type="page"/>
      </w:r>
    </w:p>
    <w:tbl>
      <w:tblPr>
        <w:tblOverlap w:val="never"/>
        <w:jc w:val="center"/>
        <w:tblLayout w:type="fixed"/>
      </w:tblPr>
      <w:tblGrid>
        <w:gridCol w:w="1987"/>
        <w:gridCol w:w="1699"/>
        <w:gridCol w:w="1560"/>
        <w:gridCol w:w="1699"/>
        <w:gridCol w:w="1704"/>
        <w:gridCol w:w="1843"/>
        <w:gridCol w:w="1555"/>
        <w:gridCol w:w="1829"/>
      </w:tblGrid>
      <w:tr>
        <w:trPr>
          <w:trHeight w:val="53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720"/>
              <w:jc w:val="left"/>
              <w:rPr>
                <w:sz w:val="19"/>
                <w:szCs w:val="19"/>
              </w:rPr>
            </w:pPr>
            <w:r>
              <w:rPr>
                <w:color w:val="000000"/>
                <w:spacing w:val="0"/>
                <w:w w:val="100"/>
                <w:position w:val="0"/>
                <w:sz w:val="18"/>
                <w:szCs w:val="18"/>
              </w:rPr>
              <w:t>（2）</w:t>
            </w:r>
            <w:r>
              <w:rPr>
                <w:color w:val="000000"/>
                <w:spacing w:val="0"/>
                <w:w w:val="100"/>
                <w:position w:val="0"/>
                <w:sz w:val="19"/>
                <w:szCs w:val="19"/>
              </w:rPr>
              <w:t>在建工</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63, 247, </w:t>
            </w:r>
            <w:r>
              <w:rPr>
                <w:color w:val="000000"/>
                <w:spacing w:val="0"/>
                <w:w w:val="100"/>
                <w:position w:val="0"/>
                <w:sz w:val="18"/>
                <w:szCs w:val="18"/>
              </w:rPr>
              <w:t xml:space="preserve">234.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2,568, </w:t>
            </w:r>
            <w:r>
              <w:rPr>
                <w:color w:val="000000"/>
                <w:spacing w:val="0"/>
                <w:w w:val="100"/>
                <w:position w:val="0"/>
                <w:sz w:val="18"/>
                <w:szCs w:val="18"/>
              </w:rPr>
              <w:t xml:space="preserve">807.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10,039,025.27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75,855,067.39</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720"/>
              <w:jc w:val="left"/>
              <w:rPr>
                <w:sz w:val="19"/>
                <w:szCs w:val="19"/>
              </w:rPr>
            </w:pPr>
            <w:r>
              <w:rPr>
                <w:color w:val="000000"/>
                <w:spacing w:val="0"/>
                <w:w w:val="100"/>
                <w:position w:val="0"/>
                <w:sz w:val="18"/>
                <w:szCs w:val="18"/>
              </w:rPr>
              <w:t>（3）</w:t>
            </w:r>
            <w:r>
              <w:rPr>
                <w:color w:val="000000"/>
                <w:spacing w:val="0"/>
                <w:w w:val="100"/>
                <w:position w:val="0"/>
                <w:sz w:val="19"/>
                <w:szCs w:val="19"/>
              </w:rPr>
              <w:t>企业合</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520"/>
              <w:jc w:val="left"/>
              <w:rPr>
                <w:sz w:val="19"/>
                <w:szCs w:val="19"/>
              </w:rPr>
            </w:pPr>
            <w:r>
              <w:rPr>
                <w:color w:val="000000"/>
                <w:spacing w:val="0"/>
                <w:w w:val="100"/>
                <w:position w:val="0"/>
                <w:sz w:val="18"/>
                <w:szCs w:val="18"/>
              </w:rPr>
              <w:t>3.</w:t>
            </w:r>
            <w:r>
              <w:rPr>
                <w:color w:val="000000"/>
                <w:spacing w:val="0"/>
                <w:w w:val="100"/>
                <w:position w:val="0"/>
                <w:sz w:val="19"/>
                <w:szCs w:val="19"/>
              </w:rPr>
              <w:t>本期减少金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416,880.76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365,553.32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384.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2,215, </w:t>
            </w:r>
            <w:r>
              <w:rPr>
                <w:color w:val="000000"/>
                <w:spacing w:val="0"/>
                <w:w w:val="100"/>
                <w:position w:val="0"/>
                <w:sz w:val="18"/>
                <w:szCs w:val="18"/>
              </w:rPr>
              <w:t xml:space="preserve">063.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5,997, </w:t>
            </w:r>
            <w:r>
              <w:rPr>
                <w:color w:val="000000"/>
                <w:spacing w:val="0"/>
                <w:w w:val="100"/>
                <w:position w:val="0"/>
                <w:sz w:val="18"/>
                <w:szCs w:val="18"/>
              </w:rPr>
              <w:t>881.92</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处置或</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416,880.76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365,553.32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384.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2,215, </w:t>
            </w:r>
            <w:r>
              <w:rPr>
                <w:color w:val="000000"/>
                <w:spacing w:val="0"/>
                <w:w w:val="100"/>
                <w:position w:val="0"/>
                <w:sz w:val="18"/>
                <w:szCs w:val="18"/>
              </w:rPr>
              <w:t xml:space="preserve">063.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5,997, </w:t>
            </w:r>
            <w:r>
              <w:rPr>
                <w:color w:val="000000"/>
                <w:spacing w:val="0"/>
                <w:w w:val="100"/>
                <w:position w:val="0"/>
                <w:sz w:val="18"/>
                <w:szCs w:val="18"/>
              </w:rPr>
              <w:t>881.92</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720"/>
              <w:jc w:val="left"/>
              <w:rPr>
                <w:sz w:val="19"/>
                <w:szCs w:val="19"/>
              </w:rPr>
            </w:pPr>
            <w:r>
              <w:rPr>
                <w:color w:val="000000"/>
                <w:spacing w:val="0"/>
                <w:w w:val="100"/>
                <w:position w:val="0"/>
                <w:sz w:val="18"/>
                <w:szCs w:val="18"/>
              </w:rPr>
              <w:t>（2）</w:t>
            </w:r>
            <w:r>
              <w:rPr>
                <w:color w:val="000000"/>
                <w:spacing w:val="0"/>
                <w:w w:val="100"/>
                <w:position w:val="0"/>
                <w:sz w:val="19"/>
                <w:szCs w:val="19"/>
              </w:rPr>
              <w:t>合并范</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围变化减少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139,201,082.94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5,582, </w:t>
            </w:r>
            <w:r>
              <w:rPr>
                <w:color w:val="000000"/>
                <w:spacing w:val="0"/>
                <w:w w:val="100"/>
                <w:position w:val="0"/>
                <w:sz w:val="18"/>
                <w:szCs w:val="18"/>
              </w:rPr>
              <w:t xml:space="preserve">079.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21,980,052.97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30,742,157.90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132,070,574.27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2,298, </w:t>
            </w:r>
            <w:r>
              <w:rPr>
                <w:color w:val="000000"/>
                <w:spacing w:val="0"/>
                <w:w w:val="100"/>
                <w:position w:val="0"/>
                <w:sz w:val="18"/>
                <w:szCs w:val="18"/>
              </w:rPr>
              <w:t xml:space="preserve">770.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331,874,718.75</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7,983, </w:t>
            </w:r>
            <w:r>
              <w:rPr>
                <w:color w:val="000000"/>
                <w:spacing w:val="0"/>
                <w:w w:val="100"/>
                <w:position w:val="0"/>
                <w:sz w:val="18"/>
                <w:szCs w:val="18"/>
              </w:rPr>
              <w:t xml:space="preserve">762.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2,955, </w:t>
            </w:r>
            <w:r>
              <w:rPr>
                <w:color w:val="000000"/>
                <w:spacing w:val="0"/>
                <w:w w:val="100"/>
                <w:position w:val="0"/>
                <w:sz w:val="18"/>
                <w:szCs w:val="18"/>
              </w:rPr>
              <w:t xml:space="preserve">901. </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6,955, </w:t>
            </w:r>
            <w:r>
              <w:rPr>
                <w:color w:val="000000"/>
                <w:spacing w:val="0"/>
                <w:w w:val="100"/>
                <w:position w:val="0"/>
                <w:sz w:val="18"/>
                <w:szCs w:val="18"/>
              </w:rPr>
              <w:t xml:space="preserve">432.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15,733,355.49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36,784,285.23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70,412,736.96</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本期增加金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4,071,958.17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799,168.66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1,535, </w:t>
            </w:r>
            <w:r>
              <w:rPr>
                <w:color w:val="000000"/>
                <w:spacing w:val="0"/>
                <w:w w:val="100"/>
                <w:position w:val="0"/>
                <w:sz w:val="18"/>
                <w:szCs w:val="18"/>
              </w:rPr>
              <w:t xml:space="preserve">119.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4,468, </w:t>
            </w:r>
            <w:r>
              <w:rPr>
                <w:color w:val="000000"/>
                <w:spacing w:val="0"/>
                <w:w w:val="100"/>
                <w:position w:val="0"/>
                <w:sz w:val="18"/>
                <w:szCs w:val="18"/>
              </w:rPr>
              <w:t xml:space="preserve">046.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20,601,793.35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268,189.95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31,744,275.31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4,071,958.17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799,168.66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1,535, </w:t>
            </w:r>
            <w:r>
              <w:rPr>
                <w:color w:val="000000"/>
                <w:spacing w:val="0"/>
                <w:w w:val="100"/>
                <w:position w:val="0"/>
                <w:sz w:val="18"/>
                <w:szCs w:val="18"/>
              </w:rPr>
              <w:t xml:space="preserve">119.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4,468, </w:t>
            </w:r>
            <w:r>
              <w:rPr>
                <w:color w:val="000000"/>
                <w:spacing w:val="0"/>
                <w:w w:val="100"/>
                <w:position w:val="0"/>
                <w:sz w:val="18"/>
                <w:szCs w:val="18"/>
              </w:rPr>
              <w:t xml:space="preserve">046.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20,601,793.35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268,189.95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31,744,275.31</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520"/>
              <w:jc w:val="left"/>
              <w:rPr>
                <w:sz w:val="19"/>
                <w:szCs w:val="19"/>
              </w:rPr>
            </w:pPr>
            <w:r>
              <w:rPr>
                <w:color w:val="000000"/>
                <w:spacing w:val="0"/>
                <w:w w:val="100"/>
                <w:position w:val="0"/>
                <w:sz w:val="18"/>
                <w:szCs w:val="18"/>
              </w:rPr>
              <w:t>3.</w:t>
            </w:r>
            <w:r>
              <w:rPr>
                <w:color w:val="000000"/>
                <w:spacing w:val="0"/>
                <w:w w:val="100"/>
                <w:position w:val="0"/>
                <w:sz w:val="19"/>
                <w:szCs w:val="19"/>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262,688.09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325,188.62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2,842, </w:t>
            </w:r>
            <w:r>
              <w:rPr>
                <w:color w:val="000000"/>
                <w:spacing w:val="0"/>
                <w:w w:val="100"/>
                <w:position w:val="0"/>
                <w:sz w:val="18"/>
                <w:szCs w:val="18"/>
              </w:rPr>
              <w:t xml:space="preserve">896.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1,765, </w:t>
            </w:r>
            <w:r>
              <w:rPr>
                <w:color w:val="000000"/>
                <w:spacing w:val="0"/>
                <w:w w:val="100"/>
                <w:position w:val="0"/>
                <w:sz w:val="18"/>
                <w:szCs w:val="18"/>
              </w:rPr>
              <w:t>973.47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5,196, </w:t>
            </w:r>
            <w:r>
              <w:rPr>
                <w:color w:val="000000"/>
                <w:spacing w:val="0"/>
                <w:w w:val="100"/>
                <w:position w:val="0"/>
                <w:sz w:val="18"/>
                <w:szCs w:val="18"/>
              </w:rPr>
              <w:t xml:space="preserve">746. </w:t>
            </w:r>
            <w:r>
              <w:rPr>
                <w:color w:val="000000"/>
                <w:spacing w:val="0"/>
                <w:w w:val="100"/>
                <w:position w:val="0"/>
                <w:sz w:val="18"/>
                <w:szCs w:val="18"/>
              </w:rPr>
              <w:t>64</w:t>
            </w: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720"/>
              <w:jc w:val="left"/>
              <w:rPr>
                <w:sz w:val="19"/>
                <w:szCs w:val="19"/>
              </w:rPr>
            </w:pPr>
            <w:r>
              <w:rPr>
                <w:color w:val="000000"/>
                <w:spacing w:val="0"/>
                <w:w w:val="100"/>
                <w:position w:val="0"/>
                <w:sz w:val="18"/>
                <w:szCs w:val="18"/>
              </w:rPr>
              <w:t>（1）</w:t>
            </w:r>
            <w:r>
              <w:rPr>
                <w:color w:val="000000"/>
                <w:spacing w:val="0"/>
                <w:w w:val="100"/>
                <w:position w:val="0"/>
                <w:sz w:val="19"/>
                <w:szCs w:val="19"/>
              </w:rPr>
              <w:t>处置或</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262,688.09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325,188.62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2,842, </w:t>
            </w:r>
            <w:r>
              <w:rPr>
                <w:color w:val="000000"/>
                <w:spacing w:val="0"/>
                <w:w w:val="100"/>
                <w:position w:val="0"/>
                <w:sz w:val="18"/>
                <w:szCs w:val="18"/>
              </w:rPr>
              <w:t xml:space="preserve">896.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1,765, </w:t>
            </w:r>
            <w:r>
              <w:rPr>
                <w:color w:val="000000"/>
                <w:spacing w:val="0"/>
                <w:w w:val="100"/>
                <w:position w:val="0"/>
                <w:sz w:val="18"/>
                <w:szCs w:val="18"/>
              </w:rPr>
              <w:t>973.47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5,196, </w:t>
            </w:r>
            <w:r>
              <w:rPr>
                <w:color w:val="000000"/>
                <w:spacing w:val="0"/>
                <w:w w:val="100"/>
                <w:position w:val="0"/>
                <w:sz w:val="18"/>
                <w:szCs w:val="18"/>
              </w:rPr>
              <w:t xml:space="preserve">746.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12, 055, </w:t>
            </w:r>
            <w:r>
              <w:rPr>
                <w:color w:val="000000"/>
                <w:spacing w:val="0"/>
                <w:w w:val="100"/>
                <w:position w:val="0"/>
                <w:sz w:val="18"/>
                <w:szCs w:val="18"/>
              </w:rPr>
              <w:t xml:space="preserve">720. </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3,492, </w:t>
            </w:r>
            <w:r>
              <w:rPr>
                <w:color w:val="000000"/>
                <w:spacing w:val="0"/>
                <w:w w:val="100"/>
                <w:position w:val="0"/>
                <w:sz w:val="18"/>
                <w:szCs w:val="18"/>
              </w:rPr>
              <w:t xml:space="preserve">382.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8,165, </w:t>
            </w:r>
            <w:r>
              <w:rPr>
                <w:color w:val="000000"/>
                <w:spacing w:val="0"/>
                <w:w w:val="100"/>
                <w:position w:val="0"/>
                <w:sz w:val="18"/>
                <w:szCs w:val="18"/>
              </w:rPr>
              <w:t xml:space="preserve">363.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17,358,505.21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55,620,105.11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268,189.95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96,960,265.63</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520"/>
              <w:jc w:val="left"/>
              <w:rPr>
                <w:sz w:val="19"/>
                <w:szCs w:val="19"/>
              </w:rPr>
            </w:pPr>
            <w:r>
              <w:rPr>
                <w:color w:val="000000"/>
                <w:spacing w:val="0"/>
                <w:w w:val="100"/>
                <w:position w:val="0"/>
                <w:sz w:val="18"/>
                <w:szCs w:val="18"/>
              </w:rPr>
              <w:t>3.</w:t>
            </w:r>
            <w:r>
              <w:rPr>
                <w:color w:val="000000"/>
                <w:spacing w:val="0"/>
                <w:w w:val="100"/>
                <w:position w:val="0"/>
                <w:sz w:val="19"/>
                <w:szCs w:val="19"/>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520"/>
              <w:jc w:val="left"/>
              <w:rPr>
                <w:sz w:val="19"/>
                <w:szCs w:val="19"/>
              </w:rPr>
            </w:pPr>
            <w:r>
              <w:rPr>
                <w:color w:val="000000"/>
                <w:spacing w:val="0"/>
                <w:w w:val="100"/>
                <w:position w:val="0"/>
                <w:sz w:val="18"/>
                <w:szCs w:val="18"/>
              </w:rPr>
              <w:t>1</w:t>
            </w:r>
            <w:r>
              <w:rPr>
                <w:color w:val="000000"/>
                <w:spacing w:val="0"/>
                <w:w w:val="100"/>
                <w:position w:val="0"/>
                <w:sz w:val="19"/>
                <w:szCs w:val="19"/>
              </w:rPr>
              <w:t>.期末账面价 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127,145,362.71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2,089, </w:t>
            </w:r>
            <w:r>
              <w:rPr>
                <w:color w:val="000000"/>
                <w:spacing w:val="0"/>
                <w:w w:val="100"/>
                <w:position w:val="0"/>
                <w:sz w:val="18"/>
                <w:szCs w:val="18"/>
              </w:rPr>
              <w:t xml:space="preserve">697.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13,814,689.92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13,383,652.69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76,450,469.16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2,030, </w:t>
            </w:r>
            <w:r>
              <w:rPr>
                <w:color w:val="000000"/>
                <w:spacing w:val="0"/>
                <w:w w:val="100"/>
                <w:position w:val="0"/>
                <w:sz w:val="18"/>
                <w:szCs w:val="18"/>
              </w:rPr>
              <w:t>581.04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234,914,453.12</w:t>
            </w:r>
          </w:p>
        </w:tc>
      </w:tr>
      <w:tr>
        <w:trPr>
          <w:trHeight w:val="53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520"/>
              <w:jc w:val="left"/>
              <w:rPr>
                <w:sz w:val="19"/>
                <w:szCs w:val="19"/>
              </w:rPr>
            </w:pPr>
            <w:r>
              <w:rPr>
                <w:color w:val="000000"/>
                <w:spacing w:val="0"/>
                <w:w w:val="100"/>
                <w:position w:val="0"/>
                <w:sz w:val="18"/>
                <w:szCs w:val="18"/>
              </w:rPr>
              <w:t>2</w:t>
            </w:r>
            <w:r>
              <w:rPr>
                <w:color w:val="000000"/>
                <w:spacing w:val="0"/>
                <w:w w:val="100"/>
                <w:position w:val="0"/>
                <w:sz w:val="19"/>
                <w:szCs w:val="19"/>
              </w:rPr>
              <w:t>.期初账面价 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35,116,339.86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1,732, </w:t>
            </w:r>
            <w:r>
              <w:rPr>
                <w:color w:val="000000"/>
                <w:spacing w:val="0"/>
                <w:w w:val="100"/>
                <w:position w:val="0"/>
                <w:sz w:val="18"/>
                <w:szCs w:val="18"/>
              </w:rPr>
              <w:t xml:space="preserve">953.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5,018, </w:t>
            </w:r>
            <w:r>
              <w:rPr>
                <w:color w:val="000000"/>
                <w:spacing w:val="0"/>
                <w:w w:val="100"/>
                <w:position w:val="0"/>
                <w:sz w:val="18"/>
                <w:szCs w:val="18"/>
              </w:rPr>
              <w:t xml:space="preserve">642.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9,312, </w:t>
            </w:r>
            <w:r>
              <w:rPr>
                <w:color w:val="000000"/>
                <w:spacing w:val="0"/>
                <w:w w:val="100"/>
                <w:position w:val="0"/>
                <w:sz w:val="18"/>
                <w:szCs w:val="18"/>
              </w:rPr>
              <w:t xml:space="preserve">747.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69,274,754.77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120,455,437.65</w:t>
            </w:r>
          </w:p>
        </w:tc>
      </w:tr>
    </w:tbl>
    <w:p>
      <w:pPr>
        <w:sectPr>
          <w:headerReference w:type="default" r:id="rId55"/>
          <w:footerReference w:type="default" r:id="rId56"/>
          <w:footnotePr>
            <w:pos w:val="pageBottom"/>
            <w:numFmt w:val="decimal"/>
            <w:numRestart w:val="continuous"/>
          </w:footnotePr>
          <w:pgSz w:w="16840" w:h="11900" w:orient="landscape"/>
          <w:pgMar w:top="1273" w:right="1421" w:bottom="1795" w:left="951" w:header="0" w:footer="3" w:gutter="0"/>
          <w:cols w:space="720"/>
          <w:noEndnote/>
          <w:rtlGutter w:val="0"/>
          <w:docGrid w:linePitch="360"/>
        </w:sectPr>
      </w:pPr>
    </w:p>
    <w:p>
      <w:pPr>
        <w:pStyle w:val="Style16"/>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518" w:name="bookmark1518"/>
      <w:bookmarkStart w:id="1519" w:name="bookmark1519"/>
      <w:bookmarkStart w:id="1520" w:name="bookmark1520"/>
      <w:bookmarkStart w:id="1521" w:name="bookmark1521"/>
      <w:bookmarkEnd w:id="1520"/>
      <w:r>
        <w:rPr>
          <w:color w:val="000000"/>
          <w:spacing w:val="0"/>
          <w:w w:val="100"/>
          <w:position w:val="0"/>
        </w:rPr>
        <w:t>.</w:t>
      </w:r>
      <w:r>
        <w:rPr>
          <w:color w:val="000000"/>
          <w:spacing w:val="0"/>
          <w:w w:val="100"/>
          <w:position w:val="0"/>
        </w:rPr>
        <w:t>暂时闲置的固定资产情况</w:t>
      </w:r>
      <w:bookmarkEnd w:id="1518"/>
      <w:bookmarkEnd w:id="1519"/>
      <w:bookmarkEnd w:id="152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w:t>
      </w:r>
      <w:r>
        <w:rPr>
          <w:color w:val="000000"/>
          <w:spacing w:val="0"/>
          <w:w w:val="100"/>
          <w:position w:val="0"/>
        </w:rPr>
        <w:t>通过融资租赁租入的固定资产情况</w:t>
      </w:r>
      <w:bookmarkEnd w:id="1522"/>
      <w:bookmarkEnd w:id="1523"/>
      <w:bookmarkEnd w:id="152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w:t>
      </w:r>
      <w:r>
        <w:rPr>
          <w:color w:val="000000"/>
          <w:spacing w:val="0"/>
          <w:w w:val="100"/>
          <w:position w:val="0"/>
        </w:rPr>
        <w:t>通过经营租赁租出的固定资产</w:t>
      </w:r>
      <w:bookmarkEnd w:id="1526"/>
      <w:bookmarkEnd w:id="1527"/>
      <w:bookmarkEnd w:id="152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430" w:val="left"/>
        </w:tabs>
        <w:bidi w:val="0"/>
        <w:spacing w:before="0" w:after="100" w:line="240" w:lineRule="auto"/>
        <w:ind w:left="0" w:right="0" w:firstLine="0"/>
        <w:jc w:val="left"/>
      </w:pPr>
      <w:bookmarkStart w:id="1530" w:name="bookmark1530"/>
      <w:bookmarkEnd w:id="1530"/>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2966"/>
        <w:gridCol w:w="2990"/>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成都中铁产业园房产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15,489,296.37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本公司所购深圳办公用房的按揭贷款情况详见本附注“</w:t>
      </w:r>
      <w:r>
        <w:rPr>
          <w:color w:val="000000"/>
          <w:spacing w:val="0"/>
          <w:w w:val="100"/>
          <w:position w:val="0"/>
          <w:sz w:val="18"/>
          <w:szCs w:val="18"/>
        </w:rPr>
        <w:t>45</w:t>
      </w:r>
      <w:r>
        <w:rPr>
          <w:color w:val="000000"/>
          <w:spacing w:val="0"/>
          <w:w w:val="100"/>
          <w:position w:val="0"/>
        </w:rPr>
        <w:t>、长期借款”。</w:t>
      </w:r>
    </w:p>
    <w:p>
      <w:pPr>
        <w:pStyle w:val="Style16"/>
        <w:keepNext/>
        <w:keepLines/>
        <w:widowControl w:val="0"/>
        <w:shd w:val="clear" w:color="auto" w:fill="auto"/>
        <w:bidi w:val="0"/>
        <w:spacing w:before="0" w:after="100" w:line="240" w:lineRule="auto"/>
        <w:ind w:left="0" w:right="0" w:firstLine="0"/>
        <w:jc w:val="left"/>
      </w:pPr>
      <w:bookmarkStart w:id="1531" w:name="bookmark1531"/>
      <w:bookmarkStart w:id="1532" w:name="bookmark1532"/>
      <w:bookmarkStart w:id="1533" w:name="bookmark1533"/>
      <w:r>
        <w:rPr>
          <w:color w:val="000000"/>
          <w:spacing w:val="0"/>
          <w:w w:val="100"/>
          <w:position w:val="0"/>
        </w:rPr>
        <w:t>固定资产清理</w:t>
      </w:r>
      <w:bookmarkEnd w:id="1531"/>
      <w:bookmarkEnd w:id="1532"/>
      <w:bookmarkEnd w:id="153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2</w:t>
      </w:r>
      <w:bookmarkEnd w:id="1536"/>
      <w:r>
        <w:rPr>
          <w:color w:val="000000"/>
          <w:spacing w:val="0"/>
          <w:w w:val="100"/>
          <w:position w:val="0"/>
        </w:rPr>
        <w:t>2、在建工程</w:t>
      </w:r>
      <w:bookmarkEnd w:id="1534"/>
      <w:bookmarkEnd w:id="1535"/>
      <w:bookmarkEnd w:id="1537"/>
    </w:p>
    <w:p>
      <w:pPr>
        <w:pStyle w:val="Style16"/>
        <w:keepNext/>
        <w:keepLines/>
        <w:widowControl w:val="0"/>
        <w:shd w:val="clear" w:color="auto" w:fill="auto"/>
        <w:bidi w:val="0"/>
        <w:spacing w:before="0" w:after="100" w:line="240" w:lineRule="auto"/>
        <w:ind w:left="0" w:right="0" w:firstLine="0"/>
        <w:jc w:val="left"/>
      </w:pPr>
      <w:bookmarkStart w:id="1534" w:name="bookmark1534"/>
      <w:bookmarkStart w:id="1535" w:name="bookmark1535"/>
      <w:bookmarkStart w:id="1538" w:name="bookmark1538"/>
      <w:r>
        <w:rPr>
          <w:color w:val="000000"/>
          <w:spacing w:val="0"/>
          <w:w w:val="100"/>
          <w:position w:val="0"/>
        </w:rPr>
        <w:t>项目列示</w:t>
      </w:r>
      <w:bookmarkEnd w:id="1534"/>
      <w:bookmarkEnd w:id="1535"/>
      <w:bookmarkEnd w:id="15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18,920,686.71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38,236,220.16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18,920,686.71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38,236,220.16</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sectPr>
          <w:headerReference w:type="default" r:id="rId57"/>
          <w:footerReference w:type="default" r:id="rId58"/>
          <w:footnotePr>
            <w:pos w:val="pageBottom"/>
            <w:numFmt w:val="decimal"/>
            <w:numRestart w:val="continuous"/>
          </w:footnotePr>
          <w:pgSz w:w="11900" w:h="16840"/>
          <w:pgMar w:top="1782" w:right="1771" w:bottom="1782"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360" w:after="100" w:line="240" w:lineRule="auto"/>
        <w:ind w:left="0" w:right="0" w:firstLine="140"/>
        <w:jc w:val="left"/>
      </w:pPr>
      <w:bookmarkStart w:id="1539" w:name="bookmark1539"/>
      <w:bookmarkStart w:id="1540" w:name="bookmark1540"/>
      <w:bookmarkStart w:id="1541" w:name="bookmark1541"/>
      <w:r>
        <w:rPr>
          <w:color w:val="000000"/>
          <w:spacing w:val="0"/>
          <w:w w:val="100"/>
          <w:position w:val="0"/>
        </w:rPr>
        <w:t>在建工程</w:t>
      </w:r>
      <w:bookmarkEnd w:id="1539"/>
      <w:bookmarkEnd w:id="1540"/>
      <w:bookmarkEnd w:id="1541"/>
    </w:p>
    <w:p>
      <w:pPr>
        <w:pStyle w:val="Style16"/>
        <w:keepNext/>
        <w:keepLines/>
        <w:widowControl w:val="0"/>
        <w:numPr>
          <w:ilvl w:val="0"/>
          <w:numId w:val="175"/>
        </w:numPr>
        <w:shd w:val="clear" w:color="auto" w:fill="auto"/>
        <w:bidi w:val="0"/>
        <w:spacing w:before="0" w:after="100" w:line="240" w:lineRule="auto"/>
        <w:ind w:left="0" w:right="0" w:firstLine="140"/>
        <w:jc w:val="left"/>
      </w:pPr>
      <w:bookmarkStart w:id="1539" w:name="bookmark1539"/>
      <w:bookmarkStart w:id="1540" w:name="bookmark1540"/>
      <w:bookmarkStart w:id="1542" w:name="bookmark1542"/>
      <w:bookmarkStart w:id="1543" w:name="bookmark1543"/>
      <w:bookmarkEnd w:id="1542"/>
      <w:r>
        <w:rPr>
          <w:color w:val="000000"/>
          <w:spacing w:val="0"/>
          <w:w w:val="100"/>
          <w:position w:val="0"/>
        </w:rPr>
        <w:t>.</w:t>
      </w:r>
      <w:r>
        <w:rPr>
          <w:color w:val="000000"/>
          <w:spacing w:val="0"/>
          <w:w w:val="100"/>
          <w:position w:val="0"/>
        </w:rPr>
        <w:t>在建工程情况</w:t>
      </w:r>
      <w:bookmarkEnd w:id="1539"/>
      <w:bookmarkEnd w:id="1540"/>
      <w:bookmarkEnd w:id="1543"/>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1728"/>
        <w:gridCol w:w="1814"/>
        <w:gridCol w:w="2410"/>
        <w:gridCol w:w="2078"/>
        <w:gridCol w:w="1608"/>
        <w:gridCol w:w="219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生产基地建设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4,836, </w:t>
            </w:r>
            <w:r>
              <w:rPr>
                <w:color w:val="000000"/>
                <w:spacing w:val="0"/>
                <w:w w:val="100"/>
                <w:position w:val="0"/>
                <w:sz w:val="18"/>
                <w:szCs w:val="18"/>
              </w:rPr>
              <w:t>991.61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4,836, </w:t>
            </w:r>
            <w:r>
              <w:rPr>
                <w:color w:val="000000"/>
                <w:spacing w:val="0"/>
                <w:w w:val="100"/>
                <w:position w:val="0"/>
                <w:sz w:val="18"/>
                <w:szCs w:val="18"/>
              </w:rPr>
              <w:t>991.61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28,972,184.27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28,972,184.27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测试平台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14,083,695.10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14,083,695.10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9,264, </w:t>
            </w:r>
            <w:r>
              <w:rPr>
                <w:color w:val="000000"/>
                <w:spacing w:val="0"/>
                <w:w w:val="100"/>
                <w:position w:val="0"/>
                <w:sz w:val="18"/>
                <w:szCs w:val="18"/>
              </w:rPr>
              <w:t xml:space="preserve">035.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9,264, </w:t>
            </w:r>
            <w:r>
              <w:rPr>
                <w:color w:val="000000"/>
                <w:spacing w:val="0"/>
                <w:w w:val="100"/>
                <w:position w:val="0"/>
                <w:sz w:val="18"/>
                <w:szCs w:val="18"/>
              </w:rPr>
              <w:t xml:space="preserve">035. </w:t>
            </w:r>
            <w:r>
              <w:rPr>
                <w:color w:val="000000"/>
                <w:spacing w:val="0"/>
                <w:w w:val="100"/>
                <w:position w:val="0"/>
                <w:sz w:val="18"/>
                <w:szCs w:val="18"/>
              </w:rPr>
              <w:t>89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18,920,686.71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18,920,686.71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38,236,220.16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38,236,220.16</w:t>
            </w:r>
          </w:p>
        </w:tc>
      </w:tr>
    </w:tbl>
    <w:p>
      <w:pPr>
        <w:widowControl w:val="0"/>
        <w:spacing w:after="879" w:line="1" w:lineRule="exact"/>
      </w:pPr>
    </w:p>
    <w:p>
      <w:pPr>
        <w:pStyle w:val="Style16"/>
        <w:keepNext/>
        <w:keepLines/>
        <w:widowControl w:val="0"/>
        <w:numPr>
          <w:ilvl w:val="0"/>
          <w:numId w:val="175"/>
        </w:numPr>
        <w:shd w:val="clear" w:color="auto" w:fill="auto"/>
        <w:bidi w:val="0"/>
        <w:spacing w:before="0" w:after="100" w:line="240" w:lineRule="auto"/>
        <w:ind w:left="0" w:right="0" w:firstLine="14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w:t>
      </w:r>
      <w:r>
        <w:rPr>
          <w:color w:val="000000"/>
          <w:spacing w:val="0"/>
          <w:w w:val="100"/>
          <w:position w:val="0"/>
        </w:rPr>
        <w:t>重要在建工程项目本期变动情况</w:t>
      </w:r>
      <w:bookmarkEnd w:id="1544"/>
      <w:bookmarkEnd w:id="1545"/>
      <w:bookmarkEnd w:id="1547"/>
    </w:p>
    <w:p>
      <w:pPr>
        <w:pStyle w:val="Style2"/>
        <w:keepNext w:val="0"/>
        <w:keepLines w:val="0"/>
        <w:widowControl w:val="0"/>
        <w:shd w:val="clear" w:color="auto" w:fill="auto"/>
        <w:bidi w:val="0"/>
        <w:spacing w:before="0" w:after="0" w:line="240" w:lineRule="auto"/>
        <w:ind w:left="0" w:right="0" w:firstLine="140"/>
        <w:jc w:val="left"/>
      </w:pPr>
      <w:bookmarkStart w:id="1548" w:name="bookmark1548"/>
      <w:r>
        <w:rPr>
          <w:color w:val="000000"/>
          <w:spacing w:val="0"/>
          <w:w w:val="100"/>
          <w:position w:val="0"/>
          <w:sz w:val="18"/>
          <w:szCs w:val="18"/>
        </w:rPr>
        <w:t>J</w:t>
      </w:r>
      <w:bookmarkEnd w:id="1548"/>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0"/>
        <w:gridCol w:w="1622"/>
        <w:gridCol w:w="1522"/>
        <w:gridCol w:w="1589"/>
        <w:gridCol w:w="1555"/>
        <w:gridCol w:w="523"/>
        <w:gridCol w:w="1522"/>
        <w:gridCol w:w="811"/>
        <w:gridCol w:w="830"/>
        <w:gridCol w:w="566"/>
        <w:gridCol w:w="706"/>
        <w:gridCol w:w="710"/>
        <w:gridCol w:w="998"/>
      </w:tblGrid>
      <w:tr>
        <w:trPr>
          <w:trHeight w:val="21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本期转入固定资 产金额</w:t>
            </w:r>
          </w:p>
        </w:tc>
        <w:tc>
          <w:tcPr>
            <w:tcBorders>
              <w:top w:val="single" w:sz="4"/>
              <w:left w:val="single" w:sz="4"/>
            </w:tcBorders>
            <w:shd w:val="clear" w:color="auto" w:fill="FFFFFF"/>
            <w:textDirection w:val="tbRlV"/>
            <w:vAlign w:val="bottom"/>
          </w:tcPr>
          <w:p>
            <w:pPr>
              <w:pStyle w:val="Style5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本期其他减少金额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期末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工程累 计投入 占预算 比例 (%)</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利息资本化累计金额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1" w:lineRule="exact"/>
              <w:ind w:left="0" w:right="0" w:firstLine="0"/>
              <w:jc w:val="center"/>
              <w:rPr>
                <w:sz w:val="18"/>
                <w:szCs w:val="18"/>
              </w:rPr>
            </w:pPr>
            <w:r>
              <w:rPr>
                <w:color w:val="000000"/>
                <w:spacing w:val="0"/>
                <w:w w:val="100"/>
                <w:position w:val="0"/>
                <w:sz w:val="18"/>
                <w:szCs w:val="18"/>
              </w:rPr>
              <w:t>其 中： 本期 利息 资本 化金</w:t>
            </w:r>
          </w:p>
          <w:p>
            <w:pPr>
              <w:pStyle w:val="Style26"/>
              <w:keepNext w:val="0"/>
              <w:keepLines w:val="0"/>
              <w:widowControl w:val="0"/>
              <w:shd w:val="clear" w:color="auto" w:fill="auto"/>
              <w:bidi w:val="0"/>
              <w:spacing w:before="0" w:after="0" w:line="231"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本期 利息 资本 化率</w:t>
            </w:r>
          </w:p>
          <w:p>
            <w:pPr>
              <w:pStyle w:val="Style26"/>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资金 来源</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生产基 地建设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80,310,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972,184.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41,680, </w:t>
            </w:r>
            <w:r>
              <w:rPr>
                <w:color w:val="000000"/>
                <w:spacing w:val="0"/>
                <w:w w:val="100"/>
                <w:position w:val="0"/>
                <w:sz w:val="16"/>
                <w:szCs w:val="16"/>
              </w:rPr>
              <w:t xml:space="preserve">849.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65,816, </w:t>
            </w:r>
            <w:r>
              <w:rPr>
                <w:color w:val="000000"/>
                <w:spacing w:val="0"/>
                <w:w w:val="100"/>
                <w:position w:val="0"/>
                <w:sz w:val="16"/>
                <w:szCs w:val="16"/>
              </w:rPr>
              <w:t xml:space="preserve">042.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4, 836, </w:t>
            </w:r>
            <w:r>
              <w:rPr>
                <w:color w:val="000000"/>
                <w:spacing w:val="0"/>
                <w:w w:val="100"/>
                <w:position w:val="0"/>
                <w:sz w:val="16"/>
                <w:szCs w:val="16"/>
              </w:rPr>
              <w:t xml:space="preserve">991.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87.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自筹+募 集资金</w:t>
            </w:r>
          </w:p>
        </w:tc>
      </w:tr>
      <w:tr>
        <w:trPr>
          <w:trHeight w:val="1109"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7" w:lineRule="exact"/>
              <w:ind w:left="0" w:right="0" w:firstLine="0"/>
              <w:jc w:val="both"/>
            </w:pPr>
            <w:r>
              <w:rPr>
                <w:color w:val="000000"/>
                <w:spacing w:val="0"/>
                <w:w w:val="100"/>
                <w:position w:val="0"/>
              </w:rPr>
              <w:t>朔黄重 载仿真 测试平 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1,607, </w:t>
            </w:r>
            <w:r>
              <w:rPr>
                <w:color w:val="000000"/>
                <w:spacing w:val="0"/>
                <w:w w:val="100"/>
                <w:position w:val="0"/>
                <w:sz w:val="16"/>
                <w:szCs w:val="16"/>
              </w:rPr>
              <w:t xml:space="preserve">483.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598,718.85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2,206,202.82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完工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自筹+募 集资金</w:t>
            </w:r>
          </w:p>
        </w:tc>
      </w:tr>
    </w:tbl>
    <w:p>
      <w:pPr>
        <w:spacing w:lineRule="exact" w:line="1"/>
        <w:rPr>
          <w:sz w:val="2"/>
          <w:szCs w:val="2"/>
        </w:rPr>
      </w:pPr>
      <w:r>
        <w:br w:type="page"/>
      </w:r>
    </w:p>
    <w:tbl>
      <w:tblPr>
        <w:tblOverlap w:val="never"/>
        <w:jc w:val="center"/>
        <w:tblLayout w:type="fixed"/>
      </w:tblPr>
      <w:tblGrid>
        <w:gridCol w:w="1090"/>
        <w:gridCol w:w="1622"/>
        <w:gridCol w:w="1522"/>
        <w:gridCol w:w="1589"/>
        <w:gridCol w:w="1555"/>
        <w:gridCol w:w="523"/>
        <w:gridCol w:w="1522"/>
        <w:gridCol w:w="811"/>
        <w:gridCol w:w="830"/>
        <w:gridCol w:w="566"/>
        <w:gridCol w:w="706"/>
        <w:gridCol w:w="710"/>
        <w:gridCol w:w="998"/>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武汉测 试平台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686, </w:t>
            </w:r>
            <w:r>
              <w:rPr>
                <w:color w:val="000000"/>
                <w:spacing w:val="0"/>
                <w:w w:val="100"/>
                <w:position w:val="0"/>
                <w:sz w:val="16"/>
                <w:szCs w:val="16"/>
              </w:rPr>
              <w:t xml:space="preserve">037.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1,384, </w:t>
            </w:r>
            <w:r>
              <w:rPr>
                <w:color w:val="000000"/>
                <w:spacing w:val="0"/>
                <w:w w:val="100"/>
                <w:position w:val="0"/>
                <w:sz w:val="16"/>
                <w:szCs w:val="16"/>
              </w:rPr>
              <w:t xml:space="preserve">581.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070,618.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86.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right"/>
              <w:rPr>
                <w:sz w:val="18"/>
                <w:szCs w:val="18"/>
              </w:rPr>
            </w:pPr>
            <w:r>
              <w:rPr>
                <w:color w:val="000000"/>
                <w:spacing w:val="0"/>
                <w:w w:val="100"/>
                <w:position w:val="0"/>
                <w:sz w:val="18"/>
                <w:szCs w:val="18"/>
              </w:rPr>
              <w:t>自筹+募 集资金</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南宁测 试平台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1,492, </w:t>
            </w:r>
            <w:r>
              <w:rPr>
                <w:color w:val="000000"/>
                <w:spacing w:val="0"/>
                <w:w w:val="100"/>
                <w:position w:val="0"/>
                <w:sz w:val="16"/>
                <w:szCs w:val="16"/>
              </w:rPr>
              <w:t xml:space="preserve">089.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76,487.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1,568, </w:t>
            </w:r>
            <w:r>
              <w:rPr>
                <w:color w:val="000000"/>
                <w:spacing w:val="0"/>
                <w:w w:val="100"/>
                <w:position w:val="0"/>
                <w:sz w:val="16"/>
                <w:szCs w:val="16"/>
              </w:rPr>
              <w:t xml:space="preserve">577.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68.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自筹+募 集资金</w:t>
            </w:r>
          </w:p>
        </w:tc>
      </w:tr>
      <w:tr>
        <w:trPr>
          <w:trHeight w:val="109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w:t>
            </w:r>
            <w:r>
              <w:rPr>
                <w:color w:val="000000"/>
                <w:spacing w:val="0"/>
                <w:w w:val="100"/>
                <w:position w:val="0"/>
                <w:sz w:val="18"/>
                <w:szCs w:val="18"/>
              </w:rPr>
              <w:t xml:space="preserve">7 </w:t>
            </w:r>
            <w:r>
              <w:rPr>
                <w:color w:val="000000"/>
                <w:spacing w:val="0"/>
                <w:w w:val="100"/>
                <w:position w:val="0"/>
              </w:rPr>
              <w:t>号线二 期测试 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858,394.41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126,899.29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985,293.70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自筹</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新机场 线测试 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1,015,552.51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76,584.02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1,092,136.53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自筹+募 集资金</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1" w:lineRule="exact"/>
              <w:ind w:left="0" w:right="0" w:firstLine="0"/>
              <w:jc w:val="both"/>
            </w:pPr>
            <w:r>
              <w:rPr>
                <w:color w:val="000000"/>
                <w:spacing w:val="0"/>
                <w:w w:val="100"/>
                <w:position w:val="0"/>
              </w:rPr>
              <w:t>天津</w:t>
            </w:r>
            <w:r>
              <w:rPr>
                <w:color w:val="000000"/>
                <w:spacing w:val="0"/>
                <w:w w:val="100"/>
                <w:position w:val="0"/>
                <w:sz w:val="18"/>
                <w:szCs w:val="18"/>
              </w:rPr>
              <w:t xml:space="preserve">Z4 </w:t>
            </w:r>
            <w:r>
              <w:rPr>
                <w:color w:val="000000"/>
                <w:spacing w:val="0"/>
                <w:w w:val="100"/>
                <w:position w:val="0"/>
              </w:rPr>
              <w:t>仿真测 试平台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865,636.58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141,737.94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1,007,374.52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自筹</w:t>
            </w:r>
          </w:p>
        </w:tc>
      </w:tr>
      <w:tr>
        <w:trPr>
          <w:trHeight w:val="109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7" w:lineRule="exact"/>
              <w:ind w:left="0" w:right="0" w:firstLine="0"/>
              <w:jc w:val="both"/>
            </w:pPr>
            <w:r>
              <w:rPr>
                <w:color w:val="000000"/>
                <w:spacing w:val="0"/>
                <w:w w:val="100"/>
                <w:position w:val="0"/>
              </w:rPr>
              <w:t>车车通 信调试 测试平 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88,016.93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727,596.87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815,613.80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自筹+募 集资金</w:t>
            </w:r>
          </w:p>
        </w:tc>
      </w:tr>
      <w:tr>
        <w:trPr>
          <w:trHeight w:val="8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w:t>
            </w:r>
            <w:r>
              <w:rPr>
                <w:color w:val="000000"/>
                <w:spacing w:val="0"/>
                <w:w w:val="100"/>
                <w:position w:val="0"/>
                <w:sz w:val="18"/>
                <w:szCs w:val="18"/>
              </w:rPr>
              <w:t xml:space="preserve">17 </w:t>
            </w:r>
            <w:r>
              <w:rPr>
                <w:color w:val="000000"/>
                <w:spacing w:val="0"/>
                <w:w w:val="100"/>
                <w:position w:val="0"/>
              </w:rPr>
              <w:t>号线测 试平台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1,450,000.00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388,369.45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372,474.09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760,843.54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自筹</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佛山异 地测试 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581,502.08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581,502.08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right"/>
              <w:rPr>
                <w:sz w:val="18"/>
                <w:szCs w:val="18"/>
              </w:rPr>
            </w:pPr>
            <w:r>
              <w:rPr>
                <w:color w:val="000000"/>
                <w:spacing w:val="0"/>
                <w:w w:val="100"/>
                <w:position w:val="0"/>
                <w:sz w:val="18"/>
                <w:szCs w:val="18"/>
              </w:rPr>
              <w:t>自筹+募 集资金</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自动化测 试平台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1,111,750.77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1,111,750.77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自筹+募 集资金</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96, 240,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973,765.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46, </w:t>
            </w:r>
            <w:r>
              <w:rPr>
                <w:color w:val="000000"/>
                <w:spacing w:val="0"/>
                <w:w w:val="100"/>
                <w:position w:val="0"/>
                <w:sz w:val="16"/>
                <w:szCs w:val="16"/>
              </w:rPr>
              <w:t>879,181.55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71,126, </w:t>
            </w:r>
            <w:r>
              <w:rPr>
                <w:color w:val="000000"/>
                <w:spacing w:val="0"/>
                <w:w w:val="100"/>
                <w:position w:val="0"/>
                <w:sz w:val="16"/>
                <w:szCs w:val="16"/>
              </w:rPr>
              <w:t>663.93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11,726, </w:t>
            </w:r>
            <w:r>
              <w:rPr>
                <w:color w:val="000000"/>
                <w:spacing w:val="0"/>
                <w:w w:val="100"/>
                <w:position w:val="0"/>
                <w:sz w:val="16"/>
                <w:szCs w:val="16"/>
              </w:rPr>
              <w:t>282.74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w:t>
            </w:r>
          </w:p>
        </w:tc>
      </w:tr>
    </w:tbl>
    <w:p>
      <w:pPr>
        <w:sectPr>
          <w:headerReference w:type="default" r:id="rId59"/>
          <w:footerReference w:type="default" r:id="rId60"/>
          <w:footnotePr>
            <w:pos w:val="pageBottom"/>
            <w:numFmt w:val="decimal"/>
            <w:numRestart w:val="continuous"/>
          </w:footnotePr>
          <w:pgSz w:w="16840" w:h="11900" w:orient="landscape"/>
          <w:pgMar w:top="1273" w:right="1236" w:bottom="2131" w:left="1411" w:header="0" w:footer="3" w:gutter="0"/>
          <w:cols w:space="720"/>
          <w:noEndnote/>
          <w:rtlGutter w:val="0"/>
          <w:docGrid w:linePitch="360"/>
        </w:sectPr>
      </w:pPr>
    </w:p>
    <w:p>
      <w:pPr>
        <w:pStyle w:val="Style16"/>
        <w:keepNext/>
        <w:keepLines/>
        <w:widowControl w:val="0"/>
        <w:numPr>
          <w:ilvl w:val="0"/>
          <w:numId w:val="175"/>
        </w:numPr>
        <w:shd w:val="clear" w:color="auto" w:fill="auto"/>
        <w:bidi w:val="0"/>
        <w:spacing w:before="320" w:after="60" w:line="334" w:lineRule="exact"/>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w:t>
      </w:r>
      <w:r>
        <w:rPr>
          <w:color w:val="000000"/>
          <w:spacing w:val="0"/>
          <w:w w:val="100"/>
          <w:position w:val="0"/>
        </w:rPr>
        <w:t>本期计提在建工程减值准备情况</w:t>
      </w:r>
      <w:bookmarkEnd w:id="1549"/>
      <w:bookmarkEnd w:id="1550"/>
      <w:bookmarkEnd w:id="1552"/>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0" w:line="334" w:lineRule="exact"/>
        <w:ind w:left="0" w:right="0" w:firstLine="0"/>
        <w:jc w:val="left"/>
      </w:pPr>
      <w:bookmarkStart w:id="1553" w:name="bookmark1553"/>
      <w:bookmarkStart w:id="1554" w:name="bookmark1554"/>
      <w:bookmarkStart w:id="1555" w:name="bookmark1555"/>
      <w:r>
        <w:rPr>
          <w:color w:val="000000"/>
          <w:spacing w:val="0"/>
          <w:w w:val="100"/>
          <w:position w:val="0"/>
        </w:rPr>
        <w:t>工程物资</w:t>
      </w:r>
      <w:bookmarkEnd w:id="1553"/>
      <w:bookmarkEnd w:id="1554"/>
      <w:bookmarkEnd w:id="1555"/>
    </w:p>
    <w:p>
      <w:pPr>
        <w:pStyle w:val="Style16"/>
        <w:keepNext/>
        <w:keepLines/>
        <w:widowControl w:val="0"/>
        <w:numPr>
          <w:ilvl w:val="0"/>
          <w:numId w:val="177"/>
        </w:numPr>
        <w:shd w:val="clear" w:color="auto" w:fill="auto"/>
        <w:bidi w:val="0"/>
        <w:spacing w:before="0" w:after="0" w:line="334" w:lineRule="exact"/>
        <w:ind w:left="0" w:right="0" w:firstLine="0"/>
        <w:jc w:val="left"/>
      </w:pPr>
      <w:bookmarkStart w:id="1553" w:name="bookmark1553"/>
      <w:bookmarkStart w:id="1554" w:name="bookmark1554"/>
      <w:bookmarkStart w:id="1556" w:name="bookmark1556"/>
      <w:bookmarkStart w:id="1557" w:name="bookmark1557"/>
      <w:bookmarkEnd w:id="1556"/>
      <w:r>
        <w:rPr>
          <w:color w:val="000000"/>
          <w:spacing w:val="0"/>
          <w:w w:val="100"/>
          <w:position w:val="0"/>
        </w:rPr>
        <w:t>.</w:t>
      </w:r>
      <w:r>
        <w:rPr>
          <w:color w:val="000000"/>
          <w:spacing w:val="0"/>
          <w:w w:val="100"/>
          <w:position w:val="0"/>
        </w:rPr>
        <w:t>工程物资情况</w:t>
      </w:r>
      <w:bookmarkEnd w:id="1553"/>
      <w:bookmarkEnd w:id="1554"/>
      <w:bookmarkEnd w:id="1557"/>
    </w:p>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03" w:val="left"/>
        </w:tabs>
        <w:bidi w:val="0"/>
        <w:spacing w:before="0" w:after="0" w:line="334" w:lineRule="exact"/>
        <w:ind w:left="0" w:right="0" w:firstLine="0"/>
        <w:jc w:val="left"/>
      </w:pPr>
      <w:bookmarkStart w:id="1558" w:name="bookmark1558"/>
      <w:r>
        <w:rPr>
          <w:b/>
          <w:bCs/>
          <w:color w:val="000000"/>
          <w:spacing w:val="0"/>
          <w:w w:val="100"/>
          <w:position w:val="0"/>
        </w:rPr>
        <w:t>2</w:t>
      </w:r>
      <w:bookmarkEnd w:id="1558"/>
      <w:r>
        <w:rPr>
          <w:b/>
          <w:bCs/>
          <w:color w:val="000000"/>
          <w:spacing w:val="0"/>
          <w:w w:val="100"/>
          <w:position w:val="0"/>
        </w:rPr>
        <w:t>3、</w:t>
        <w:tab/>
        <w:t>生产性生物资产</w:t>
      </w:r>
    </w:p>
    <w:p>
      <w:pPr>
        <w:pStyle w:val="Style2"/>
        <w:keepNext w:val="0"/>
        <w:keepLines w:val="0"/>
        <w:widowControl w:val="0"/>
        <w:numPr>
          <w:ilvl w:val="0"/>
          <w:numId w:val="179"/>
        </w:numPr>
        <w:shd w:val="clear" w:color="auto" w:fill="auto"/>
        <w:tabs>
          <w:tab w:pos="445" w:val="left"/>
        </w:tabs>
        <w:bidi w:val="0"/>
        <w:spacing w:before="0" w:after="0" w:line="334" w:lineRule="exact"/>
        <w:ind w:left="0" w:right="0" w:firstLine="0"/>
        <w:jc w:val="left"/>
      </w:pPr>
      <w:bookmarkStart w:id="1559" w:name="bookmark1559"/>
      <w:bookmarkEnd w:id="1559"/>
      <w:r>
        <w:rPr>
          <w:b/>
          <w:bCs/>
          <w:color w:val="000000"/>
          <w:spacing w:val="0"/>
          <w:w w:val="100"/>
          <w:position w:val="0"/>
        </w:rPr>
        <w:t>.</w:t>
      </w:r>
      <w:r>
        <w:rPr>
          <w:b/>
          <w:bCs/>
          <w:color w:val="000000"/>
          <w:spacing w:val="0"/>
          <w:w w:val="100"/>
          <w:position w:val="0"/>
        </w:rPr>
        <w:t xml:space="preserve">采用成本计量模式的生产性生物资产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445" w:val="left"/>
        </w:tabs>
        <w:bidi w:val="0"/>
        <w:spacing w:before="0" w:after="0" w:line="334" w:lineRule="exact"/>
        <w:ind w:left="0" w:right="0" w:firstLine="0"/>
        <w:jc w:val="left"/>
      </w:pPr>
      <w:bookmarkStart w:id="1560" w:name="bookmark1560"/>
      <w:bookmarkEnd w:id="1560"/>
      <w:r>
        <w:rPr>
          <w:b/>
          <w:bCs/>
          <w:color w:val="000000"/>
          <w:spacing w:val="0"/>
          <w:w w:val="100"/>
          <w:position w:val="0"/>
        </w:rPr>
        <w:t>.</w:t>
      </w:r>
      <w:r>
        <w:rPr>
          <w:b/>
          <w:bCs/>
          <w:color w:val="000000"/>
          <w:spacing w:val="0"/>
          <w:w w:val="100"/>
          <w:position w:val="0"/>
        </w:rPr>
        <w:t xml:space="preserve">采用公允价值计量模式的生产性生物资产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3" w:val="left"/>
        </w:tabs>
        <w:bidi w:val="0"/>
        <w:spacing w:before="0" w:after="0" w:line="334" w:lineRule="exact"/>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2</w:t>
      </w:r>
      <w:bookmarkEnd w:id="1563"/>
      <w:r>
        <w:rPr>
          <w:color w:val="000000"/>
          <w:spacing w:val="0"/>
          <w:w w:val="100"/>
          <w:position w:val="0"/>
        </w:rPr>
        <w:t>4、</w:t>
        <w:tab/>
        <w:t>油气资产</w:t>
      </w:r>
      <w:bookmarkEnd w:id="1561"/>
      <w:bookmarkEnd w:id="1562"/>
      <w:bookmarkEnd w:id="1564"/>
    </w:p>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3" w:val="left"/>
        </w:tabs>
        <w:bidi w:val="0"/>
        <w:spacing w:before="0" w:after="0" w:line="334" w:lineRule="exact"/>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2</w:t>
      </w:r>
      <w:bookmarkEnd w:id="1567"/>
      <w:r>
        <w:rPr>
          <w:color w:val="000000"/>
          <w:spacing w:val="0"/>
          <w:w w:val="100"/>
          <w:position w:val="0"/>
        </w:rPr>
        <w:t>5、</w:t>
        <w:tab/>
        <w:t>使用权资产</w:t>
      </w:r>
      <w:bookmarkEnd w:id="1565"/>
      <w:bookmarkEnd w:id="1566"/>
      <w:bookmarkEnd w:id="1568"/>
    </w:p>
    <w:p>
      <w:pPr>
        <w:pStyle w:val="Style2"/>
        <w:keepNext w:val="0"/>
        <w:keepLines w:val="0"/>
        <w:widowControl w:val="0"/>
        <w:shd w:val="clear" w:color="auto" w:fill="auto"/>
        <w:bidi w:val="0"/>
        <w:spacing w:before="0" w:after="260" w:line="33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3" w:val="left"/>
        </w:tabs>
        <w:bidi w:val="0"/>
        <w:spacing w:before="0" w:after="0" w:line="334" w:lineRule="exact"/>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2</w:t>
      </w:r>
      <w:bookmarkEnd w:id="1571"/>
      <w:r>
        <w:rPr>
          <w:color w:val="000000"/>
          <w:spacing w:val="0"/>
          <w:w w:val="100"/>
          <w:position w:val="0"/>
        </w:rPr>
        <w:t>6、</w:t>
        <w:tab/>
        <w:t>无形资产</w:t>
      </w:r>
      <w:bookmarkEnd w:id="1569"/>
      <w:bookmarkEnd w:id="1570"/>
      <w:bookmarkEnd w:id="1572"/>
    </w:p>
    <w:p>
      <w:pPr>
        <w:pStyle w:val="Style16"/>
        <w:keepNext/>
        <w:keepLines/>
        <w:widowControl w:val="0"/>
        <w:numPr>
          <w:ilvl w:val="0"/>
          <w:numId w:val="181"/>
        </w:numPr>
        <w:shd w:val="clear" w:color="auto" w:fill="auto"/>
        <w:bidi w:val="0"/>
        <w:spacing w:before="0" w:after="0" w:line="334" w:lineRule="exact"/>
        <w:ind w:left="0" w:right="0" w:firstLine="0"/>
        <w:jc w:val="left"/>
      </w:pPr>
      <w:bookmarkStart w:id="1569" w:name="bookmark1569"/>
      <w:bookmarkStart w:id="1570" w:name="bookmark1570"/>
      <w:bookmarkStart w:id="1573" w:name="bookmark1573"/>
      <w:bookmarkStart w:id="1574" w:name="bookmark1574"/>
      <w:bookmarkEnd w:id="1573"/>
      <w:r>
        <w:rPr>
          <w:color w:val="000000"/>
          <w:spacing w:val="0"/>
          <w:w w:val="100"/>
          <w:position w:val="0"/>
        </w:rPr>
        <w:t>.</w:t>
      </w:r>
      <w:r>
        <w:rPr>
          <w:color w:val="000000"/>
          <w:spacing w:val="0"/>
          <w:w w:val="100"/>
          <w:position w:val="0"/>
        </w:rPr>
        <w:t>无形资产情况</w:t>
      </w:r>
      <w:bookmarkEnd w:id="1569"/>
      <w:bookmarkEnd w:id="1570"/>
      <w:bookmarkEnd w:id="1574"/>
    </w:p>
    <w:p>
      <w:pPr>
        <w:pStyle w:val="Style2"/>
        <w:keepNext w:val="0"/>
        <w:keepLines w:val="0"/>
        <w:widowControl w:val="0"/>
        <w:shd w:val="clear" w:color="auto" w:fill="auto"/>
        <w:bidi w:val="0"/>
        <w:spacing w:before="0" w:after="0" w:line="33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1598"/>
        <w:gridCol w:w="1843"/>
        <w:gridCol w:w="1598"/>
        <w:gridCol w:w="1709"/>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专利权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软件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45,318, </w:t>
            </w:r>
            <w:r>
              <w:rPr>
                <w:color w:val="000000"/>
                <w:spacing w:val="0"/>
                <w:w w:val="100"/>
                <w:position w:val="0"/>
                <w:sz w:val="18"/>
                <w:szCs w:val="18"/>
              </w:rPr>
              <w:t xml:space="preserve">805.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43, 075,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32, 682, </w:t>
            </w:r>
            <w:r>
              <w:rPr>
                <w:color w:val="000000"/>
                <w:spacing w:val="0"/>
                <w:w w:val="100"/>
                <w:position w:val="0"/>
                <w:sz w:val="18"/>
                <w:szCs w:val="18"/>
              </w:rPr>
              <w:t xml:space="preserve">077.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121,076, </w:t>
            </w:r>
            <w:r>
              <w:rPr>
                <w:color w:val="000000"/>
                <w:spacing w:val="0"/>
                <w:w w:val="100"/>
                <w:position w:val="0"/>
                <w:sz w:val="18"/>
                <w:szCs w:val="18"/>
              </w:rPr>
              <w:t xml:space="preserve">782. </w:t>
            </w:r>
            <w:r>
              <w:rPr>
                <w:color w:val="000000"/>
                <w:spacing w:val="0"/>
                <w:w w:val="100"/>
                <w:position w:val="0"/>
                <w:sz w:val="18"/>
                <w:szCs w:val="18"/>
              </w:rPr>
              <w:t>98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4, 248, </w:t>
            </w:r>
            <w:r>
              <w:rPr>
                <w:color w:val="000000"/>
                <w:spacing w:val="0"/>
                <w:w w:val="100"/>
                <w:position w:val="0"/>
                <w:sz w:val="18"/>
                <w:szCs w:val="18"/>
              </w:rPr>
              <w:t xml:space="preserve">769.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4, 248, </w:t>
            </w:r>
            <w:r>
              <w:rPr>
                <w:color w:val="000000"/>
                <w:spacing w:val="0"/>
                <w:w w:val="100"/>
                <w:position w:val="0"/>
                <w:sz w:val="18"/>
                <w:szCs w:val="18"/>
              </w:rPr>
              <w:t xml:space="preserve">769. </w:t>
            </w:r>
            <w:r>
              <w:rPr>
                <w:color w:val="000000"/>
                <w:spacing w:val="0"/>
                <w:w w:val="100"/>
                <w:position w:val="0"/>
                <w:sz w:val="18"/>
                <w:szCs w:val="18"/>
              </w:rPr>
              <w:t>41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4, 248, </w:t>
            </w:r>
            <w:r>
              <w:rPr>
                <w:color w:val="000000"/>
                <w:spacing w:val="0"/>
                <w:w w:val="100"/>
                <w:position w:val="0"/>
                <w:sz w:val="18"/>
                <w:szCs w:val="18"/>
              </w:rPr>
              <w:t xml:space="preserve">769.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4, 248, </w:t>
            </w:r>
            <w:r>
              <w:rPr>
                <w:color w:val="000000"/>
                <w:spacing w:val="0"/>
                <w:w w:val="100"/>
                <w:position w:val="0"/>
                <w:sz w:val="18"/>
                <w:szCs w:val="18"/>
              </w:rPr>
              <w:t xml:space="preserve">769. </w:t>
            </w:r>
            <w:r>
              <w:rPr>
                <w:color w:val="000000"/>
                <w:spacing w:val="0"/>
                <w:w w:val="100"/>
                <w:position w:val="0"/>
                <w:sz w:val="18"/>
                <w:szCs w:val="18"/>
              </w:rPr>
              <w:t>41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(2)</w:t>
            </w:r>
            <w:r>
              <w:rPr>
                <w:color w:val="000000"/>
                <w:spacing w:val="0"/>
                <w:w w:val="100"/>
                <w:position w:val="0"/>
                <w:sz w:val="19"/>
                <w:szCs w:val="19"/>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700"/>
              <w:jc w:val="left"/>
              <w:rPr>
                <w:sz w:val="19"/>
                <w:szCs w:val="19"/>
              </w:rPr>
            </w:pPr>
            <w:r>
              <w:rPr>
                <w:color w:val="000000"/>
                <w:spacing w:val="0"/>
                <w:w w:val="100"/>
                <w:position w:val="0"/>
                <w:sz w:val="18"/>
                <w:szCs w:val="18"/>
              </w:rPr>
              <w:t xml:space="preserve">(3 </w:t>
            </w:r>
            <w:r>
              <w:rPr>
                <w:color w:val="000000"/>
                <w:spacing w:val="0"/>
                <w:w w:val="100"/>
                <w:position w:val="0"/>
                <w:sz w:val="19"/>
                <w:szCs w:val="19"/>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384,615.37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384,615.37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384,615.37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384,615.37</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45,318, </w:t>
            </w:r>
            <w:r>
              <w:rPr>
                <w:color w:val="000000"/>
                <w:spacing w:val="0"/>
                <w:w w:val="100"/>
                <w:position w:val="0"/>
                <w:sz w:val="18"/>
                <w:szCs w:val="18"/>
              </w:rPr>
              <w:t xml:space="preserve">805.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43, 075,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36, 546, </w:t>
            </w:r>
            <w:r>
              <w:rPr>
                <w:color w:val="000000"/>
                <w:spacing w:val="0"/>
                <w:w w:val="100"/>
                <w:position w:val="0"/>
                <w:sz w:val="18"/>
                <w:szCs w:val="18"/>
              </w:rPr>
              <w:t xml:space="preserve">232.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124, 940, </w:t>
            </w:r>
            <w:r>
              <w:rPr>
                <w:color w:val="000000"/>
                <w:spacing w:val="0"/>
                <w:w w:val="100"/>
                <w:position w:val="0"/>
                <w:sz w:val="18"/>
                <w:szCs w:val="18"/>
              </w:rPr>
              <w:t xml:space="preserve">937. </w:t>
            </w:r>
            <w:r>
              <w:rPr>
                <w:color w:val="000000"/>
                <w:spacing w:val="0"/>
                <w:w w:val="100"/>
                <w:position w:val="0"/>
                <w:sz w:val="18"/>
                <w:szCs w:val="18"/>
              </w:rPr>
              <w:t>02</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 </w:t>
            </w:r>
            <w:r>
              <w:rPr>
                <w:color w:val="000000"/>
                <w:spacing w:val="0"/>
                <w:w w:val="100"/>
                <w:position w:val="0"/>
                <w:sz w:val="18"/>
                <w:szCs w:val="18"/>
              </w:rPr>
              <w:t>116,812.53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31,498,289.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12, 144, </w:t>
            </w:r>
            <w:r>
              <w:rPr>
                <w:color w:val="000000"/>
                <w:spacing w:val="0"/>
                <w:w w:val="100"/>
                <w:position w:val="0"/>
                <w:sz w:val="18"/>
                <w:szCs w:val="18"/>
              </w:rPr>
              <w:t xml:space="preserve">179.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44, 759, </w:t>
            </w:r>
            <w:r>
              <w:rPr>
                <w:color w:val="000000"/>
                <w:spacing w:val="0"/>
                <w:w w:val="100"/>
                <w:position w:val="0"/>
                <w:sz w:val="18"/>
                <w:szCs w:val="18"/>
              </w:rPr>
              <w:t>281.40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906, </w:t>
            </w:r>
            <w:r>
              <w:rPr>
                <w:color w:val="000000"/>
                <w:spacing w:val="0"/>
                <w:w w:val="100"/>
                <w:position w:val="0"/>
                <w:sz w:val="18"/>
                <w:szCs w:val="18"/>
              </w:rPr>
              <w:t>721.55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551,596.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107,816.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11,566, </w:t>
            </w:r>
            <w:r>
              <w:rPr>
                <w:color w:val="000000"/>
                <w:spacing w:val="0"/>
                <w:w w:val="100"/>
                <w:position w:val="0"/>
                <w:sz w:val="18"/>
                <w:szCs w:val="18"/>
              </w:rPr>
              <w:t>133.94</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906, </w:t>
            </w:r>
            <w:r>
              <w:rPr>
                <w:color w:val="000000"/>
                <w:spacing w:val="0"/>
                <w:w w:val="100"/>
                <w:position w:val="0"/>
                <w:sz w:val="18"/>
                <w:szCs w:val="18"/>
              </w:rPr>
              <w:t>721.55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551,596.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107,816.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11,566, </w:t>
            </w:r>
            <w:r>
              <w:rPr>
                <w:color w:val="000000"/>
                <w:spacing w:val="0"/>
                <w:w w:val="100"/>
                <w:position w:val="0"/>
                <w:sz w:val="18"/>
                <w:szCs w:val="18"/>
              </w:rPr>
              <w:t>133.94</w:t>
            </w:r>
          </w:p>
        </w:tc>
      </w:tr>
      <w:tr>
        <w:trPr>
          <w:trHeight w:val="52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700"/>
              <w:jc w:val="left"/>
              <w:rPr>
                <w:sz w:val="19"/>
                <w:szCs w:val="19"/>
              </w:rPr>
            </w:pPr>
            <w:r>
              <w:rPr>
                <w:color w:val="000000"/>
                <w:spacing w:val="0"/>
                <w:w w:val="100"/>
                <w:position w:val="0"/>
                <w:sz w:val="18"/>
                <w:szCs w:val="18"/>
              </w:rPr>
              <w:t>(2)</w:t>
            </w:r>
            <w:r>
              <w:rPr>
                <w:color w:val="000000"/>
                <w:spacing w:val="0"/>
                <w:w w:val="100"/>
                <w:position w:val="0"/>
                <w:sz w:val="19"/>
                <w:szCs w:val="19"/>
              </w:rPr>
              <w:t>企业合</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275, </w:t>
            </w:r>
            <w:r>
              <w:rPr>
                <w:color w:val="000000"/>
                <w:spacing w:val="0"/>
                <w:w w:val="100"/>
                <w:position w:val="0"/>
                <w:sz w:val="18"/>
                <w:szCs w:val="18"/>
              </w:rPr>
              <w:t xml:space="preserve">641.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275, </w:t>
            </w:r>
            <w:r>
              <w:rPr>
                <w:color w:val="000000"/>
                <w:spacing w:val="0"/>
                <w:w w:val="100"/>
                <w:position w:val="0"/>
                <w:sz w:val="18"/>
                <w:szCs w:val="18"/>
              </w:rPr>
              <w:t xml:space="preserve">641. </w:t>
            </w:r>
            <w:r>
              <w:rPr>
                <w:color w:val="000000"/>
                <w:spacing w:val="0"/>
                <w:w w:val="100"/>
                <w:position w:val="0"/>
                <w:sz w:val="18"/>
                <w:szCs w:val="18"/>
              </w:rPr>
              <w:t>18</w:t>
            </w:r>
          </w:p>
        </w:tc>
      </w:tr>
    </w:tbl>
    <w:p>
      <w:pPr>
        <w:spacing w:lineRule="exact" w:line="1"/>
        <w:rPr>
          <w:sz w:val="2"/>
          <w:szCs w:val="2"/>
        </w:rPr>
      </w:pPr>
      <w:r>
        <w:br w:type="page"/>
      </w:r>
    </w:p>
    <w:tbl>
      <w:tblPr>
        <w:tblOverlap w:val="never"/>
        <w:jc w:val="center"/>
        <w:tblLayout w:type="fixed"/>
      </w:tblPr>
      <w:tblGrid>
        <w:gridCol w:w="2088"/>
        <w:gridCol w:w="1598"/>
        <w:gridCol w:w="1843"/>
        <w:gridCol w:w="1598"/>
        <w:gridCol w:w="1709"/>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275, </w:t>
            </w:r>
            <w:r>
              <w:rPr>
                <w:color w:val="000000"/>
                <w:spacing w:val="0"/>
                <w:w w:val="100"/>
                <w:position w:val="0"/>
                <w:sz w:val="18"/>
                <w:szCs w:val="18"/>
              </w:rPr>
              <w:t xml:space="preserve">641.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275, </w:t>
            </w:r>
            <w:r>
              <w:rPr>
                <w:color w:val="000000"/>
                <w:spacing w:val="0"/>
                <w:w w:val="100"/>
                <w:position w:val="0"/>
                <w:sz w:val="18"/>
                <w:szCs w:val="18"/>
              </w:rPr>
              <w:t xml:space="preserve">641. </w:t>
            </w:r>
            <w:r>
              <w:rPr>
                <w:color w:val="000000"/>
                <w:spacing w:val="0"/>
                <w:w w:val="100"/>
                <w:position w:val="0"/>
                <w:sz w:val="18"/>
                <w:szCs w:val="18"/>
              </w:rPr>
              <w:t>18</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2, 023, </w:t>
            </w:r>
            <w:r>
              <w:rPr>
                <w:color w:val="000000"/>
                <w:spacing w:val="0"/>
                <w:w w:val="100"/>
                <w:position w:val="0"/>
                <w:sz w:val="18"/>
                <w:szCs w:val="18"/>
              </w:rPr>
              <w:t xml:space="preserve">534.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049,885.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17, 976, </w:t>
            </w:r>
            <w:r>
              <w:rPr>
                <w:color w:val="000000"/>
                <w:spacing w:val="0"/>
                <w:w w:val="100"/>
                <w:position w:val="0"/>
                <w:sz w:val="18"/>
                <w:szCs w:val="18"/>
              </w:rPr>
              <w:t xml:space="preserve">354.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56, 049, </w:t>
            </w:r>
            <w:r>
              <w:rPr>
                <w:color w:val="000000"/>
                <w:spacing w:val="0"/>
                <w:w w:val="100"/>
                <w:position w:val="0"/>
                <w:sz w:val="18"/>
                <w:szCs w:val="18"/>
              </w:rPr>
              <w:t xml:space="preserve">774. </w:t>
            </w:r>
            <w:r>
              <w:rPr>
                <w:color w:val="000000"/>
                <w:spacing w:val="0"/>
                <w:w w:val="100"/>
                <w:position w:val="0"/>
                <w:sz w:val="18"/>
                <w:szCs w:val="18"/>
              </w:rPr>
              <w:t>16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43, 295, </w:t>
            </w:r>
            <w:r>
              <w:rPr>
                <w:color w:val="000000"/>
                <w:spacing w:val="0"/>
                <w:w w:val="100"/>
                <w:position w:val="0"/>
                <w:sz w:val="18"/>
                <w:szCs w:val="18"/>
              </w:rPr>
              <w:t xml:space="preserve">270.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7, 026, </w:t>
            </w:r>
            <w:r>
              <w:rPr>
                <w:color w:val="000000"/>
                <w:spacing w:val="0"/>
                <w:w w:val="100"/>
                <w:position w:val="0"/>
                <w:sz w:val="18"/>
                <w:szCs w:val="18"/>
              </w:rPr>
              <w:t xml:space="preserve">014.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18, 569, </w:t>
            </w:r>
            <w:r>
              <w:rPr>
                <w:color w:val="000000"/>
                <w:spacing w:val="0"/>
                <w:w w:val="100"/>
                <w:position w:val="0"/>
                <w:sz w:val="18"/>
                <w:szCs w:val="18"/>
              </w:rPr>
              <w:t xml:space="preserve">877.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68, 891, </w:t>
            </w:r>
            <w:r>
              <w:rPr>
                <w:color w:val="000000"/>
                <w:spacing w:val="0"/>
                <w:w w:val="100"/>
                <w:position w:val="0"/>
                <w:sz w:val="18"/>
                <w:szCs w:val="18"/>
              </w:rPr>
              <w:t>162.86</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44, </w:t>
            </w:r>
            <w:r>
              <w:rPr>
                <w:color w:val="000000"/>
                <w:spacing w:val="0"/>
                <w:w w:val="100"/>
                <w:position w:val="0"/>
                <w:sz w:val="18"/>
                <w:szCs w:val="18"/>
              </w:rPr>
              <w:t>201,992.47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11,577,610.48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20, 537, </w:t>
            </w:r>
            <w:r>
              <w:rPr>
                <w:color w:val="000000"/>
                <w:spacing w:val="0"/>
                <w:w w:val="100"/>
                <w:position w:val="0"/>
                <w:sz w:val="18"/>
                <w:szCs w:val="18"/>
              </w:rPr>
              <w:t xml:space="preserve">898.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76,317, </w:t>
            </w:r>
            <w:r>
              <w:rPr>
                <w:color w:val="000000"/>
                <w:spacing w:val="0"/>
                <w:w w:val="100"/>
                <w:position w:val="0"/>
                <w:sz w:val="18"/>
                <w:szCs w:val="18"/>
              </w:rPr>
              <w:t>501.58</w:t>
            </w:r>
          </w:p>
        </w:tc>
      </w:tr>
    </w:tbl>
    <w:p>
      <w:pPr>
        <w:pStyle w:val="Style23"/>
        <w:keepNext w:val="0"/>
        <w:keepLines w:val="0"/>
        <w:widowControl w:val="0"/>
        <w:shd w:val="clear" w:color="auto" w:fill="auto"/>
        <w:bidi w:val="0"/>
        <w:spacing w:before="0" w:after="0" w:line="240" w:lineRule="auto"/>
        <w:ind w:left="403"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0.00%</w:t>
      </w:r>
    </w:p>
    <w:p>
      <w:pPr>
        <w:widowControl w:val="0"/>
        <w:spacing w:after="479" w:line="1" w:lineRule="exact"/>
      </w:pPr>
    </w:p>
    <w:p>
      <w:pPr>
        <w:pStyle w:val="Style16"/>
        <w:keepNext/>
        <w:keepLines/>
        <w:widowControl w:val="0"/>
        <w:numPr>
          <w:ilvl w:val="0"/>
          <w:numId w:val="181"/>
        </w:numPr>
        <w:shd w:val="clear" w:color="auto" w:fill="auto"/>
        <w:bidi w:val="0"/>
        <w:spacing w:before="0" w:after="10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w:t>
      </w:r>
      <w:r>
        <w:rPr>
          <w:color w:val="000000"/>
          <w:spacing w:val="0"/>
          <w:w w:val="100"/>
          <w:position w:val="0"/>
        </w:rPr>
        <w:t>未办妥产权证书的土地使用权情况</w:t>
      </w:r>
      <w:bookmarkEnd w:id="1575"/>
      <w:bookmarkEnd w:id="1576"/>
      <w:bookmarkEnd w:id="15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2</w:t>
      </w:r>
      <w:bookmarkEnd w:id="1581"/>
      <w:r>
        <w:rPr>
          <w:color w:val="000000"/>
          <w:spacing w:val="0"/>
          <w:w w:val="100"/>
          <w:position w:val="0"/>
        </w:rPr>
        <w:t>7、</w:t>
        <w:tab/>
        <w:t>开发支出</w:t>
      </w:r>
      <w:bookmarkEnd w:id="1579"/>
      <w:bookmarkEnd w:id="1580"/>
      <w:bookmarkEnd w:id="158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2" w:val="left"/>
        </w:tabs>
        <w:bidi w:val="0"/>
        <w:spacing w:before="0" w:after="1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2</w:t>
      </w:r>
      <w:bookmarkEnd w:id="1585"/>
      <w:r>
        <w:rPr>
          <w:color w:val="000000"/>
          <w:spacing w:val="0"/>
          <w:w w:val="100"/>
          <w:position w:val="0"/>
        </w:rPr>
        <w:t>8、</w:t>
        <w:tab/>
        <w:t>商誉</w:t>
      </w:r>
      <w:bookmarkEnd w:id="1583"/>
      <w:bookmarkEnd w:id="1584"/>
      <w:bookmarkEnd w:id="1586"/>
    </w:p>
    <w:p>
      <w:pPr>
        <w:pStyle w:val="Style16"/>
        <w:keepNext/>
        <w:keepLines/>
        <w:widowControl w:val="0"/>
        <w:numPr>
          <w:ilvl w:val="0"/>
          <w:numId w:val="183"/>
        </w:numPr>
        <w:shd w:val="clear" w:color="auto" w:fill="auto"/>
        <w:bidi w:val="0"/>
        <w:spacing w:before="0" w:after="100" w:line="240" w:lineRule="auto"/>
        <w:ind w:left="0" w:right="0" w:firstLine="0"/>
        <w:jc w:val="left"/>
      </w:pPr>
      <w:bookmarkStart w:id="1583" w:name="bookmark1583"/>
      <w:bookmarkStart w:id="1584" w:name="bookmark1584"/>
      <w:bookmarkStart w:id="1587" w:name="bookmark1587"/>
      <w:bookmarkStart w:id="1588" w:name="bookmark1588"/>
      <w:bookmarkEnd w:id="1587"/>
      <w:r>
        <w:rPr>
          <w:color w:val="000000"/>
          <w:spacing w:val="0"/>
          <w:w w:val="100"/>
          <w:position w:val="0"/>
        </w:rPr>
        <w:t>.</w:t>
      </w:r>
      <w:r>
        <w:rPr>
          <w:color w:val="000000"/>
          <w:spacing w:val="0"/>
          <w:w w:val="100"/>
          <w:position w:val="0"/>
        </w:rPr>
        <w:t>商誉账面原值</w:t>
      </w:r>
      <w:bookmarkEnd w:id="1583"/>
      <w:bookmarkEnd w:id="1584"/>
      <w:bookmarkEnd w:id="15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7"/>
        <w:gridCol w:w="1968"/>
        <w:gridCol w:w="1277"/>
        <w:gridCol w:w="1632"/>
        <w:gridCol w:w="1603"/>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北京大象科技有限公司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2,118, </w:t>
            </w:r>
            <w:r>
              <w:rPr>
                <w:color w:val="000000"/>
                <w:spacing w:val="0"/>
                <w:w w:val="100"/>
                <w:position w:val="0"/>
                <w:sz w:val="18"/>
                <w:szCs w:val="18"/>
              </w:rPr>
              <w:t xml:space="preserve">245.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2,118, </w:t>
            </w:r>
            <w:r>
              <w:rPr>
                <w:color w:val="000000"/>
                <w:spacing w:val="0"/>
                <w:w w:val="100"/>
                <w:position w:val="0"/>
                <w:sz w:val="18"/>
                <w:szCs w:val="18"/>
              </w:rPr>
              <w:t>245.48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交控技术装备有限公司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543,174.77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543,174.77</w:t>
            </w:r>
          </w:p>
        </w:tc>
      </w:tr>
      <w:tr>
        <w:trPr>
          <w:trHeight w:val="31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2,661,420.25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2,661,420.25</w:t>
            </w:r>
          </w:p>
        </w:tc>
      </w:tr>
    </w:tbl>
    <w:p>
      <w:pPr>
        <w:widowControl w:val="0"/>
        <w:spacing w:after="339" w:line="1" w:lineRule="exact"/>
      </w:pPr>
    </w:p>
    <w:p>
      <w:pPr>
        <w:pStyle w:val="Style16"/>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w:t>
      </w:r>
      <w:r>
        <w:rPr>
          <w:color w:val="000000"/>
          <w:spacing w:val="0"/>
          <w:w w:val="100"/>
          <w:position w:val="0"/>
        </w:rPr>
        <w:t>商誉减值准备</w:t>
      </w:r>
      <w:bookmarkEnd w:id="1589"/>
      <w:bookmarkEnd w:id="1590"/>
      <w:bookmarkEnd w:id="159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1593" w:name="bookmark1593"/>
      <w:bookmarkEnd w:id="1593"/>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本公司商誉所在资产组存在于对应子公司的相关资产、负债中，且该资产组与购买日、以前 年度商誉减值测试时所确定的资产组一致。</w:t>
      </w:r>
    </w:p>
    <w:p>
      <w:pPr>
        <w:pStyle w:val="Style2"/>
        <w:keepNext w:val="0"/>
        <w:keepLines w:val="0"/>
        <w:widowControl w:val="0"/>
        <w:shd w:val="clear" w:color="auto" w:fill="auto"/>
        <w:bidi w:val="0"/>
        <w:spacing w:before="0" w:after="140" w:line="408" w:lineRule="exact"/>
        <w:ind w:left="0" w:right="0" w:firstLine="0"/>
        <w:jc w:val="left"/>
      </w:pPr>
      <w:r>
        <w:rPr>
          <w:color w:val="000000"/>
          <w:spacing w:val="0"/>
          <w:w w:val="100"/>
          <w:position w:val="0"/>
        </w:rPr>
        <w:t>截止资产负债表日，商誉所在资产组的账面金额、确定方法如下：</w:t>
      </w:r>
    </w:p>
    <w:tbl>
      <w:tblPr>
        <w:tblOverlap w:val="never"/>
        <w:jc w:val="center"/>
        <w:tblLayout w:type="fixed"/>
      </w:tblPr>
      <w:tblGrid>
        <w:gridCol w:w="2832"/>
        <w:gridCol w:w="3336"/>
        <w:gridCol w:w="2669"/>
      </w:tblGrid>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账面金额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确定方法</w:t>
            </w:r>
          </w:p>
        </w:tc>
      </w:tr>
    </w:tbl>
    <w:tbl>
      <w:tblPr>
        <w:tblOverlap w:val="never"/>
        <w:jc w:val="center"/>
        <w:tblLayout w:type="fixed"/>
      </w:tblPr>
      <w:tblGrid>
        <w:gridCol w:w="2832"/>
        <w:gridCol w:w="3336"/>
        <w:gridCol w:w="2669"/>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北京大象科技有限公司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2,982, </w:t>
            </w:r>
            <w:r>
              <w:rPr>
                <w:color w:val="000000"/>
                <w:spacing w:val="0"/>
                <w:w w:val="100"/>
                <w:position w:val="0"/>
                <w:sz w:val="18"/>
                <w:szCs w:val="18"/>
              </w:rPr>
              <w:t xml:space="preserve">057.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收购时点资产组公允价值 持续计量</w:t>
            </w:r>
          </w:p>
        </w:tc>
      </w:tr>
      <w:tr>
        <w:trPr>
          <w:trHeight w:val="56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交控技术装备有限公司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52,586,891.31</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收购时点资产组公允价值 持续计量</w:t>
            </w:r>
          </w:p>
        </w:tc>
      </w:tr>
    </w:tbl>
    <w:p>
      <w:pPr>
        <w:widowControl w:val="0"/>
        <w:spacing w:after="339" w:line="1" w:lineRule="exact"/>
      </w:pPr>
    </w:p>
    <w:p>
      <w:pPr>
        <w:pStyle w:val="Style16"/>
        <w:keepNext/>
        <w:keepLines/>
        <w:widowControl w:val="0"/>
        <w:shd w:val="clear" w:color="auto" w:fill="auto"/>
        <w:tabs>
          <w:tab w:pos="388" w:val="left"/>
        </w:tabs>
        <w:bidi w:val="0"/>
        <w:spacing w:before="0" w:after="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color w:val="000000"/>
          <w:spacing w:val="0"/>
          <w:w w:val="100"/>
          <w:position w:val="0"/>
        </w:rPr>
        <w:t>4）</w:t>
        <w:tab/>
        <w:t>.</w:t>
      </w:r>
      <w:r>
        <w:rPr>
          <w:color w:val="000000"/>
          <w:spacing w:val="0"/>
          <w:w w:val="100"/>
          <w:position w:val="0"/>
        </w:rPr>
        <w:t>说明商誉减值测试过程、关键参数（例如预计未来现金流量现值时的预测期增长率、稳定期</w:t>
      </w:r>
      <w:bookmarkEnd w:id="1594"/>
      <w:bookmarkEnd w:id="1595"/>
      <w:bookmarkEnd w:id="1597"/>
    </w:p>
    <w:p>
      <w:pPr>
        <w:pStyle w:val="Style16"/>
        <w:keepNext/>
        <w:keepLines/>
        <w:widowControl w:val="0"/>
        <w:shd w:val="clear" w:color="auto" w:fill="auto"/>
        <w:bidi w:val="0"/>
        <w:spacing w:before="0" w:after="100" w:line="240" w:lineRule="auto"/>
        <w:ind w:left="0" w:right="0" w:firstLine="440"/>
        <w:jc w:val="left"/>
      </w:pPr>
      <w:bookmarkStart w:id="1594" w:name="bookmark1594"/>
      <w:bookmarkStart w:id="1595" w:name="bookmark1595"/>
      <w:bookmarkStart w:id="1598" w:name="bookmark1598"/>
      <w:r>
        <w:rPr>
          <w:color w:val="000000"/>
          <w:spacing w:val="0"/>
          <w:w w:val="100"/>
          <w:position w:val="0"/>
        </w:rPr>
        <w:t>增长率、利润率、折现率、预测期等，如适用）及商誉减值损失的确认方法</w:t>
      </w:r>
      <w:bookmarkEnd w:id="1594"/>
      <w:bookmarkEnd w:id="1595"/>
      <w:bookmarkEnd w:id="15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公司结合与商誉相关的能够从企业合并的协同效应中受益的资产组或者资产组组合进行商誉 减值测试。在对包含商誉的相关资产组或者资产组组合进行减值测试时，如与商誉相关的资产组 或者资产组组合存在减值迹象的，先对不包含商誉的资产组或者资产组组合进行减值测试，计算 可收回金额，并与相关账面价值相比较，确认相应的减值损失。再对包含商誉的资产组或者资产 组组合进行减值测试，比较这些相关资产组或者资产组组合的账面价值（包括所分摊的商誉的账 面价值部分）与其可收回金额，如相关资产组或者资产组组合的可收回金额低于其账面价值的， 确认商誉的减值损失。</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北京大象科技有限公司（以下称大象科技）资产组的可收回金额采用收益法预测现金流量现 值；采用未来现金流量折现方法的主要假设：预计大象科技未来</w:t>
      </w:r>
      <w:r>
        <w:rPr>
          <w:color w:val="000000"/>
          <w:spacing w:val="0"/>
          <w:w w:val="100"/>
          <w:position w:val="0"/>
          <w:sz w:val="18"/>
          <w:szCs w:val="18"/>
        </w:rPr>
        <w:t>5</w:t>
      </w:r>
      <w:r>
        <w:rPr>
          <w:color w:val="000000"/>
          <w:spacing w:val="0"/>
          <w:w w:val="100"/>
          <w:position w:val="0"/>
        </w:rPr>
        <w:t>年营业流水均维持在核定的销 售水平，稳定年份增长率</w:t>
      </w:r>
      <w:r>
        <w:rPr>
          <w:color w:val="000000"/>
          <w:spacing w:val="0"/>
          <w:w w:val="100"/>
          <w:position w:val="0"/>
          <w:sz w:val="18"/>
          <w:szCs w:val="18"/>
        </w:rPr>
        <w:t>0%,</w:t>
      </w:r>
      <w:r>
        <w:rPr>
          <w:color w:val="000000"/>
          <w:spacing w:val="0"/>
          <w:w w:val="100"/>
          <w:position w:val="0"/>
        </w:rPr>
        <w:t>分明细测算成本费用金额，折现率</w:t>
      </w:r>
      <w:r>
        <w:rPr>
          <w:color w:val="000000"/>
          <w:spacing w:val="0"/>
          <w:w w:val="100"/>
          <w:position w:val="0"/>
          <w:sz w:val="18"/>
          <w:szCs w:val="18"/>
        </w:rPr>
        <w:t>16.99%</w:t>
      </w:r>
      <w:r>
        <w:rPr>
          <w:color w:val="000000"/>
          <w:spacing w:val="0"/>
          <w:w w:val="100"/>
          <w:position w:val="0"/>
        </w:rPr>
        <w:t>测算资产组的可收回金 额。经预测显示资产组的可收回金额</w:t>
      </w:r>
      <w:r>
        <w:rPr>
          <w:color w:val="000000"/>
          <w:spacing w:val="0"/>
          <w:w w:val="100"/>
          <w:position w:val="0"/>
          <w:sz w:val="18"/>
          <w:szCs w:val="18"/>
        </w:rPr>
        <w:t>2,545.23</w:t>
      </w:r>
      <w:r>
        <w:rPr>
          <w:color w:val="000000"/>
          <w:spacing w:val="0"/>
          <w:w w:val="100"/>
          <w:position w:val="0"/>
        </w:rPr>
        <w:t>万元，大于大象科技资产组账面价值</w:t>
      </w:r>
      <w:r>
        <w:rPr>
          <w:color w:val="000000"/>
          <w:spacing w:val="0"/>
          <w:w w:val="100"/>
          <w:position w:val="0"/>
          <w:sz w:val="18"/>
          <w:szCs w:val="18"/>
        </w:rPr>
        <w:t>298.21</w:t>
      </w:r>
      <w:r>
        <w:rPr>
          <w:color w:val="000000"/>
          <w:spacing w:val="0"/>
          <w:w w:val="100"/>
          <w:position w:val="0"/>
        </w:rPr>
        <w:t>万元 及商誉价值</w:t>
      </w:r>
      <w:r>
        <w:rPr>
          <w:color w:val="000000"/>
          <w:spacing w:val="0"/>
          <w:w w:val="100"/>
          <w:position w:val="0"/>
          <w:sz w:val="18"/>
          <w:szCs w:val="18"/>
        </w:rPr>
        <w:t>347.25</w:t>
      </w:r>
      <w:r>
        <w:rPr>
          <w:color w:val="000000"/>
          <w:spacing w:val="0"/>
          <w:w w:val="100"/>
          <w:position w:val="0"/>
        </w:rPr>
        <w:t>万元（含少数股东商誉）之和。本期大象科技的商誉不需计提资产减值准 备。</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交控技术装备有限公司（以下称交控装备）资产组的可收回金额采用成本法确定；交控装备 的主要资产为外购原材料、应收母公司款项、生产基地和土地，主要负债为往来款。土地性质为 工业用地，增值空间较小，价值沿用北京中锋资产评估有限责任公司以</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 准日对交控技术装备有限公司股东全部权益价值进行评估（评估报告号为中锋评报字</w:t>
      </w:r>
      <w:r>
        <w:rPr>
          <w:color w:val="000000"/>
          <w:spacing w:val="0"/>
          <w:w w:val="100"/>
          <w:position w:val="0"/>
          <w:sz w:val="18"/>
          <w:szCs w:val="18"/>
        </w:rPr>
        <w:t>（2019</w:t>
      </w:r>
      <w:r>
        <w:rPr>
          <w:color w:val="000000"/>
          <w:spacing w:val="0"/>
          <w:w w:val="100"/>
          <w:position w:val="0"/>
        </w:rPr>
        <w:t xml:space="preserve">）第 </w:t>
      </w:r>
      <w:r>
        <w:rPr>
          <w:color w:val="000000"/>
          <w:spacing w:val="0"/>
          <w:w w:val="100"/>
          <w:position w:val="0"/>
          <w:sz w:val="18"/>
          <w:szCs w:val="18"/>
        </w:rPr>
        <w:t>01004</w:t>
      </w:r>
      <w:r>
        <w:rPr>
          <w:color w:val="000000"/>
          <w:spacing w:val="0"/>
          <w:w w:val="100"/>
          <w:position w:val="0"/>
        </w:rPr>
        <w:t xml:space="preserve">号）所确定的土地价值，其余资产及负债使用账面价值。经测算显示资产组的可收回金额 </w:t>
      </w:r>
      <w:r>
        <w:rPr>
          <w:color w:val="000000"/>
          <w:spacing w:val="0"/>
          <w:w w:val="100"/>
          <w:position w:val="0"/>
          <w:sz w:val="18"/>
          <w:szCs w:val="18"/>
        </w:rPr>
        <w:t>5,412.83</w:t>
      </w:r>
      <w:r>
        <w:rPr>
          <w:color w:val="000000"/>
          <w:spacing w:val="0"/>
          <w:w w:val="100"/>
          <w:position w:val="0"/>
        </w:rPr>
        <w:t>万元，大于交控装备资产组账面价值</w:t>
      </w:r>
      <w:r>
        <w:rPr>
          <w:color w:val="000000"/>
          <w:spacing w:val="0"/>
          <w:w w:val="100"/>
          <w:position w:val="0"/>
          <w:sz w:val="18"/>
          <w:szCs w:val="18"/>
        </w:rPr>
        <w:t>5,258.69</w:t>
      </w:r>
      <w:r>
        <w:rPr>
          <w:color w:val="000000"/>
          <w:spacing w:val="0"/>
          <w:w w:val="100"/>
          <w:position w:val="0"/>
        </w:rPr>
        <w:t>万元及商誉价值</w:t>
      </w:r>
      <w:r>
        <w:rPr>
          <w:color w:val="000000"/>
          <w:spacing w:val="0"/>
          <w:w w:val="100"/>
          <w:position w:val="0"/>
          <w:sz w:val="18"/>
          <w:szCs w:val="18"/>
        </w:rPr>
        <w:t xml:space="preserve">54. </w:t>
      </w:r>
      <w:r>
        <w:rPr>
          <w:color w:val="000000"/>
          <w:spacing w:val="0"/>
          <w:w w:val="100"/>
          <w:position w:val="0"/>
          <w:sz w:val="18"/>
          <w:szCs w:val="18"/>
        </w:rPr>
        <w:t>32</w:t>
      </w:r>
      <w:r>
        <w:rPr>
          <w:color w:val="000000"/>
          <w:spacing w:val="0"/>
          <w:w w:val="100"/>
          <w:position w:val="0"/>
        </w:rPr>
        <w:t>万元之和。本期 交控装备的商誉不需计提资产减值准备。</w:t>
      </w:r>
    </w:p>
    <w:p>
      <w:pPr>
        <w:pStyle w:val="Style16"/>
        <w:keepNext/>
        <w:keepLines/>
        <w:widowControl w:val="0"/>
        <w:shd w:val="clear" w:color="auto" w:fill="auto"/>
        <w:tabs>
          <w:tab w:pos="388" w:val="left"/>
        </w:tabs>
        <w:bidi w:val="0"/>
        <w:spacing w:before="0" w:after="10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color w:val="000000"/>
          <w:spacing w:val="0"/>
          <w:w w:val="100"/>
          <w:position w:val="0"/>
        </w:rPr>
        <w:t>5）</w:t>
        <w:tab/>
        <w:t>.</w:t>
      </w:r>
      <w:r>
        <w:rPr>
          <w:color w:val="000000"/>
          <w:spacing w:val="0"/>
          <w:w w:val="100"/>
          <w:position w:val="0"/>
        </w:rPr>
        <w:t>商誉减值测试的影响</w:t>
      </w:r>
      <w:bookmarkEnd w:id="1599"/>
      <w:bookmarkEnd w:id="1600"/>
      <w:bookmarkEnd w:id="16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2</w:t>
      </w:r>
      <w:bookmarkEnd w:id="1605"/>
      <w:r>
        <w:rPr>
          <w:color w:val="000000"/>
          <w:spacing w:val="0"/>
          <w:w w:val="100"/>
          <w:position w:val="0"/>
        </w:rPr>
        <w:t>9、长期待摊费用</w:t>
      </w:r>
      <w:bookmarkEnd w:id="1603"/>
      <w:bookmarkEnd w:id="1604"/>
      <w:bookmarkEnd w:id="16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97"/>
        <w:gridCol w:w="1478"/>
        <w:gridCol w:w="1474"/>
        <w:gridCol w:w="1478"/>
        <w:gridCol w:w="1464"/>
        <w:gridCol w:w="1546"/>
      </w:tblGrid>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97"/>
        <w:gridCol w:w="1478"/>
        <w:gridCol w:w="1474"/>
        <w:gridCol w:w="1478"/>
        <w:gridCol w:w="1464"/>
        <w:gridCol w:w="154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3,482, </w:t>
            </w:r>
            <w:r>
              <w:rPr>
                <w:color w:val="000000"/>
                <w:spacing w:val="0"/>
                <w:w w:val="100"/>
                <w:position w:val="0"/>
                <w:sz w:val="18"/>
                <w:szCs w:val="18"/>
              </w:rPr>
              <w:t xml:space="preserve">256.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2,905, </w:t>
            </w:r>
            <w:r>
              <w:rPr>
                <w:color w:val="000000"/>
                <w:spacing w:val="0"/>
                <w:w w:val="100"/>
                <w:position w:val="0"/>
                <w:sz w:val="18"/>
                <w:szCs w:val="18"/>
              </w:rPr>
              <w:t xml:space="preserve">709.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2,417, </w:t>
            </w:r>
            <w:r>
              <w:rPr>
                <w:color w:val="000000"/>
                <w:spacing w:val="0"/>
                <w:w w:val="100"/>
                <w:position w:val="0"/>
                <w:sz w:val="18"/>
                <w:szCs w:val="18"/>
              </w:rPr>
              <w:t>455.73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3,970,510.25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254,701.45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1,312, </w:t>
            </w:r>
            <w:r>
              <w:rPr>
                <w:color w:val="000000"/>
                <w:spacing w:val="0"/>
                <w:w w:val="100"/>
                <w:position w:val="0"/>
                <w:sz w:val="18"/>
                <w:szCs w:val="18"/>
              </w:rPr>
              <w:t xml:space="preserve">882.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321,963.75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1,245, </w:t>
            </w:r>
            <w:r>
              <w:rPr>
                <w:color w:val="000000"/>
                <w:spacing w:val="0"/>
                <w:w w:val="100"/>
                <w:position w:val="0"/>
                <w:sz w:val="18"/>
                <w:szCs w:val="18"/>
              </w:rPr>
              <w:t xml:space="preserve">620. </w:t>
            </w:r>
            <w:r>
              <w:rPr>
                <w:color w:val="000000"/>
                <w:spacing w:val="0"/>
                <w:w w:val="100"/>
                <w:position w:val="0"/>
                <w:sz w:val="18"/>
                <w:szCs w:val="18"/>
              </w:rPr>
              <w:t>54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3,736, </w:t>
            </w:r>
            <w:r>
              <w:rPr>
                <w:color w:val="000000"/>
                <w:spacing w:val="0"/>
                <w:w w:val="100"/>
                <w:position w:val="0"/>
                <w:sz w:val="18"/>
                <w:szCs w:val="18"/>
              </w:rPr>
              <w:t>958.04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4,218, </w:t>
            </w:r>
            <w:r>
              <w:rPr>
                <w:color w:val="000000"/>
                <w:spacing w:val="0"/>
                <w:w w:val="100"/>
                <w:position w:val="0"/>
                <w:sz w:val="18"/>
                <w:szCs w:val="18"/>
              </w:rPr>
              <w:t xml:space="preserve">592. </w:t>
            </w:r>
            <w:r>
              <w:rPr>
                <w:color w:val="000000"/>
                <w:spacing w:val="0"/>
                <w:w w:val="100"/>
                <w:position w:val="0"/>
                <w:sz w:val="18"/>
                <w:szCs w:val="18"/>
              </w:rPr>
              <w:t>23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2,739,419.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5,216, </w:t>
            </w:r>
            <w:r>
              <w:rPr>
                <w:color w:val="000000"/>
                <w:spacing w:val="0"/>
                <w:w w:val="100"/>
                <w:position w:val="0"/>
                <w:sz w:val="18"/>
                <w:szCs w:val="18"/>
              </w:rPr>
              <w:t xml:space="preserve">130. </w:t>
            </w:r>
            <w:r>
              <w:rPr>
                <w:color w:val="000000"/>
                <w:spacing w:val="0"/>
                <w:w w:val="100"/>
                <w:position w:val="0"/>
                <w:sz w:val="18"/>
                <w:szCs w:val="18"/>
              </w:rPr>
              <w:t>79</w:t>
            </w:r>
          </w:p>
        </w:tc>
      </w:tr>
    </w:tbl>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319" w:line="1" w:lineRule="exact"/>
      </w:pPr>
    </w:p>
    <w:p>
      <w:pPr>
        <w:pStyle w:val="Style16"/>
        <w:keepNext/>
        <w:keepLines/>
        <w:widowControl w:val="0"/>
        <w:shd w:val="clear" w:color="auto" w:fill="auto"/>
        <w:bidi w:val="0"/>
        <w:spacing w:before="0" w:after="100" w:line="240" w:lineRule="auto"/>
        <w:ind w:left="0" w:right="0" w:firstLine="540"/>
        <w:jc w:val="left"/>
      </w:pPr>
      <w:bookmarkStart w:id="1607" w:name="bookmark1607"/>
      <w:bookmarkStart w:id="1608" w:name="bookmark1608"/>
      <w:bookmarkStart w:id="1609" w:name="bookmark1609"/>
      <w:bookmarkStart w:id="1610" w:name="bookmark1610"/>
      <w:r>
        <w:rPr>
          <w:color w:val="000000"/>
          <w:spacing w:val="0"/>
          <w:w w:val="100"/>
          <w:position w:val="0"/>
        </w:rPr>
        <w:t>3</w:t>
      </w:r>
      <w:bookmarkEnd w:id="1609"/>
      <w:r>
        <w:rPr>
          <w:color w:val="000000"/>
          <w:spacing w:val="0"/>
          <w:w w:val="100"/>
          <w:position w:val="0"/>
        </w:rPr>
        <w:t>0、递延所得税资产/递延所得税负债</w:t>
      </w:r>
      <w:bookmarkEnd w:id="1607"/>
      <w:bookmarkEnd w:id="1608"/>
      <w:bookmarkEnd w:id="1610"/>
    </w:p>
    <w:p>
      <w:pPr>
        <w:pStyle w:val="Style16"/>
        <w:keepNext/>
        <w:keepLines/>
        <w:widowControl w:val="0"/>
        <w:numPr>
          <w:ilvl w:val="0"/>
          <w:numId w:val="185"/>
        </w:numPr>
        <w:shd w:val="clear" w:color="auto" w:fill="auto"/>
        <w:bidi w:val="0"/>
        <w:spacing w:before="0" w:after="100" w:line="240" w:lineRule="auto"/>
        <w:ind w:left="0" w:right="0" w:firstLine="540"/>
        <w:jc w:val="left"/>
      </w:pPr>
      <w:bookmarkStart w:id="1607" w:name="bookmark1607"/>
      <w:bookmarkStart w:id="1608" w:name="bookmark1608"/>
      <w:bookmarkStart w:id="1611" w:name="bookmark1611"/>
      <w:bookmarkStart w:id="1612" w:name="bookmark1612"/>
      <w:bookmarkEnd w:id="1611"/>
      <w:r>
        <w:rPr>
          <w:color w:val="000000"/>
          <w:spacing w:val="0"/>
          <w:w w:val="100"/>
          <w:position w:val="0"/>
        </w:rPr>
        <w:t>.</w:t>
      </w:r>
      <w:r>
        <w:rPr>
          <w:color w:val="000000"/>
          <w:spacing w:val="0"/>
          <w:w w:val="100"/>
          <w:position w:val="0"/>
        </w:rPr>
        <w:t>未经抵销的递延所得税资产</w:t>
      </w:r>
      <w:bookmarkEnd w:id="1607"/>
      <w:bookmarkEnd w:id="1608"/>
      <w:bookmarkEnd w:id="1612"/>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685"/>
        <w:gridCol w:w="1584"/>
        <w:gridCol w:w="1685"/>
        <w:gridCol w:w="1589"/>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73,856,934.56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10,928,223.03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50,703,376.11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7,456, </w:t>
            </w:r>
            <w:r>
              <w:rPr>
                <w:color w:val="000000"/>
                <w:spacing w:val="0"/>
                <w:w w:val="100"/>
                <w:position w:val="0"/>
                <w:sz w:val="18"/>
                <w:szCs w:val="18"/>
              </w:rPr>
              <w:t xml:space="preserve">947. </w:t>
            </w:r>
            <w:r>
              <w:rPr>
                <w:color w:val="000000"/>
                <w:spacing w:val="0"/>
                <w:w w:val="100"/>
                <w:position w:val="0"/>
                <w:sz w:val="18"/>
                <w:szCs w:val="18"/>
              </w:rPr>
              <w:t>51</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5,670, </w:t>
            </w:r>
            <w:r>
              <w:rPr>
                <w:color w:val="000000"/>
                <w:spacing w:val="0"/>
                <w:w w:val="100"/>
                <w:position w:val="0"/>
                <w:sz w:val="18"/>
                <w:szCs w:val="18"/>
              </w:rPr>
              <w:t xml:space="preserve">660. </w:t>
            </w:r>
            <w:r>
              <w:rPr>
                <w:color w:val="000000"/>
                <w:spacing w:val="0"/>
                <w:w w:val="100"/>
                <w:position w:val="0"/>
                <w:sz w:val="18"/>
                <w:szCs w:val="18"/>
              </w:rPr>
              <w:t>59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850,599.09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6,801, </w:t>
            </w:r>
            <w:r>
              <w:rPr>
                <w:color w:val="000000"/>
                <w:spacing w:val="0"/>
                <w:w w:val="100"/>
                <w:position w:val="0"/>
                <w:sz w:val="18"/>
                <w:szCs w:val="18"/>
              </w:rPr>
              <w:t xml:space="preserve">193.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1,020, </w:t>
            </w:r>
            <w:r>
              <w:rPr>
                <w:color w:val="000000"/>
                <w:spacing w:val="0"/>
                <w:w w:val="100"/>
                <w:position w:val="0"/>
                <w:sz w:val="18"/>
                <w:szCs w:val="18"/>
              </w:rPr>
              <w:t xml:space="preserve">179. </w:t>
            </w:r>
            <w:r>
              <w:rPr>
                <w:color w:val="000000"/>
                <w:spacing w:val="0"/>
                <w:w w:val="100"/>
                <w:position w:val="0"/>
                <w:sz w:val="18"/>
                <w:szCs w:val="18"/>
              </w:rPr>
              <w:t>04</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23,978.13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3,596. </w:t>
            </w:r>
            <w:r>
              <w:rPr>
                <w:color w:val="000000"/>
                <w:spacing w:val="0"/>
                <w:w w:val="100"/>
                <w:position w:val="0"/>
                <w:sz w:val="18"/>
                <w:szCs w:val="18"/>
              </w:rPr>
              <w:t>72</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130,791,933.69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19,604,296.08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93,863,371.97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14,079,505.80</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48,719,642.36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7,307, </w:t>
            </w:r>
            <w:r>
              <w:rPr>
                <w:color w:val="000000"/>
                <w:spacing w:val="0"/>
                <w:w w:val="100"/>
                <w:position w:val="0"/>
                <w:sz w:val="18"/>
                <w:szCs w:val="18"/>
              </w:rPr>
              <w:t xml:space="preserve">946.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18,054,928.67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2,708,239. </w:t>
            </w:r>
            <w:r>
              <w:rPr>
                <w:color w:val="000000"/>
                <w:spacing w:val="0"/>
                <w:w w:val="100"/>
                <w:position w:val="0"/>
                <w:sz w:val="18"/>
                <w:szCs w:val="18"/>
              </w:rPr>
              <w:t>30</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259,039,171.20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38,691,064.55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169,446,848.43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25,268,468.37</w:t>
            </w:r>
          </w:p>
        </w:tc>
      </w:tr>
    </w:tbl>
    <w:p>
      <w:pPr>
        <w:widowControl w:val="0"/>
        <w:spacing w:after="319" w:line="1" w:lineRule="exact"/>
      </w:pPr>
    </w:p>
    <w:p>
      <w:pPr>
        <w:pStyle w:val="Style16"/>
        <w:keepNext/>
        <w:keepLines/>
        <w:widowControl w:val="0"/>
        <w:numPr>
          <w:ilvl w:val="0"/>
          <w:numId w:val="185"/>
        </w:numPr>
        <w:shd w:val="clear" w:color="auto" w:fill="auto"/>
        <w:bidi w:val="0"/>
        <w:spacing w:before="0" w:after="100" w:line="240" w:lineRule="auto"/>
        <w:ind w:left="0" w:right="0" w:firstLine="54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w:t>
      </w:r>
      <w:r>
        <w:rPr>
          <w:color w:val="000000"/>
          <w:spacing w:val="0"/>
          <w:w w:val="100"/>
          <w:position w:val="0"/>
        </w:rPr>
        <w:t>未经抵销的递延所得税负债</w:t>
      </w:r>
      <w:bookmarkEnd w:id="1613"/>
      <w:bookmarkEnd w:id="1614"/>
      <w:bookmarkEnd w:id="1616"/>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18"/>
        <w:gridCol w:w="1637"/>
        <w:gridCol w:w="1622"/>
        <w:gridCol w:w="1618"/>
        <w:gridCol w:w="1642"/>
      </w:tblGrid>
      <w:tr>
        <w:trPr>
          <w:trHeight w:val="30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229. </w:t>
            </w:r>
            <w:r>
              <w:rPr>
                <w:color w:val="000000"/>
                <w:spacing w:val="0"/>
                <w:w w:val="100"/>
                <w:position w:val="0"/>
                <w:sz w:val="18"/>
                <w:szCs w:val="18"/>
              </w:rPr>
              <w:t>93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474,784.49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3,768, </w:t>
            </w:r>
            <w:r>
              <w:rPr>
                <w:color w:val="000000"/>
                <w:spacing w:val="0"/>
                <w:w w:val="100"/>
                <w:position w:val="0"/>
                <w:sz w:val="18"/>
                <w:szCs w:val="18"/>
              </w:rPr>
              <w:t xml:space="preserve">684.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565,302.62</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154,380.00</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3,165, </w:t>
            </w:r>
            <w:r>
              <w:rPr>
                <w:color w:val="000000"/>
                <w:spacing w:val="0"/>
                <w:w w:val="100"/>
                <w:position w:val="0"/>
                <w:sz w:val="18"/>
                <w:szCs w:val="18"/>
              </w:rPr>
              <w:t xml:space="preserve">229.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474,784.49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4,797, </w:t>
            </w:r>
            <w:r>
              <w:rPr>
                <w:color w:val="000000"/>
                <w:spacing w:val="0"/>
                <w:w w:val="100"/>
                <w:position w:val="0"/>
                <w:sz w:val="18"/>
                <w:szCs w:val="18"/>
              </w:rPr>
              <w:t xml:space="preserve">884.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719,682.62</w:t>
            </w:r>
          </w:p>
        </w:tc>
      </w:tr>
    </w:tbl>
    <w:p>
      <w:pPr>
        <w:widowControl w:val="0"/>
        <w:spacing w:after="319" w:line="1" w:lineRule="exact"/>
      </w:pPr>
    </w:p>
    <w:p>
      <w:pPr>
        <w:pStyle w:val="Style16"/>
        <w:keepNext/>
        <w:keepLines/>
        <w:widowControl w:val="0"/>
        <w:numPr>
          <w:ilvl w:val="0"/>
          <w:numId w:val="185"/>
        </w:numPr>
        <w:shd w:val="clear" w:color="auto" w:fill="auto"/>
        <w:tabs>
          <w:tab w:pos="970" w:val="left"/>
        </w:tabs>
        <w:bidi w:val="0"/>
        <w:spacing w:before="0" w:after="100" w:line="240" w:lineRule="auto"/>
        <w:ind w:left="0" w:right="0" w:firstLine="54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w:t>
      </w:r>
      <w:r>
        <w:rPr>
          <w:color w:val="000000"/>
          <w:spacing w:val="0"/>
          <w:w w:val="100"/>
          <w:position w:val="0"/>
        </w:rPr>
        <w:t>以抵销后净额列示的递延所得税资产或负债</w:t>
      </w:r>
      <w:bookmarkEnd w:id="1617"/>
      <w:bookmarkEnd w:id="1618"/>
      <w:bookmarkEnd w:id="1620"/>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970" w:val="left"/>
        </w:tabs>
        <w:bidi w:val="0"/>
        <w:spacing w:before="0" w:after="100" w:line="240" w:lineRule="auto"/>
        <w:ind w:left="0" w:right="0" w:firstLine="540"/>
        <w:jc w:val="left"/>
      </w:pPr>
      <w:bookmarkStart w:id="1621" w:name="bookmark1621"/>
      <w:bookmarkEnd w:id="1621"/>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9,754, </w:t>
            </w:r>
            <w:r>
              <w:rPr>
                <w:color w:val="000000"/>
                <w:spacing w:val="0"/>
                <w:w w:val="100"/>
                <w:position w:val="0"/>
                <w:sz w:val="18"/>
                <w:szCs w:val="18"/>
              </w:rPr>
              <w:t xml:space="preserve">100.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7,628,612.33</w:t>
            </w: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1,144.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3,528. </w:t>
            </w:r>
            <w:r>
              <w:rPr>
                <w:color w:val="000000"/>
                <w:spacing w:val="0"/>
                <w:w w:val="100"/>
                <w:position w:val="0"/>
                <w:sz w:val="18"/>
                <w:szCs w:val="18"/>
              </w:rPr>
              <w:t>13</w:t>
            </w:r>
          </w:p>
        </w:tc>
      </w:tr>
    </w:tbl>
    <w:p>
      <w:pPr>
        <w:spacing w:lineRule="exact" w:line="1"/>
        <w:rPr>
          <w:sz w:val="2"/>
          <w:szCs w:val="2"/>
        </w:rPr>
      </w:pPr>
      <w:r>
        <w:br w:type="page"/>
      </w:r>
    </w:p>
    <w:tbl>
      <w:tblPr>
        <w:tblOverlap w:val="never"/>
        <w:jc w:val="center"/>
        <w:tblLayout w:type="fixed"/>
      </w:tblPr>
      <w:tblGrid>
        <w:gridCol w:w="2818"/>
        <w:gridCol w:w="3010"/>
        <w:gridCol w:w="3010"/>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单独计提的合同资产减值准 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918,008.97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2,061, </w:t>
            </w:r>
            <w:r>
              <w:rPr>
                <w:color w:val="000000"/>
                <w:spacing w:val="0"/>
                <w:w w:val="100"/>
                <w:position w:val="0"/>
                <w:sz w:val="18"/>
                <w:szCs w:val="18"/>
              </w:rPr>
              <w:t xml:space="preserve">708.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12,734,961.57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7,632, </w:t>
            </w:r>
            <w:r>
              <w:rPr>
                <w:color w:val="000000"/>
                <w:spacing w:val="0"/>
                <w:w w:val="100"/>
                <w:position w:val="0"/>
                <w:sz w:val="18"/>
                <w:szCs w:val="18"/>
              </w:rPr>
              <w:t xml:space="preserve">140. </w:t>
            </w:r>
            <w:r>
              <w:rPr>
                <w:color w:val="000000"/>
                <w:spacing w:val="0"/>
                <w:w w:val="100"/>
                <w:position w:val="0"/>
                <w:sz w:val="18"/>
                <w:szCs w:val="18"/>
              </w:rPr>
              <w:t>46</w:t>
            </w:r>
          </w:p>
        </w:tc>
      </w:tr>
    </w:tbl>
    <w:p>
      <w:pPr>
        <w:widowControl w:val="0"/>
        <w:spacing w:after="339" w:line="1" w:lineRule="exact"/>
      </w:pPr>
    </w:p>
    <w:p>
      <w:pPr>
        <w:pStyle w:val="Style16"/>
        <w:keepNext/>
        <w:keepLines/>
        <w:widowControl w:val="0"/>
        <w:numPr>
          <w:ilvl w:val="0"/>
          <w:numId w:val="185"/>
        </w:numPr>
        <w:shd w:val="clear" w:color="auto" w:fill="auto"/>
        <w:bidi w:val="0"/>
        <w:spacing w:before="0" w:after="100" w:line="240" w:lineRule="auto"/>
        <w:ind w:left="0" w:right="0" w:firstLine="56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w:t>
      </w:r>
      <w:r>
        <w:rPr>
          <w:color w:val="000000"/>
          <w:spacing w:val="0"/>
          <w:w w:val="100"/>
          <w:position w:val="0"/>
        </w:rPr>
        <w:t>未确认递延所得税资产的可抵扣亏损将于以下年度到期</w:t>
      </w:r>
      <w:bookmarkEnd w:id="1622"/>
      <w:bookmarkEnd w:id="1623"/>
      <w:bookmarkEnd w:id="1625"/>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7040" w:right="0" w:firstLine="0"/>
        <w:jc w:val="left"/>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年份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72,768.55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72,768.55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6,372, </w:t>
            </w:r>
            <w:r>
              <w:rPr>
                <w:color w:val="000000"/>
                <w:spacing w:val="0"/>
                <w:w w:val="100"/>
                <w:position w:val="0"/>
                <w:sz w:val="18"/>
                <w:szCs w:val="18"/>
              </w:rPr>
              <w:t xml:space="preserve">168.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7,555, </w:t>
            </w:r>
            <w:r>
              <w:rPr>
                <w:color w:val="000000"/>
                <w:spacing w:val="0"/>
                <w:w w:val="100"/>
                <w:position w:val="0"/>
                <w:sz w:val="18"/>
                <w:szCs w:val="18"/>
              </w:rPr>
              <w:t xml:space="preserve">843.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3,309, </w:t>
            </w:r>
            <w:r>
              <w:rPr>
                <w:color w:val="000000"/>
                <w:spacing w:val="0"/>
                <w:w w:val="100"/>
                <w:position w:val="0"/>
                <w:sz w:val="18"/>
                <w:szCs w:val="18"/>
              </w:rPr>
              <w:t xml:space="preserve">162.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9,754, </w:t>
            </w:r>
            <w:r>
              <w:rPr>
                <w:color w:val="000000"/>
                <w:spacing w:val="0"/>
                <w:w w:val="100"/>
                <w:position w:val="0"/>
                <w:sz w:val="18"/>
                <w:szCs w:val="18"/>
              </w:rPr>
              <w:t xml:space="preserve">100.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7,628,612.33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560"/>
        <w:jc w:val="left"/>
      </w:pPr>
      <w:bookmarkStart w:id="1626" w:name="bookmark1626"/>
      <w:bookmarkStart w:id="1627" w:name="bookmark1627"/>
      <w:bookmarkStart w:id="1628" w:name="bookmark1628"/>
      <w:bookmarkStart w:id="1629" w:name="bookmark1629"/>
      <w:r>
        <w:rPr>
          <w:color w:val="000000"/>
          <w:spacing w:val="0"/>
          <w:w w:val="100"/>
          <w:position w:val="0"/>
        </w:rPr>
        <w:t>3</w:t>
      </w:r>
      <w:bookmarkEnd w:id="1628"/>
      <w:r>
        <w:rPr>
          <w:color w:val="000000"/>
          <w:spacing w:val="0"/>
          <w:w w:val="100"/>
          <w:position w:val="0"/>
        </w:rPr>
        <w:t>1、其他非流动资产</w:t>
      </w:r>
      <w:bookmarkEnd w:id="1626"/>
      <w:bookmarkEnd w:id="1627"/>
      <w:bookmarkEnd w:id="1629"/>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701"/>
        <w:gridCol w:w="1483"/>
        <w:gridCol w:w="1488"/>
        <w:gridCol w:w="1694"/>
        <w:gridCol w:w="1488"/>
        <w:gridCol w:w="1306"/>
        <w:gridCol w:w="1498"/>
      </w:tblGrid>
      <w:tr>
        <w:trPr>
          <w:trHeight w:val="24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合同 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合同 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应收 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工程 质量 保证 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110, 784, </w:t>
            </w:r>
            <w:r>
              <w:rPr>
                <w:color w:val="000000"/>
                <w:spacing w:val="0"/>
                <w:w w:val="100"/>
                <w:position w:val="0"/>
                <w:sz w:val="16"/>
                <w:szCs w:val="16"/>
              </w:rPr>
              <w:t xml:space="preserve">988.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1,905, </w:t>
            </w:r>
            <w:r>
              <w:rPr>
                <w:color w:val="000000"/>
                <w:spacing w:val="0"/>
                <w:w w:val="100"/>
                <w:position w:val="0"/>
                <w:sz w:val="16"/>
                <w:szCs w:val="16"/>
              </w:rPr>
              <w:t xml:space="preserve">501.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108, 879, </w:t>
            </w:r>
            <w:r>
              <w:rPr>
                <w:color w:val="000000"/>
                <w:spacing w:val="0"/>
                <w:w w:val="100"/>
                <w:position w:val="0"/>
                <w:sz w:val="16"/>
                <w:szCs w:val="16"/>
              </w:rPr>
              <w:t xml:space="preserve">486.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165,540,443.23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2, 267, </w:t>
            </w:r>
            <w:r>
              <w:rPr>
                <w:color w:val="000000"/>
                <w:spacing w:val="0"/>
                <w:w w:val="100"/>
                <w:position w:val="0"/>
                <w:sz w:val="16"/>
                <w:szCs w:val="16"/>
              </w:rPr>
              <w:t xml:space="preserve">904. </w:t>
            </w:r>
            <w:r>
              <w:rPr>
                <w:color w:val="000000"/>
                <w:spacing w:val="0"/>
                <w:w w:val="100"/>
                <w:position w:val="0"/>
                <w:sz w:val="16"/>
                <w:szCs w:val="16"/>
              </w:rPr>
              <w:t>07</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163,272, </w:t>
            </w:r>
            <w:r>
              <w:rPr>
                <w:color w:val="000000"/>
                <w:spacing w:val="0"/>
                <w:w w:val="100"/>
                <w:position w:val="0"/>
                <w:sz w:val="16"/>
                <w:szCs w:val="16"/>
              </w:rPr>
              <w:t xml:space="preserve">539. </w:t>
            </w:r>
            <w:r>
              <w:rPr>
                <w:color w:val="000000"/>
                <w:spacing w:val="0"/>
                <w:w w:val="100"/>
                <w:position w:val="0"/>
                <w:sz w:val="16"/>
                <w:szCs w:val="16"/>
              </w:rPr>
              <w:t>16</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设备</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505.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1,234, </w:t>
            </w:r>
            <w:r>
              <w:rPr>
                <w:color w:val="000000"/>
                <w:spacing w:val="0"/>
                <w:w w:val="100"/>
                <w:position w:val="0"/>
                <w:sz w:val="16"/>
                <w:szCs w:val="16"/>
              </w:rPr>
              <w:t xml:space="preserve">505.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1,838, </w:t>
            </w:r>
            <w:r>
              <w:rPr>
                <w:color w:val="000000"/>
                <w:spacing w:val="0"/>
                <w:w w:val="100"/>
                <w:position w:val="0"/>
                <w:sz w:val="16"/>
                <w:szCs w:val="16"/>
              </w:rPr>
              <w:t xml:space="preserve">187.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1,838, </w:t>
            </w:r>
            <w:r>
              <w:rPr>
                <w:color w:val="000000"/>
                <w:spacing w:val="0"/>
                <w:w w:val="100"/>
                <w:position w:val="0"/>
                <w:sz w:val="16"/>
                <w:szCs w:val="16"/>
              </w:rPr>
              <w:t xml:space="preserve">187. </w:t>
            </w:r>
            <w:r>
              <w:rPr>
                <w:color w:val="000000"/>
                <w:spacing w:val="0"/>
                <w:w w:val="100"/>
                <w:position w:val="0"/>
                <w:sz w:val="16"/>
                <w:szCs w:val="16"/>
              </w:rPr>
              <w:t>19</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工程</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11,253, </w:t>
            </w:r>
            <w:r>
              <w:rPr>
                <w:color w:val="000000"/>
                <w:spacing w:val="0"/>
                <w:w w:val="100"/>
                <w:position w:val="0"/>
                <w:sz w:val="16"/>
                <w:szCs w:val="16"/>
              </w:rPr>
              <w:t>078.91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11,253, </w:t>
            </w:r>
            <w:r>
              <w:rPr>
                <w:color w:val="000000"/>
                <w:spacing w:val="0"/>
                <w:w w:val="100"/>
                <w:position w:val="0"/>
                <w:sz w:val="16"/>
                <w:szCs w:val="16"/>
              </w:rPr>
              <w:t>078.91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786,211.00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786,211.00</w:t>
            </w:r>
          </w:p>
        </w:tc>
      </w:tr>
      <w:tr>
        <w:trPr>
          <w:trHeight w:val="7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房产 预付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16, 666, </w:t>
            </w:r>
            <w:r>
              <w:rPr>
                <w:color w:val="000000"/>
                <w:spacing w:val="0"/>
                <w:w w:val="100"/>
                <w:position w:val="0"/>
                <w:sz w:val="16"/>
                <w:szCs w:val="16"/>
              </w:rPr>
              <w:t>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16,666,805.00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16,732,754.00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16,732,754.00</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139, 939, </w:t>
            </w:r>
            <w:r>
              <w:rPr>
                <w:color w:val="000000"/>
                <w:spacing w:val="0"/>
                <w:w w:val="100"/>
                <w:position w:val="0"/>
                <w:sz w:val="16"/>
                <w:szCs w:val="16"/>
              </w:rPr>
              <w:t xml:space="preserve">377. </w:t>
            </w:r>
            <w:r>
              <w:rPr>
                <w:color w:val="000000"/>
                <w:spacing w:val="0"/>
                <w:w w:val="100"/>
                <w:position w:val="0"/>
                <w:sz w:val="16"/>
                <w:szCs w:val="16"/>
              </w:rPr>
              <w:t>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1,905, </w:t>
            </w:r>
            <w:r>
              <w:rPr>
                <w:color w:val="000000"/>
                <w:spacing w:val="0"/>
                <w:w w:val="100"/>
                <w:position w:val="0"/>
                <w:sz w:val="16"/>
                <w:szCs w:val="16"/>
              </w:rPr>
              <w:t xml:space="preserve">501.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138, 033, </w:t>
            </w:r>
            <w:r>
              <w:rPr>
                <w:color w:val="000000"/>
                <w:spacing w:val="0"/>
                <w:w w:val="100"/>
                <w:position w:val="0"/>
                <w:sz w:val="16"/>
                <w:szCs w:val="16"/>
              </w:rPr>
              <w:t xml:space="preserve">876.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189, 897, </w:t>
            </w:r>
            <w:r>
              <w:rPr>
                <w:color w:val="000000"/>
                <w:spacing w:val="0"/>
                <w:w w:val="100"/>
                <w:position w:val="0"/>
                <w:sz w:val="16"/>
                <w:szCs w:val="16"/>
              </w:rPr>
              <w:t xml:space="preserve">595.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2, 267, </w:t>
            </w:r>
            <w:r>
              <w:rPr>
                <w:color w:val="000000"/>
                <w:spacing w:val="0"/>
                <w:w w:val="100"/>
                <w:position w:val="0"/>
                <w:sz w:val="16"/>
                <w:szCs w:val="16"/>
              </w:rPr>
              <w:t xml:space="preserve">904.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187, 629, </w:t>
            </w:r>
            <w:r>
              <w:rPr>
                <w:color w:val="000000"/>
                <w:spacing w:val="0"/>
                <w:w w:val="100"/>
                <w:position w:val="0"/>
                <w:sz w:val="16"/>
                <w:szCs w:val="16"/>
              </w:rPr>
              <w:t xml:space="preserve">691. </w:t>
            </w:r>
            <w:r>
              <w:rPr>
                <w:color w:val="000000"/>
                <w:spacing w:val="0"/>
                <w:w w:val="100"/>
                <w:position w:val="0"/>
                <w:sz w:val="16"/>
                <w:szCs w:val="16"/>
              </w:rPr>
              <w:t>35</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560"/>
        <w:jc w:val="left"/>
      </w:pPr>
      <w:bookmarkStart w:id="1630" w:name="bookmark1630"/>
      <w:bookmarkStart w:id="1631" w:name="bookmark1631"/>
      <w:bookmarkStart w:id="1632" w:name="bookmark1632"/>
      <w:bookmarkStart w:id="1633" w:name="bookmark1633"/>
      <w:r>
        <w:rPr>
          <w:color w:val="000000"/>
          <w:spacing w:val="0"/>
          <w:w w:val="100"/>
          <w:position w:val="0"/>
        </w:rPr>
        <w:t>3</w:t>
      </w:r>
      <w:bookmarkEnd w:id="1632"/>
      <w:r>
        <w:rPr>
          <w:color w:val="000000"/>
          <w:spacing w:val="0"/>
          <w:w w:val="100"/>
          <w:position w:val="0"/>
        </w:rPr>
        <w:t>2、短期借款</w:t>
      </w:r>
      <w:bookmarkEnd w:id="1630"/>
      <w:bookmarkEnd w:id="1631"/>
      <w:bookmarkEnd w:id="1633"/>
    </w:p>
    <w:p>
      <w:pPr>
        <w:pStyle w:val="Style16"/>
        <w:keepNext/>
        <w:keepLines/>
        <w:widowControl w:val="0"/>
        <w:numPr>
          <w:ilvl w:val="0"/>
          <w:numId w:val="187"/>
        </w:numPr>
        <w:shd w:val="clear" w:color="auto" w:fill="auto"/>
        <w:bidi w:val="0"/>
        <w:spacing w:before="0" w:after="100" w:line="240" w:lineRule="auto"/>
        <w:ind w:left="0" w:right="0" w:firstLine="560"/>
        <w:jc w:val="left"/>
      </w:pPr>
      <w:bookmarkStart w:id="1630" w:name="bookmark1630"/>
      <w:bookmarkStart w:id="1631" w:name="bookmark1631"/>
      <w:bookmarkStart w:id="1634" w:name="bookmark1634"/>
      <w:bookmarkStart w:id="1635" w:name="bookmark1635"/>
      <w:bookmarkEnd w:id="1634"/>
      <w:r>
        <w:rPr>
          <w:color w:val="000000"/>
          <w:spacing w:val="0"/>
          <w:w w:val="100"/>
          <w:position w:val="0"/>
        </w:rPr>
        <w:t>.</w:t>
      </w:r>
      <w:r>
        <w:rPr>
          <w:color w:val="000000"/>
          <w:spacing w:val="0"/>
          <w:w w:val="100"/>
          <w:position w:val="0"/>
        </w:rPr>
        <w:t>短期借款分类</w:t>
      </w:r>
      <w:bookmarkEnd w:id="1630"/>
      <w:bookmarkEnd w:id="1631"/>
      <w:bookmarkEnd w:id="1635"/>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12,361,800.00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9,827, </w:t>
            </w:r>
            <w:r>
              <w:rPr>
                <w:color w:val="000000"/>
                <w:spacing w:val="0"/>
                <w:w w:val="100"/>
                <w:position w:val="0"/>
                <w:sz w:val="18"/>
                <w:szCs w:val="18"/>
              </w:rPr>
              <w:t xml:space="preserve">578. </w:t>
            </w:r>
            <w:r>
              <w:rPr>
                <w:color w:val="000000"/>
                <w:spacing w:val="0"/>
                <w:w w:val="100"/>
                <w:position w:val="0"/>
                <w:sz w:val="18"/>
                <w:szCs w:val="18"/>
              </w:rPr>
              <w:t>24</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12,361,800.00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9,827, </w:t>
            </w:r>
            <w:r>
              <w:rPr>
                <w:color w:val="000000"/>
                <w:spacing w:val="0"/>
                <w:w w:val="100"/>
                <w:position w:val="0"/>
                <w:sz w:val="18"/>
                <w:szCs w:val="18"/>
              </w:rPr>
              <w:t xml:space="preserve">578. </w:t>
            </w:r>
            <w:r>
              <w:rPr>
                <w:color w:val="000000"/>
                <w:spacing w:val="0"/>
                <w:w w:val="100"/>
                <w:position w:val="0"/>
                <w:sz w:val="18"/>
                <w:szCs w:val="18"/>
              </w:rPr>
              <w:t>24</w:t>
            </w:r>
          </w:p>
        </w:tc>
      </w:tr>
    </w:tbl>
    <w:p>
      <w:pPr>
        <w:widowControl w:val="0"/>
        <w:spacing w:after="239" w:line="1" w:lineRule="exact"/>
      </w:pPr>
    </w:p>
    <w:p>
      <w:pPr>
        <w:pStyle w:val="Style2"/>
        <w:keepNext w:val="0"/>
        <w:keepLines w:val="0"/>
        <w:widowControl w:val="0"/>
        <w:shd w:val="clear" w:color="auto" w:fill="auto"/>
        <w:bidi w:val="0"/>
        <w:spacing w:before="0" w:after="340" w:line="274" w:lineRule="exact"/>
        <w:ind w:left="540" w:right="0" w:firstLine="20"/>
        <w:jc w:val="left"/>
      </w:pPr>
      <w:r>
        <w:rPr>
          <w:color w:val="000000"/>
          <w:spacing w:val="0"/>
          <w:w w:val="100"/>
          <w:position w:val="0"/>
        </w:rPr>
        <w:t>短期借款分类的说明: 无</w:t>
      </w:r>
    </w:p>
    <w:p>
      <w:pPr>
        <w:pStyle w:val="Style16"/>
        <w:keepNext/>
        <w:keepLines/>
        <w:widowControl w:val="0"/>
        <w:numPr>
          <w:ilvl w:val="0"/>
          <w:numId w:val="187"/>
        </w:numPr>
        <w:shd w:val="clear" w:color="auto" w:fill="auto"/>
        <w:bidi w:val="0"/>
        <w:spacing w:before="0" w:after="100" w:line="240" w:lineRule="auto"/>
        <w:ind w:left="0" w:right="0" w:firstLine="540"/>
        <w:jc w:val="left"/>
      </w:pPr>
      <w:bookmarkStart w:id="1636" w:name="bookmark1636"/>
      <w:bookmarkStart w:id="1637" w:name="bookmark1637"/>
      <w:bookmarkStart w:id="1638" w:name="bookmark1638"/>
      <w:bookmarkStart w:id="1639" w:name="bookmark1639"/>
      <w:bookmarkEnd w:id="1638"/>
      <w:r>
        <w:rPr>
          <w:color w:val="000000"/>
          <w:spacing w:val="0"/>
          <w:w w:val="100"/>
          <w:position w:val="0"/>
        </w:rPr>
        <w:t>.</w:t>
      </w:r>
      <w:r>
        <w:rPr>
          <w:color w:val="000000"/>
          <w:spacing w:val="0"/>
          <w:w w:val="100"/>
          <w:position w:val="0"/>
        </w:rPr>
        <w:t>已逾期未偿还的短期借款情况</w:t>
      </w:r>
      <w:bookmarkEnd w:id="1636"/>
      <w:bookmarkEnd w:id="1637"/>
      <w:bookmarkEnd w:id="1639"/>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36" w:val="left"/>
        </w:tabs>
        <w:bidi w:val="0"/>
        <w:spacing w:before="0" w:after="100" w:line="240" w:lineRule="auto"/>
        <w:ind w:left="0" w:right="0" w:firstLine="540"/>
        <w:jc w:val="left"/>
      </w:pPr>
      <w:bookmarkStart w:id="1640" w:name="bookmark1640"/>
      <w:bookmarkStart w:id="1641" w:name="bookmark1641"/>
      <w:bookmarkStart w:id="1642" w:name="bookmark1642"/>
      <w:bookmarkStart w:id="1643" w:name="bookmark1643"/>
      <w:r>
        <w:rPr>
          <w:color w:val="000000"/>
          <w:spacing w:val="0"/>
          <w:w w:val="100"/>
          <w:position w:val="0"/>
        </w:rPr>
        <w:t>3</w:t>
      </w:r>
      <w:bookmarkEnd w:id="1642"/>
      <w:r>
        <w:rPr>
          <w:color w:val="000000"/>
          <w:spacing w:val="0"/>
          <w:w w:val="100"/>
          <w:position w:val="0"/>
        </w:rPr>
        <w:t>3、</w:t>
        <w:tab/>
        <w:t>交易性金融负债</w:t>
      </w:r>
      <w:bookmarkEnd w:id="1640"/>
      <w:bookmarkEnd w:id="1641"/>
      <w:bookmarkEnd w:id="1643"/>
    </w:p>
    <w:p>
      <w:pPr>
        <w:pStyle w:val="Style2"/>
        <w:keepNext w:val="0"/>
        <w:keepLines w:val="0"/>
        <w:widowControl w:val="0"/>
        <w:shd w:val="clear" w:color="auto" w:fill="auto"/>
        <w:bidi w:val="0"/>
        <w:spacing w:before="0" w:after="10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36" w:val="left"/>
        </w:tabs>
        <w:bidi w:val="0"/>
        <w:spacing w:before="0" w:after="100" w:line="240" w:lineRule="auto"/>
        <w:ind w:left="0" w:right="0" w:firstLine="540"/>
        <w:jc w:val="both"/>
      </w:pPr>
      <w:bookmarkStart w:id="1644" w:name="bookmark1644"/>
      <w:bookmarkStart w:id="1645" w:name="bookmark1645"/>
      <w:bookmarkStart w:id="1646" w:name="bookmark1646"/>
      <w:bookmarkStart w:id="1647" w:name="bookmark1647"/>
      <w:r>
        <w:rPr>
          <w:color w:val="000000"/>
          <w:spacing w:val="0"/>
          <w:w w:val="100"/>
          <w:position w:val="0"/>
        </w:rPr>
        <w:t>3</w:t>
      </w:r>
      <w:bookmarkEnd w:id="1646"/>
      <w:r>
        <w:rPr>
          <w:color w:val="000000"/>
          <w:spacing w:val="0"/>
          <w:w w:val="100"/>
          <w:position w:val="0"/>
        </w:rPr>
        <w:t>4、</w:t>
        <w:tab/>
        <w:t>衍生金融负债</w:t>
      </w:r>
      <w:bookmarkEnd w:id="1644"/>
      <w:bookmarkEnd w:id="1645"/>
      <w:bookmarkEnd w:id="1647"/>
    </w:p>
    <w:p>
      <w:pPr>
        <w:pStyle w:val="Style2"/>
        <w:keepNext w:val="0"/>
        <w:keepLines w:val="0"/>
        <w:widowControl w:val="0"/>
        <w:shd w:val="clear" w:color="auto" w:fill="auto"/>
        <w:bidi w:val="0"/>
        <w:spacing w:before="0" w:after="34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36" w:val="left"/>
        </w:tabs>
        <w:bidi w:val="0"/>
        <w:spacing w:before="0" w:after="100" w:line="240" w:lineRule="auto"/>
        <w:ind w:left="0" w:right="0" w:firstLine="540"/>
        <w:jc w:val="both"/>
      </w:pPr>
      <w:bookmarkStart w:id="1648" w:name="bookmark1648"/>
      <w:bookmarkStart w:id="1649" w:name="bookmark1649"/>
      <w:bookmarkStart w:id="1650" w:name="bookmark1650"/>
      <w:bookmarkStart w:id="1651" w:name="bookmark1651"/>
      <w:r>
        <w:rPr>
          <w:color w:val="000000"/>
          <w:spacing w:val="0"/>
          <w:w w:val="100"/>
          <w:position w:val="0"/>
        </w:rPr>
        <w:t>3</w:t>
      </w:r>
      <w:bookmarkEnd w:id="1650"/>
      <w:r>
        <w:rPr>
          <w:color w:val="000000"/>
          <w:spacing w:val="0"/>
          <w:w w:val="100"/>
          <w:position w:val="0"/>
        </w:rPr>
        <w:t>5、</w:t>
        <w:tab/>
        <w:t>应付票据</w:t>
      </w:r>
      <w:bookmarkEnd w:id="1648"/>
      <w:bookmarkEnd w:id="1649"/>
      <w:bookmarkEnd w:id="1651"/>
    </w:p>
    <w:p>
      <w:pPr>
        <w:pStyle w:val="Style16"/>
        <w:keepNext/>
        <w:keepLines/>
        <w:widowControl w:val="0"/>
        <w:numPr>
          <w:ilvl w:val="0"/>
          <w:numId w:val="189"/>
        </w:numPr>
        <w:shd w:val="clear" w:color="auto" w:fill="auto"/>
        <w:bidi w:val="0"/>
        <w:spacing w:before="0" w:after="100" w:line="240" w:lineRule="auto"/>
        <w:ind w:left="0" w:right="0" w:firstLine="540"/>
        <w:jc w:val="both"/>
      </w:pPr>
      <w:bookmarkStart w:id="1648" w:name="bookmark1648"/>
      <w:bookmarkStart w:id="1649" w:name="bookmark1649"/>
      <w:bookmarkStart w:id="1652" w:name="bookmark1652"/>
      <w:bookmarkStart w:id="1653" w:name="bookmark1653"/>
      <w:bookmarkEnd w:id="1652"/>
      <w:r>
        <w:rPr>
          <w:color w:val="000000"/>
          <w:spacing w:val="0"/>
          <w:w w:val="100"/>
          <w:position w:val="0"/>
        </w:rPr>
        <w:t>.</w:t>
      </w:r>
      <w:r>
        <w:rPr>
          <w:color w:val="000000"/>
          <w:spacing w:val="0"/>
          <w:w w:val="100"/>
          <w:position w:val="0"/>
        </w:rPr>
        <w:t>应付票据列示</w:t>
      </w:r>
      <w:bookmarkEnd w:id="1648"/>
      <w:bookmarkEnd w:id="1649"/>
      <w:bookmarkEnd w:id="1653"/>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4,150,015.65</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24,438,700.00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 xml:space="preserve">5,800,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24,438,700.00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9,950,015.65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widowControl w:val="0"/>
        <w:spacing w:after="339" w:line="1" w:lineRule="exact"/>
      </w:pPr>
    </w:p>
    <w:p>
      <w:pPr>
        <w:pStyle w:val="Style16"/>
        <w:keepNext/>
        <w:keepLines/>
        <w:widowControl w:val="0"/>
        <w:shd w:val="clear" w:color="auto" w:fill="auto"/>
        <w:bidi w:val="0"/>
        <w:spacing w:before="0" w:after="100" w:line="240" w:lineRule="auto"/>
        <w:ind w:left="0" w:right="0" w:firstLine="540"/>
        <w:jc w:val="both"/>
      </w:pPr>
      <w:bookmarkStart w:id="1654" w:name="bookmark1654"/>
      <w:bookmarkStart w:id="1655" w:name="bookmark1655"/>
      <w:bookmarkStart w:id="1656" w:name="bookmark1656"/>
      <w:bookmarkStart w:id="1657" w:name="bookmark1657"/>
      <w:r>
        <w:rPr>
          <w:color w:val="000000"/>
          <w:spacing w:val="0"/>
          <w:w w:val="100"/>
          <w:position w:val="0"/>
        </w:rPr>
        <w:t>3</w:t>
      </w:r>
      <w:bookmarkEnd w:id="1656"/>
      <w:r>
        <w:rPr>
          <w:color w:val="000000"/>
          <w:spacing w:val="0"/>
          <w:w w:val="100"/>
          <w:position w:val="0"/>
        </w:rPr>
        <w:t>6、应付账款</w:t>
      </w:r>
      <w:bookmarkEnd w:id="1654"/>
      <w:bookmarkEnd w:id="1655"/>
      <w:bookmarkEnd w:id="1657"/>
    </w:p>
    <w:p>
      <w:pPr>
        <w:pStyle w:val="Style16"/>
        <w:keepNext/>
        <w:keepLines/>
        <w:widowControl w:val="0"/>
        <w:numPr>
          <w:ilvl w:val="0"/>
          <w:numId w:val="191"/>
        </w:numPr>
        <w:shd w:val="clear" w:color="auto" w:fill="auto"/>
        <w:bidi w:val="0"/>
        <w:spacing w:before="0" w:after="100" w:line="240" w:lineRule="auto"/>
        <w:ind w:left="0" w:right="0" w:firstLine="540"/>
        <w:jc w:val="left"/>
      </w:pPr>
      <w:bookmarkStart w:id="1654" w:name="bookmark1654"/>
      <w:bookmarkStart w:id="1655" w:name="bookmark1655"/>
      <w:bookmarkStart w:id="1658" w:name="bookmark1658"/>
      <w:bookmarkStart w:id="1659" w:name="bookmark1659"/>
      <w:bookmarkEnd w:id="1658"/>
      <w:r>
        <w:rPr>
          <w:color w:val="000000"/>
          <w:spacing w:val="0"/>
          <w:w w:val="100"/>
          <w:position w:val="0"/>
        </w:rPr>
        <w:t>.</w:t>
      </w:r>
      <w:r>
        <w:rPr>
          <w:color w:val="000000"/>
          <w:spacing w:val="0"/>
          <w:w w:val="100"/>
          <w:position w:val="0"/>
        </w:rPr>
        <w:t>应付账款列示</w:t>
      </w:r>
      <w:bookmarkEnd w:id="1654"/>
      <w:bookmarkEnd w:id="1655"/>
      <w:bookmarkEnd w:id="1659"/>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1,018, 139, </w:t>
            </w:r>
            <w:r>
              <w:rPr>
                <w:color w:val="000000"/>
                <w:spacing w:val="0"/>
                <w:w w:val="100"/>
                <w:position w:val="0"/>
                <w:sz w:val="18"/>
                <w:szCs w:val="18"/>
              </w:rPr>
              <w:t xml:space="preserve">059.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1,004, 496, </w:t>
            </w:r>
            <w:r>
              <w:rPr>
                <w:color w:val="000000"/>
                <w:spacing w:val="0"/>
                <w:w w:val="100"/>
                <w:position w:val="0"/>
                <w:sz w:val="18"/>
                <w:szCs w:val="18"/>
              </w:rPr>
              <w:t>148.31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398,883,778.21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212,815,888.25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55,331,351.35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38,853,211.19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37,776,138.99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7,646, </w:t>
            </w:r>
            <w:r>
              <w:rPr>
                <w:color w:val="000000"/>
                <w:spacing w:val="0"/>
                <w:w w:val="100"/>
                <w:position w:val="0"/>
                <w:sz w:val="18"/>
                <w:szCs w:val="18"/>
              </w:rPr>
              <w:t xml:space="preserve">623. </w:t>
            </w:r>
            <w:r>
              <w:rPr>
                <w:color w:val="000000"/>
                <w:spacing w:val="0"/>
                <w:w w:val="100"/>
                <w:position w:val="0"/>
                <w:sz w:val="18"/>
                <w:szCs w:val="18"/>
              </w:rPr>
              <w:t>49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1,510, 130, </w:t>
            </w:r>
            <w:r>
              <w:rPr>
                <w:color w:val="000000"/>
                <w:spacing w:val="0"/>
                <w:w w:val="100"/>
                <w:position w:val="0"/>
                <w:sz w:val="18"/>
                <w:szCs w:val="18"/>
              </w:rPr>
              <w:t>328.41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1,263,811,871.24</w:t>
            </w:r>
          </w:p>
        </w:tc>
      </w:tr>
    </w:tbl>
    <w:p>
      <w:pPr>
        <w:widowControl w:val="0"/>
        <w:spacing w:after="339" w:line="1" w:lineRule="exact"/>
      </w:pPr>
    </w:p>
    <w:p>
      <w:pPr>
        <w:pStyle w:val="Style16"/>
        <w:keepNext/>
        <w:keepLines/>
        <w:widowControl w:val="0"/>
        <w:numPr>
          <w:ilvl w:val="0"/>
          <w:numId w:val="191"/>
        </w:numPr>
        <w:shd w:val="clear" w:color="auto" w:fill="auto"/>
        <w:bidi w:val="0"/>
        <w:spacing w:before="0" w:after="100" w:line="240" w:lineRule="auto"/>
        <w:ind w:left="0" w:right="0" w:firstLine="54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w:t>
      </w:r>
      <w:r>
        <w:rPr>
          <w:color w:val="000000"/>
          <w:spacing w:val="0"/>
          <w:w w:val="100"/>
          <w:position w:val="0"/>
        </w:rPr>
        <w:t>账龄超过1年的重要应付账款</w:t>
      </w:r>
      <w:bookmarkEnd w:id="1660"/>
      <w:bookmarkEnd w:id="1661"/>
      <w:bookmarkEnd w:id="1663"/>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3686"/>
        <w:gridCol w:w="2275"/>
        <w:gridCol w:w="287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182,158,902.56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深圳科安达电子科技股份有限公司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53,598,470.66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中铁电气化局集团有限公司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51,578,304.12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通号电缆集团有限公司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33,665,496.57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内蒙古华强通讯技术有限公司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29,690,601.58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中铁十一局集团电务工程有限公司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20,973,434.11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北京华铁信息技术有限公司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12,320,447.62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中车长春轨道客车股份有限公司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11,284,595.63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卡斯柯信号有限公司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10,063,898.38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405,334,151.23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57" w:val="left"/>
        </w:tabs>
        <w:bidi w:val="0"/>
        <w:spacing w:before="0" w:after="100" w:line="240" w:lineRule="auto"/>
        <w:ind w:left="0" w:right="0" w:firstLine="560"/>
        <w:jc w:val="left"/>
      </w:pPr>
      <w:bookmarkStart w:id="1664" w:name="bookmark1664"/>
      <w:bookmarkStart w:id="1665" w:name="bookmark1665"/>
      <w:bookmarkStart w:id="1666" w:name="bookmark1666"/>
      <w:bookmarkStart w:id="1667" w:name="bookmark1667"/>
      <w:r>
        <w:rPr>
          <w:color w:val="000000"/>
          <w:spacing w:val="0"/>
          <w:w w:val="100"/>
          <w:position w:val="0"/>
        </w:rPr>
        <w:t>3</w:t>
      </w:r>
      <w:bookmarkEnd w:id="1666"/>
      <w:r>
        <w:rPr>
          <w:color w:val="000000"/>
          <w:spacing w:val="0"/>
          <w:w w:val="100"/>
          <w:position w:val="0"/>
        </w:rPr>
        <w:t>7、</w:t>
        <w:tab/>
        <w:t>预收款项</w:t>
      </w:r>
      <w:bookmarkEnd w:id="1664"/>
      <w:bookmarkEnd w:id="1665"/>
      <w:bookmarkEnd w:id="1667"/>
    </w:p>
    <w:p>
      <w:pPr>
        <w:pStyle w:val="Style16"/>
        <w:keepNext/>
        <w:keepLines/>
        <w:widowControl w:val="0"/>
        <w:numPr>
          <w:ilvl w:val="0"/>
          <w:numId w:val="193"/>
        </w:numPr>
        <w:shd w:val="clear" w:color="auto" w:fill="auto"/>
        <w:tabs>
          <w:tab w:pos="990" w:val="left"/>
        </w:tabs>
        <w:bidi w:val="0"/>
        <w:spacing w:before="0" w:after="100" w:line="240" w:lineRule="auto"/>
        <w:ind w:left="0" w:right="0" w:firstLine="560"/>
        <w:jc w:val="left"/>
      </w:pPr>
      <w:bookmarkStart w:id="1664" w:name="bookmark1664"/>
      <w:bookmarkStart w:id="1665" w:name="bookmark1665"/>
      <w:bookmarkStart w:id="1668" w:name="bookmark1668"/>
      <w:bookmarkStart w:id="1669" w:name="bookmark1669"/>
      <w:bookmarkEnd w:id="1668"/>
      <w:r>
        <w:rPr>
          <w:color w:val="000000"/>
          <w:spacing w:val="0"/>
          <w:w w:val="100"/>
          <w:position w:val="0"/>
        </w:rPr>
        <w:t>.</w:t>
      </w:r>
      <w:r>
        <w:rPr>
          <w:color w:val="000000"/>
          <w:spacing w:val="0"/>
          <w:w w:val="100"/>
          <w:position w:val="0"/>
        </w:rPr>
        <w:t>预收账款项列示</w:t>
      </w:r>
      <w:bookmarkEnd w:id="1664"/>
      <w:bookmarkEnd w:id="1665"/>
      <w:bookmarkEnd w:id="1669"/>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990" w:val="left"/>
        </w:tabs>
        <w:bidi w:val="0"/>
        <w:spacing w:before="0" w:after="100" w:line="240" w:lineRule="auto"/>
        <w:ind w:left="0" w:right="0" w:firstLine="560"/>
        <w:jc w:val="left"/>
      </w:pPr>
      <w:bookmarkStart w:id="1670" w:name="bookmark1670"/>
      <w:bookmarkEnd w:id="1670"/>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57" w:val="left"/>
        </w:tabs>
        <w:bidi w:val="0"/>
        <w:spacing w:before="0" w:after="100" w:line="240" w:lineRule="auto"/>
        <w:ind w:left="0" w:right="0" w:firstLine="560"/>
        <w:jc w:val="both"/>
      </w:pPr>
      <w:bookmarkStart w:id="1671" w:name="bookmark1671"/>
      <w:bookmarkStart w:id="1672" w:name="bookmark1672"/>
      <w:bookmarkStart w:id="1673" w:name="bookmark1673"/>
      <w:bookmarkStart w:id="1674" w:name="bookmark1674"/>
      <w:r>
        <w:rPr>
          <w:color w:val="000000"/>
          <w:spacing w:val="0"/>
          <w:w w:val="100"/>
          <w:position w:val="0"/>
        </w:rPr>
        <w:t>3</w:t>
      </w:r>
      <w:bookmarkEnd w:id="1673"/>
      <w:r>
        <w:rPr>
          <w:color w:val="000000"/>
          <w:spacing w:val="0"/>
          <w:w w:val="100"/>
          <w:position w:val="0"/>
        </w:rPr>
        <w:t>8、</w:t>
        <w:tab/>
        <w:t>合同负债</w:t>
      </w:r>
      <w:bookmarkEnd w:id="1671"/>
      <w:bookmarkEnd w:id="1672"/>
      <w:bookmarkEnd w:id="1674"/>
    </w:p>
    <w:p>
      <w:pPr>
        <w:pStyle w:val="Style16"/>
        <w:keepNext/>
        <w:keepLines/>
        <w:widowControl w:val="0"/>
        <w:shd w:val="clear" w:color="auto" w:fill="auto"/>
        <w:bidi w:val="0"/>
        <w:spacing w:before="0" w:after="100" w:line="240" w:lineRule="auto"/>
        <w:ind w:left="0" w:right="0" w:firstLine="560"/>
        <w:jc w:val="both"/>
      </w:pPr>
      <w:bookmarkStart w:id="1671" w:name="bookmark1671"/>
      <w:bookmarkStart w:id="1672" w:name="bookmark1672"/>
      <w:bookmarkStart w:id="1675" w:name="bookmark1675"/>
      <w:r>
        <w:rPr>
          <w:color w:val="000000"/>
          <w:spacing w:val="0"/>
          <w:w w:val="100"/>
          <w:position w:val="0"/>
        </w:rPr>
        <w:t>(1).</w:t>
      </w:r>
      <w:r>
        <w:rPr>
          <w:color w:val="000000"/>
          <w:spacing w:val="0"/>
          <w:w w:val="100"/>
          <w:position w:val="0"/>
        </w:rPr>
        <w:t>合同负债情况</w:t>
      </w:r>
      <w:bookmarkEnd w:id="1671"/>
      <w:bookmarkEnd w:id="1672"/>
      <w:bookmarkEnd w:id="1675"/>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已结算未履行履约义务的款 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922,777,540.98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696,243,492.48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922,777,540.98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696,243,492.48</w:t>
            </w:r>
          </w:p>
        </w:tc>
      </w:tr>
    </w:tbl>
    <w:p>
      <w:pPr>
        <w:widowControl w:val="0"/>
        <w:spacing w:after="239" w:line="1" w:lineRule="exact"/>
      </w:pPr>
    </w:p>
    <w:p>
      <w:pPr>
        <w:pStyle w:val="Style16"/>
        <w:keepNext/>
        <w:keepLines/>
        <w:widowControl w:val="0"/>
        <w:numPr>
          <w:ilvl w:val="0"/>
          <w:numId w:val="189"/>
        </w:numPr>
        <w:shd w:val="clear" w:color="auto" w:fill="auto"/>
        <w:bidi w:val="0"/>
        <w:spacing w:before="0" w:after="0" w:line="341" w:lineRule="exact"/>
        <w:ind w:left="56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676"/>
      <w:bookmarkEnd w:id="1677"/>
      <w:bookmarkEnd w:id="1679"/>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0" w:line="341" w:lineRule="exact"/>
        <w:ind w:left="0" w:right="0" w:firstLine="560"/>
        <w:jc w:val="left"/>
      </w:pPr>
      <w:bookmarkStart w:id="1680" w:name="bookmark1680"/>
      <w:bookmarkStart w:id="1681" w:name="bookmark1681"/>
      <w:bookmarkStart w:id="1682" w:name="bookmark1682"/>
      <w:bookmarkStart w:id="1683" w:name="bookmark1683"/>
      <w:r>
        <w:rPr>
          <w:color w:val="000000"/>
          <w:spacing w:val="0"/>
          <w:w w:val="100"/>
          <w:position w:val="0"/>
        </w:rPr>
        <w:t>3</w:t>
      </w:r>
      <w:bookmarkEnd w:id="1682"/>
      <w:r>
        <w:rPr>
          <w:color w:val="000000"/>
          <w:spacing w:val="0"/>
          <w:w w:val="100"/>
          <w:position w:val="0"/>
        </w:rPr>
        <w:t>9、应付职工薪酬</w:t>
      </w:r>
      <w:bookmarkEnd w:id="1680"/>
      <w:bookmarkEnd w:id="1681"/>
      <w:bookmarkEnd w:id="1683"/>
    </w:p>
    <w:p>
      <w:pPr>
        <w:pStyle w:val="Style16"/>
        <w:keepNext/>
        <w:keepLines/>
        <w:widowControl w:val="0"/>
        <w:shd w:val="clear" w:color="auto" w:fill="auto"/>
        <w:bidi w:val="0"/>
        <w:spacing w:before="0" w:after="0" w:line="341" w:lineRule="exact"/>
        <w:ind w:left="0" w:right="0" w:firstLine="560"/>
        <w:jc w:val="left"/>
      </w:pPr>
      <w:bookmarkStart w:id="1680" w:name="bookmark1680"/>
      <w:bookmarkStart w:id="1681" w:name="bookmark1681"/>
      <w:bookmarkStart w:id="1684" w:name="bookmark1684"/>
      <w:r>
        <w:rPr>
          <w:color w:val="000000"/>
          <w:spacing w:val="0"/>
          <w:w w:val="100"/>
          <w:position w:val="0"/>
        </w:rPr>
        <w:t>(1).</w:t>
      </w:r>
      <w:r>
        <w:rPr>
          <w:color w:val="000000"/>
          <w:spacing w:val="0"/>
          <w:w w:val="100"/>
          <w:position w:val="0"/>
        </w:rPr>
        <w:t>应付职工薪酬列示</w:t>
      </w:r>
      <w:bookmarkEnd w:id="1680"/>
      <w:bookmarkEnd w:id="1681"/>
      <w:bookmarkEnd w:id="1684"/>
    </w:p>
    <w:p>
      <w:pPr>
        <w:pStyle w:val="Style2"/>
        <w:keepNext w:val="0"/>
        <w:keepLines w:val="0"/>
        <w:widowControl w:val="0"/>
        <w:shd w:val="clear" w:color="auto" w:fill="auto"/>
        <w:bidi w:val="0"/>
        <w:spacing w:before="0" w:after="0" w:line="341"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699"/>
        <w:gridCol w:w="1699"/>
        <w:gridCol w:w="1704"/>
        <w:gridCol w:w="1891"/>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83,500,688.30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421,117,799.29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403,350,576.75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101,267,910.84</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 设定提存计划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1,584, </w:t>
            </w:r>
            <w:r>
              <w:rPr>
                <w:color w:val="000000"/>
                <w:spacing w:val="0"/>
                <w:w w:val="100"/>
                <w:position w:val="0"/>
                <w:sz w:val="18"/>
                <w:szCs w:val="18"/>
              </w:rPr>
              <w:t>083.87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4,880, </w:t>
            </w:r>
            <w:r>
              <w:rPr>
                <w:color w:val="000000"/>
                <w:spacing w:val="0"/>
                <w:w w:val="100"/>
                <w:position w:val="0"/>
                <w:sz w:val="18"/>
                <w:szCs w:val="18"/>
              </w:rPr>
              <w:t xml:space="preserve">978.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6,465, </w:t>
            </w:r>
            <w:r>
              <w:rPr>
                <w:color w:val="000000"/>
                <w:spacing w:val="0"/>
                <w:w w:val="100"/>
                <w:position w:val="0"/>
                <w:sz w:val="18"/>
                <w:szCs w:val="18"/>
              </w:rPr>
              <w:t>061.92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11,573.26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11,573.26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3"/>
        <w:gridCol w:w="1699"/>
        <w:gridCol w:w="1699"/>
        <w:gridCol w:w="1704"/>
        <w:gridCol w:w="1891"/>
      </w:tblGrid>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 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85,084,772.17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426,010,350.60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409,827,211.93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101,267,910.84</w:t>
            </w:r>
          </w:p>
        </w:tc>
      </w:tr>
    </w:tbl>
    <w:p>
      <w:pPr>
        <w:widowControl w:val="0"/>
        <w:spacing w:after="339" w:line="1" w:lineRule="exact"/>
      </w:pPr>
    </w:p>
    <w:p>
      <w:pPr>
        <w:pStyle w:val="Style16"/>
        <w:keepNext/>
        <w:keepLines/>
        <w:widowControl w:val="0"/>
        <w:numPr>
          <w:ilvl w:val="0"/>
          <w:numId w:val="177"/>
        </w:numPr>
        <w:shd w:val="clear" w:color="auto" w:fill="auto"/>
        <w:bidi w:val="0"/>
        <w:spacing w:before="0" w:after="100" w:line="240" w:lineRule="auto"/>
        <w:ind w:left="0" w:right="0" w:firstLine="54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w:t>
      </w:r>
      <w:r>
        <w:rPr>
          <w:color w:val="000000"/>
          <w:spacing w:val="0"/>
          <w:w w:val="100"/>
          <w:position w:val="0"/>
        </w:rPr>
        <w:t>短期薪酬列示</w:t>
      </w:r>
      <w:bookmarkEnd w:id="1685"/>
      <w:bookmarkEnd w:id="1686"/>
      <w:bookmarkEnd w:id="1688"/>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92"/>
        <w:gridCol w:w="1704"/>
        <w:gridCol w:w="1699"/>
        <w:gridCol w:w="1699"/>
        <w:gridCol w:w="203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 津贴和补贴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68,417,283.17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340,533,788.21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325,904,199.94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83,046,871.44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20,043,609.02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20,043,609.02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1,118,231.16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18,988,801.38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18,808,272.67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1,298,759.87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1,001,236.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18,536,553.80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18,241,307.59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1,296, </w:t>
            </w:r>
            <w:r>
              <w:rPr>
                <w:color w:val="000000"/>
                <w:spacing w:val="0"/>
                <w:w w:val="100"/>
                <w:position w:val="0"/>
                <w:sz w:val="18"/>
                <w:szCs w:val="18"/>
              </w:rPr>
              <w:t>482.31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36,895.79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88,698.48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125,594.27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80,099.27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363,549.10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441,370.81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2,277.56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27,225,087.60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27,225,087.60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 工教育经费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13,965,173.97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14,326,513.08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11,369,407.52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16,922,279.53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七、短期利润分享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83,500,688.30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421,117,799.29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403,350,576.75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101,267,910.84</w:t>
            </w:r>
          </w:p>
        </w:tc>
      </w:tr>
    </w:tbl>
    <w:p>
      <w:pPr>
        <w:widowControl w:val="0"/>
        <w:spacing w:after="339" w:line="1" w:lineRule="exact"/>
      </w:pPr>
    </w:p>
    <w:p>
      <w:pPr>
        <w:pStyle w:val="Style16"/>
        <w:keepNext/>
        <w:keepLines/>
        <w:widowControl w:val="0"/>
        <w:numPr>
          <w:ilvl w:val="0"/>
          <w:numId w:val="177"/>
        </w:numPr>
        <w:shd w:val="clear" w:color="auto" w:fill="auto"/>
        <w:bidi w:val="0"/>
        <w:spacing w:before="0" w:after="100" w:line="240" w:lineRule="auto"/>
        <w:ind w:left="0" w:right="0" w:firstLine="540"/>
        <w:jc w:val="left"/>
      </w:pPr>
      <w:bookmarkStart w:id="1689" w:name="bookmark1689"/>
      <w:bookmarkStart w:id="1690" w:name="bookmark1690"/>
      <w:bookmarkStart w:id="1691" w:name="bookmark1691"/>
      <w:bookmarkStart w:id="1692" w:name="bookmark1692"/>
      <w:bookmarkEnd w:id="1691"/>
      <w:r>
        <w:rPr>
          <w:color w:val="000000"/>
          <w:spacing w:val="0"/>
          <w:w w:val="100"/>
          <w:position w:val="0"/>
        </w:rPr>
        <w:t>.</w:t>
      </w:r>
      <w:r>
        <w:rPr>
          <w:color w:val="000000"/>
          <w:spacing w:val="0"/>
          <w:w w:val="100"/>
          <w:position w:val="0"/>
        </w:rPr>
        <w:t>设定提存计划列示</w:t>
      </w:r>
      <w:bookmarkEnd w:id="1689"/>
      <w:bookmarkEnd w:id="1690"/>
      <w:bookmarkEnd w:id="1692"/>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1,508,651.36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3,745, </w:t>
            </w:r>
            <w:r>
              <w:rPr>
                <w:color w:val="000000"/>
                <w:spacing w:val="0"/>
                <w:w w:val="100"/>
                <w:position w:val="0"/>
                <w:sz w:val="18"/>
                <w:szCs w:val="18"/>
              </w:rPr>
              <w:t xml:space="preserve">462. </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5,254, </w:t>
            </w:r>
            <w:r>
              <w:rPr>
                <w:color w:val="000000"/>
                <w:spacing w:val="0"/>
                <w:w w:val="100"/>
                <w:position w:val="0"/>
                <w:sz w:val="18"/>
                <w:szCs w:val="18"/>
              </w:rPr>
              <w:t>113.47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75,432.51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161,803.74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237,236.25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973,712.20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973,712.20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1,584,083.87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4,880, </w:t>
            </w:r>
            <w:r>
              <w:rPr>
                <w:color w:val="000000"/>
                <w:spacing w:val="0"/>
                <w:w w:val="100"/>
                <w:position w:val="0"/>
                <w:sz w:val="18"/>
                <w:szCs w:val="18"/>
              </w:rPr>
              <w:t xml:space="preserve">978. </w:t>
            </w: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6,465, </w:t>
            </w:r>
            <w:r>
              <w:rPr>
                <w:color w:val="000000"/>
                <w:spacing w:val="0"/>
                <w:w w:val="100"/>
                <w:position w:val="0"/>
                <w:sz w:val="18"/>
                <w:szCs w:val="18"/>
              </w:rPr>
              <w:t>061.92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16"/>
        <w:keepNext/>
        <w:keepLines/>
        <w:widowControl w:val="0"/>
        <w:shd w:val="clear" w:color="auto" w:fill="auto"/>
        <w:bidi w:val="0"/>
        <w:spacing w:before="0" w:after="100" w:line="240" w:lineRule="auto"/>
        <w:ind w:left="0" w:right="0" w:firstLine="540"/>
        <w:jc w:val="left"/>
      </w:pPr>
      <w:bookmarkStart w:id="1693" w:name="bookmark1693"/>
      <w:bookmarkStart w:id="1694" w:name="bookmark1694"/>
      <w:bookmarkStart w:id="1695" w:name="bookmark1695"/>
      <w:bookmarkStart w:id="1696" w:name="bookmark1696"/>
      <w:r>
        <w:rPr>
          <w:color w:val="000000"/>
          <w:spacing w:val="0"/>
          <w:w w:val="100"/>
          <w:position w:val="0"/>
        </w:rPr>
        <w:t>4</w:t>
      </w:r>
      <w:bookmarkEnd w:id="1695"/>
      <w:r>
        <w:rPr>
          <w:color w:val="000000"/>
          <w:spacing w:val="0"/>
          <w:w w:val="100"/>
          <w:position w:val="0"/>
        </w:rPr>
        <w:t>0、应交税费</w:t>
      </w:r>
      <w:bookmarkEnd w:id="1693"/>
      <w:bookmarkEnd w:id="1694"/>
      <w:bookmarkEnd w:id="1696"/>
    </w:p>
    <w:p>
      <w:pPr>
        <w:pStyle w:val="Style2"/>
        <w:keepNext w:val="0"/>
        <w:keepLines w:val="0"/>
        <w:widowControl w:val="0"/>
        <w:shd w:val="clear" w:color="auto" w:fill="auto"/>
        <w:bidi w:val="0"/>
        <w:spacing w:before="0" w:after="4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3994"/>
        <w:gridCol w:w="241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40" w:right="0" w:firstLine="0"/>
              <w:jc w:val="left"/>
              <w:rPr>
                <w:sz w:val="18"/>
                <w:szCs w:val="18"/>
              </w:rPr>
            </w:pPr>
            <w:r>
              <w:rPr>
                <w:color w:val="000000"/>
                <w:spacing w:val="0"/>
                <w:w w:val="100"/>
                <w:position w:val="0"/>
                <w:sz w:val="18"/>
                <w:szCs w:val="18"/>
              </w:rPr>
              <w:t>11,979,400.68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4,706, </w:t>
            </w:r>
            <w:r>
              <w:rPr>
                <w:color w:val="000000"/>
                <w:spacing w:val="0"/>
                <w:w w:val="100"/>
                <w:position w:val="0"/>
                <w:sz w:val="18"/>
                <w:szCs w:val="18"/>
              </w:rPr>
              <w:t>269.81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40" w:right="0" w:firstLine="0"/>
              <w:jc w:val="left"/>
              <w:rPr>
                <w:sz w:val="18"/>
                <w:szCs w:val="18"/>
              </w:rPr>
            </w:pPr>
            <w:r>
              <w:rPr>
                <w:color w:val="000000"/>
                <w:spacing w:val="0"/>
                <w:w w:val="100"/>
                <w:position w:val="0"/>
                <w:sz w:val="18"/>
                <w:szCs w:val="18"/>
              </w:rPr>
              <w:t>15,458,652.24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4,724, </w:t>
            </w:r>
            <w:r>
              <w:rPr>
                <w:color w:val="000000"/>
                <w:spacing w:val="0"/>
                <w:w w:val="100"/>
                <w:position w:val="0"/>
                <w:sz w:val="18"/>
                <w:szCs w:val="18"/>
              </w:rPr>
              <w:t xml:space="preserve">484. </w:t>
            </w:r>
            <w:r>
              <w:rPr>
                <w:color w:val="000000"/>
                <w:spacing w:val="0"/>
                <w:w w:val="100"/>
                <w:position w:val="0"/>
                <w:sz w:val="18"/>
                <w:szCs w:val="18"/>
              </w:rPr>
              <w:t>50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1,174, </w:t>
            </w:r>
            <w:r>
              <w:rPr>
                <w:color w:val="000000"/>
                <w:spacing w:val="0"/>
                <w:w w:val="100"/>
                <w:position w:val="0"/>
                <w:sz w:val="18"/>
                <w:szCs w:val="18"/>
              </w:rPr>
              <w:t xml:space="preserve">006.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888,830.40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514,110.36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140,763.01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367,221.68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100,544.98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326,551.16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206,565.55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14,952.96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10,028.31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440" w:right="0" w:firstLine="0"/>
              <w:jc w:val="left"/>
              <w:rPr>
                <w:sz w:val="18"/>
                <w:szCs w:val="18"/>
              </w:rPr>
            </w:pPr>
            <w:r>
              <w:rPr>
                <w:color w:val="000000"/>
                <w:spacing w:val="0"/>
                <w:w w:val="100"/>
                <w:position w:val="0"/>
                <w:sz w:val="18"/>
                <w:szCs w:val="18"/>
              </w:rPr>
              <w:t>29,834,895.17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10,777,486.56</w:t>
            </w:r>
          </w:p>
        </w:tc>
      </w:tr>
    </w:tbl>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0" w:line="350" w:lineRule="exact"/>
        <w:ind w:left="540" w:right="0" w:firstLine="20"/>
        <w:jc w:val="left"/>
      </w:pPr>
      <w:bookmarkStart w:id="1697" w:name="bookmark1697"/>
      <w:bookmarkStart w:id="1698" w:name="bookmark1698"/>
      <w:bookmarkStart w:id="1699" w:name="bookmark1699"/>
      <w:bookmarkStart w:id="1700" w:name="bookmark1700"/>
      <w:r>
        <w:rPr>
          <w:color w:val="000000"/>
          <w:spacing w:val="0"/>
          <w:w w:val="100"/>
          <w:position w:val="0"/>
        </w:rPr>
        <w:t>4</w:t>
      </w:r>
      <w:bookmarkEnd w:id="1699"/>
      <w:r>
        <w:rPr>
          <w:color w:val="000000"/>
          <w:spacing w:val="0"/>
          <w:w w:val="100"/>
          <w:position w:val="0"/>
        </w:rPr>
        <w:t>1、其他应付款 项目列示</w:t>
      </w:r>
      <w:bookmarkEnd w:id="1697"/>
      <w:bookmarkEnd w:id="1698"/>
      <w:bookmarkEnd w:id="1700"/>
    </w:p>
    <w:p>
      <w:pPr>
        <w:pStyle w:val="Style2"/>
        <w:keepNext w:val="0"/>
        <w:keepLines w:val="0"/>
        <w:widowControl w:val="0"/>
        <w:shd w:val="clear" w:color="auto" w:fill="auto"/>
        <w:bidi w:val="0"/>
        <w:spacing w:before="0" w:after="0" w:line="350" w:lineRule="exact"/>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5,657, </w:t>
            </w:r>
            <w:r>
              <w:rPr>
                <w:color w:val="000000"/>
                <w:spacing w:val="0"/>
                <w:w w:val="100"/>
                <w:position w:val="0"/>
                <w:sz w:val="18"/>
                <w:szCs w:val="18"/>
              </w:rPr>
              <w:t>780.71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686. </w:t>
            </w:r>
            <w:r>
              <w:rPr>
                <w:color w:val="000000"/>
                <w:spacing w:val="0"/>
                <w:w w:val="100"/>
                <w:position w:val="0"/>
                <w:sz w:val="18"/>
                <w:szCs w:val="18"/>
              </w:rPr>
              <w:t>77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5,657, </w:t>
            </w:r>
            <w:r>
              <w:rPr>
                <w:color w:val="000000"/>
                <w:spacing w:val="0"/>
                <w:w w:val="100"/>
                <w:position w:val="0"/>
                <w:sz w:val="18"/>
                <w:szCs w:val="18"/>
              </w:rPr>
              <w:t>780.71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686. </w:t>
            </w:r>
            <w:r>
              <w:rPr>
                <w:color w:val="000000"/>
                <w:spacing w:val="0"/>
                <w:w w:val="100"/>
                <w:position w:val="0"/>
                <w:sz w:val="18"/>
                <w:szCs w:val="18"/>
              </w:rPr>
              <w:t>77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16"/>
        <w:keepNext/>
        <w:keepLines/>
        <w:widowControl w:val="0"/>
        <w:shd w:val="clear" w:color="auto" w:fill="auto"/>
        <w:bidi w:val="0"/>
        <w:spacing w:before="0" w:after="100" w:line="240" w:lineRule="auto"/>
        <w:ind w:left="0" w:right="0" w:firstLine="540"/>
        <w:jc w:val="left"/>
      </w:pPr>
      <w:bookmarkStart w:id="1701" w:name="bookmark1701"/>
      <w:bookmarkStart w:id="1702" w:name="bookmark1702"/>
      <w:bookmarkStart w:id="1703" w:name="bookmark1703"/>
      <w:r>
        <w:rPr>
          <w:color w:val="000000"/>
          <w:spacing w:val="0"/>
          <w:w w:val="100"/>
          <w:position w:val="0"/>
        </w:rPr>
        <w:t>应付利息</w:t>
      </w:r>
      <w:bookmarkEnd w:id="1701"/>
      <w:bookmarkEnd w:id="1702"/>
      <w:bookmarkEnd w:id="1703"/>
    </w:p>
    <w:p>
      <w:pPr>
        <w:pStyle w:val="Style16"/>
        <w:keepNext/>
        <w:keepLines/>
        <w:widowControl w:val="0"/>
        <w:shd w:val="clear" w:color="auto" w:fill="auto"/>
        <w:bidi w:val="0"/>
        <w:spacing w:before="0" w:after="100" w:line="240" w:lineRule="auto"/>
        <w:ind w:left="0" w:right="0" w:firstLine="540"/>
        <w:jc w:val="left"/>
      </w:pPr>
      <w:bookmarkStart w:id="1701" w:name="bookmark1701"/>
      <w:bookmarkStart w:id="1702" w:name="bookmark1702"/>
      <w:bookmarkStart w:id="1704" w:name="bookmark1704"/>
      <w:r>
        <w:rPr>
          <w:color w:val="000000"/>
          <w:spacing w:val="0"/>
          <w:w w:val="100"/>
          <w:position w:val="0"/>
        </w:rPr>
        <w:t>(1).</w:t>
      </w:r>
      <w:r>
        <w:rPr>
          <w:color w:val="000000"/>
          <w:spacing w:val="0"/>
          <w:w w:val="100"/>
          <w:position w:val="0"/>
        </w:rPr>
        <w:t>分类列示</w:t>
      </w:r>
      <w:bookmarkEnd w:id="1701"/>
      <w:bookmarkEnd w:id="1702"/>
      <w:bookmarkEnd w:id="1704"/>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40"/>
        <w:jc w:val="left"/>
      </w:pPr>
      <w:r>
        <w:rPr>
          <w:b/>
          <w:bCs/>
          <w:color w:val="000000"/>
          <w:spacing w:val="0"/>
          <w:w w:val="100"/>
          <w:position w:val="0"/>
        </w:rPr>
        <w:t>应付股利</w:t>
      </w:r>
    </w:p>
    <w:p>
      <w:pPr>
        <w:pStyle w:val="Style2"/>
        <w:keepNext w:val="0"/>
        <w:keepLines w:val="0"/>
        <w:widowControl w:val="0"/>
        <w:shd w:val="clear" w:color="auto" w:fill="auto"/>
        <w:bidi w:val="0"/>
        <w:spacing w:before="0" w:after="100" w:line="240" w:lineRule="auto"/>
        <w:ind w:left="0" w:right="0" w:firstLine="540"/>
        <w:jc w:val="left"/>
      </w:pPr>
      <w:r>
        <w:rPr>
          <w:b/>
          <w:bCs/>
          <w:color w:val="000000"/>
          <w:spacing w:val="0"/>
          <w:w w:val="100"/>
          <w:position w:val="0"/>
        </w:rPr>
        <w:t>(1).</w:t>
      </w:r>
      <w:r>
        <w:rPr>
          <w:b/>
          <w:bCs/>
          <w:color w:val="000000"/>
          <w:spacing w:val="0"/>
          <w:w w:val="100"/>
          <w:position w:val="0"/>
        </w:rPr>
        <w:t>分类列示</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540"/>
        <w:jc w:val="left"/>
      </w:pPr>
      <w:bookmarkStart w:id="1705" w:name="bookmark1705"/>
      <w:bookmarkStart w:id="1706" w:name="bookmark1706"/>
      <w:bookmarkStart w:id="1707" w:name="bookmark1707"/>
      <w:r>
        <w:rPr>
          <w:color w:val="000000"/>
          <w:spacing w:val="0"/>
          <w:w w:val="100"/>
          <w:position w:val="0"/>
        </w:rPr>
        <w:t>其他应付款</w:t>
      </w:r>
      <w:bookmarkEnd w:id="1705"/>
      <w:bookmarkEnd w:id="1706"/>
      <w:bookmarkEnd w:id="1707"/>
    </w:p>
    <w:p>
      <w:pPr>
        <w:pStyle w:val="Style16"/>
        <w:keepNext/>
        <w:keepLines/>
        <w:widowControl w:val="0"/>
        <w:shd w:val="clear" w:color="auto" w:fill="auto"/>
        <w:bidi w:val="0"/>
        <w:spacing w:before="0" w:after="100" w:line="240" w:lineRule="auto"/>
        <w:ind w:left="0" w:right="0" w:firstLine="540"/>
        <w:jc w:val="left"/>
      </w:pPr>
      <w:bookmarkStart w:id="1705" w:name="bookmark1705"/>
      <w:bookmarkStart w:id="1706" w:name="bookmark1706"/>
      <w:bookmarkStart w:id="1708" w:name="bookmark1708"/>
      <w:r>
        <w:rPr>
          <w:color w:val="000000"/>
          <w:spacing w:val="0"/>
          <w:w w:val="100"/>
          <w:position w:val="0"/>
        </w:rPr>
        <w:t>(1).</w:t>
      </w:r>
      <w:r>
        <w:rPr>
          <w:color w:val="000000"/>
          <w:spacing w:val="0"/>
          <w:w w:val="100"/>
          <w:position w:val="0"/>
        </w:rPr>
        <w:t>按款项性质列示其他应付款</w:t>
      </w:r>
      <w:bookmarkEnd w:id="1705"/>
      <w:bookmarkEnd w:id="1706"/>
      <w:bookmarkEnd w:id="1708"/>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562.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308,103.45</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4,081,217.92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3,951,583.32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5,657, </w:t>
            </w:r>
            <w:r>
              <w:rPr>
                <w:color w:val="000000"/>
                <w:spacing w:val="0"/>
                <w:w w:val="100"/>
                <w:position w:val="0"/>
                <w:sz w:val="18"/>
                <w:szCs w:val="18"/>
              </w:rPr>
              <w:t xml:space="preserve">780.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4,259, </w:t>
            </w:r>
            <w:r>
              <w:rPr>
                <w:color w:val="000000"/>
                <w:spacing w:val="0"/>
                <w:w w:val="100"/>
                <w:position w:val="0"/>
                <w:sz w:val="18"/>
                <w:szCs w:val="18"/>
              </w:rPr>
              <w:t xml:space="preserve">686. </w:t>
            </w:r>
            <w:r>
              <w:rPr>
                <w:color w:val="000000"/>
                <w:spacing w:val="0"/>
                <w:w w:val="100"/>
                <w:position w:val="0"/>
                <w:sz w:val="18"/>
                <w:szCs w:val="18"/>
              </w:rPr>
              <w:t>77</w:t>
            </w:r>
          </w:p>
        </w:tc>
      </w:tr>
    </w:tbl>
    <w:p>
      <w:pPr>
        <w:widowControl w:val="0"/>
        <w:spacing w:after="359" w:line="1" w:lineRule="exact"/>
      </w:pPr>
    </w:p>
    <w:p>
      <w:pPr>
        <w:pStyle w:val="Style16"/>
        <w:keepNext/>
        <w:keepLines/>
        <w:widowControl w:val="0"/>
        <w:numPr>
          <w:ilvl w:val="0"/>
          <w:numId w:val="195"/>
        </w:numPr>
        <w:shd w:val="clear" w:color="auto" w:fill="auto"/>
        <w:bidi w:val="0"/>
        <w:spacing w:before="0" w:after="100" w:line="240" w:lineRule="auto"/>
        <w:ind w:left="0" w:right="0" w:firstLine="54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账龄超过1年的重要其他应付款</w:t>
      </w:r>
      <w:bookmarkEnd w:id="1709"/>
      <w:bookmarkEnd w:id="1710"/>
      <w:bookmarkEnd w:id="1712"/>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51" w:val="left"/>
        </w:tabs>
        <w:bidi w:val="0"/>
        <w:spacing w:before="0" w:after="100" w:line="240" w:lineRule="auto"/>
        <w:ind w:left="0" w:right="0" w:firstLine="540"/>
        <w:jc w:val="left"/>
      </w:pPr>
      <w:bookmarkStart w:id="1713" w:name="bookmark1713"/>
      <w:bookmarkStart w:id="1714" w:name="bookmark1714"/>
      <w:bookmarkStart w:id="1715" w:name="bookmark1715"/>
      <w:bookmarkStart w:id="1716" w:name="bookmark1716"/>
      <w:r>
        <w:rPr>
          <w:color w:val="000000"/>
          <w:spacing w:val="0"/>
          <w:w w:val="100"/>
          <w:position w:val="0"/>
        </w:rPr>
        <w:t>4</w:t>
      </w:r>
      <w:bookmarkEnd w:id="1715"/>
      <w:r>
        <w:rPr>
          <w:color w:val="000000"/>
          <w:spacing w:val="0"/>
          <w:w w:val="100"/>
          <w:position w:val="0"/>
        </w:rPr>
        <w:t>2、</w:t>
        <w:tab/>
        <w:t>持有待售负债</w:t>
      </w:r>
      <w:bookmarkEnd w:id="1713"/>
      <w:bookmarkEnd w:id="1714"/>
      <w:bookmarkEnd w:id="1716"/>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51" w:val="left"/>
        </w:tabs>
        <w:bidi w:val="0"/>
        <w:spacing w:before="0" w:after="100" w:line="240" w:lineRule="auto"/>
        <w:ind w:left="0" w:right="0" w:firstLine="540"/>
        <w:jc w:val="left"/>
      </w:pPr>
      <w:bookmarkStart w:id="1717" w:name="bookmark1717"/>
      <w:bookmarkStart w:id="1718" w:name="bookmark1718"/>
      <w:bookmarkStart w:id="1719" w:name="bookmark1719"/>
      <w:bookmarkStart w:id="1720" w:name="bookmark1720"/>
      <w:r>
        <w:rPr>
          <w:color w:val="000000"/>
          <w:spacing w:val="0"/>
          <w:w w:val="100"/>
          <w:position w:val="0"/>
        </w:rPr>
        <w:t>4</w:t>
      </w:r>
      <w:bookmarkEnd w:id="1719"/>
      <w:r>
        <w:rPr>
          <w:color w:val="000000"/>
          <w:spacing w:val="0"/>
          <w:w w:val="100"/>
          <w:position w:val="0"/>
        </w:rPr>
        <w:t>3、</w:t>
        <w:tab/>
        <w:t>1年内到期的非流动负债</w:t>
      </w:r>
      <w:bookmarkEnd w:id="1717"/>
      <w:bookmarkEnd w:id="1718"/>
      <w:bookmarkEnd w:id="1720"/>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1,704, </w:t>
            </w:r>
            <w:r>
              <w:rPr>
                <w:color w:val="000000"/>
                <w:spacing w:val="0"/>
                <w:w w:val="100"/>
                <w:position w:val="0"/>
                <w:sz w:val="18"/>
                <w:szCs w:val="18"/>
              </w:rPr>
              <w:t xml:space="preserve">584.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1,615,337. </w:t>
            </w:r>
            <w:r>
              <w:rPr>
                <w:color w:val="000000"/>
                <w:spacing w:val="0"/>
                <w:w w:val="100"/>
                <w:position w:val="0"/>
                <w:sz w:val="18"/>
                <w:szCs w:val="18"/>
              </w:rPr>
              <w:t>14</w:t>
            </w:r>
          </w:p>
        </w:tc>
      </w:tr>
    </w:tbl>
    <w:p>
      <w:pPr>
        <w:pStyle w:val="Style2"/>
        <w:keepNext w:val="0"/>
        <w:keepLines w:val="0"/>
        <w:widowControl w:val="0"/>
        <w:shd w:val="clear" w:color="auto" w:fill="auto"/>
        <w:bidi w:val="0"/>
        <w:spacing w:before="0" w:after="40" w:line="274" w:lineRule="exact"/>
        <w:ind w:left="0" w:right="0" w:firstLine="560"/>
        <w:jc w:val="both"/>
      </w:pPr>
      <w:r>
        <w:rPr>
          <w:color w:val="000000"/>
          <w:spacing w:val="0"/>
          <w:w w:val="100"/>
          <w:position w:val="0"/>
        </w:rPr>
        <w:t>其他说明：</w:t>
      </w:r>
    </w:p>
    <w:p>
      <w:pPr>
        <w:pStyle w:val="Style2"/>
        <w:keepNext w:val="0"/>
        <w:keepLines w:val="0"/>
        <w:widowControl w:val="0"/>
        <w:shd w:val="clear" w:color="auto" w:fill="auto"/>
        <w:bidi w:val="0"/>
        <w:spacing w:before="0" w:after="40" w:line="274" w:lineRule="exact"/>
        <w:ind w:left="0" w:right="0" w:firstLine="560"/>
        <w:jc w:val="both"/>
      </w:pPr>
      <w:r>
        <w:rPr>
          <w:color w:val="000000"/>
          <w:spacing w:val="0"/>
          <w:w w:val="100"/>
          <w:position w:val="0"/>
        </w:rPr>
        <w:t>无</w:t>
      </w:r>
    </w:p>
    <w:p>
      <w:pPr>
        <w:pStyle w:val="Style16"/>
        <w:keepNext/>
        <w:keepLines/>
        <w:widowControl w:val="0"/>
        <w:shd w:val="clear" w:color="auto" w:fill="auto"/>
        <w:bidi w:val="0"/>
        <w:spacing w:before="0" w:after="40" w:line="274" w:lineRule="exact"/>
        <w:ind w:left="0" w:right="0" w:firstLine="560"/>
        <w:jc w:val="left"/>
      </w:pPr>
      <w:bookmarkStart w:id="1721" w:name="bookmark1721"/>
      <w:bookmarkStart w:id="1722" w:name="bookmark1722"/>
      <w:bookmarkStart w:id="1723" w:name="bookmark1723"/>
      <w:bookmarkStart w:id="1724" w:name="bookmark1724"/>
      <w:r>
        <w:rPr>
          <w:color w:val="000000"/>
          <w:spacing w:val="0"/>
          <w:w w:val="100"/>
          <w:position w:val="0"/>
        </w:rPr>
        <w:t>4</w:t>
      </w:r>
      <w:bookmarkEnd w:id="1723"/>
      <w:r>
        <w:rPr>
          <w:color w:val="000000"/>
          <w:spacing w:val="0"/>
          <w:w w:val="100"/>
          <w:position w:val="0"/>
        </w:rPr>
        <w:t>4、其他流动负债</w:t>
      </w:r>
      <w:bookmarkEnd w:id="1721"/>
      <w:bookmarkEnd w:id="1722"/>
      <w:bookmarkEnd w:id="1724"/>
    </w:p>
    <w:p>
      <w:pPr>
        <w:pStyle w:val="Style2"/>
        <w:keepNext w:val="0"/>
        <w:keepLines w:val="0"/>
        <w:widowControl w:val="0"/>
        <w:shd w:val="clear" w:color="auto" w:fill="auto"/>
        <w:bidi w:val="0"/>
        <w:spacing w:before="0" w:after="40" w:line="274" w:lineRule="exact"/>
        <w:ind w:left="560" w:right="0" w:firstLine="0"/>
        <w:jc w:val="left"/>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232,998,724.98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189,580,378.85</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232,998,724.98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189,580,378.85</w:t>
            </w:r>
          </w:p>
        </w:tc>
      </w:tr>
    </w:tbl>
    <w:p>
      <w:pPr>
        <w:widowControl w:val="0"/>
        <w:spacing w:after="499" w:line="1" w:lineRule="exact"/>
      </w:pPr>
    </w:p>
    <w:p>
      <w:pPr>
        <w:pStyle w:val="Style2"/>
        <w:keepNext w:val="0"/>
        <w:keepLines w:val="0"/>
        <w:widowControl w:val="0"/>
        <w:shd w:val="clear" w:color="auto" w:fill="auto"/>
        <w:bidi w:val="0"/>
        <w:spacing w:before="0" w:after="40" w:line="293" w:lineRule="exact"/>
        <w:ind w:left="56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360" w:line="293"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93" w:lineRule="exact"/>
        <w:ind w:left="0" w:right="0" w:firstLine="560"/>
        <w:jc w:val="both"/>
      </w:pPr>
      <w:bookmarkStart w:id="1725" w:name="bookmark1725"/>
      <w:bookmarkStart w:id="1726" w:name="bookmark1726"/>
      <w:bookmarkStart w:id="1727" w:name="bookmark1727"/>
      <w:bookmarkStart w:id="1728" w:name="bookmark1728"/>
      <w:r>
        <w:rPr>
          <w:color w:val="000000"/>
          <w:spacing w:val="0"/>
          <w:w w:val="100"/>
          <w:position w:val="0"/>
        </w:rPr>
        <w:t>4</w:t>
      </w:r>
      <w:bookmarkEnd w:id="1727"/>
      <w:r>
        <w:rPr>
          <w:color w:val="000000"/>
          <w:spacing w:val="0"/>
          <w:w w:val="100"/>
          <w:position w:val="0"/>
        </w:rPr>
        <w:t>5、长期借款</w:t>
      </w:r>
      <w:bookmarkEnd w:id="1725"/>
      <w:bookmarkEnd w:id="1726"/>
      <w:bookmarkEnd w:id="1728"/>
    </w:p>
    <w:p>
      <w:pPr>
        <w:pStyle w:val="Style16"/>
        <w:keepNext/>
        <w:keepLines/>
        <w:widowControl w:val="0"/>
        <w:shd w:val="clear" w:color="auto" w:fill="auto"/>
        <w:bidi w:val="0"/>
        <w:spacing w:before="0" w:after="40" w:line="293" w:lineRule="exact"/>
        <w:ind w:left="0" w:right="0" w:firstLine="560"/>
        <w:jc w:val="left"/>
      </w:pPr>
      <w:bookmarkStart w:id="1725" w:name="bookmark1725"/>
      <w:bookmarkStart w:id="1726" w:name="bookmark1726"/>
      <w:bookmarkStart w:id="1729" w:name="bookmark1729"/>
      <w:r>
        <w:rPr>
          <w:color w:val="000000"/>
          <w:spacing w:val="0"/>
          <w:w w:val="100"/>
          <w:position w:val="0"/>
        </w:rPr>
        <w:t>(1).</w:t>
      </w:r>
      <w:r>
        <w:rPr>
          <w:color w:val="000000"/>
          <w:spacing w:val="0"/>
          <w:w w:val="100"/>
          <w:position w:val="0"/>
        </w:rPr>
        <w:t>长期借款分类</w:t>
      </w:r>
      <w:bookmarkEnd w:id="1725"/>
      <w:bookmarkEnd w:id="1726"/>
      <w:bookmarkEnd w:id="1729"/>
    </w:p>
    <w:p>
      <w:pPr>
        <w:pStyle w:val="Style2"/>
        <w:keepNext w:val="0"/>
        <w:keepLines w:val="0"/>
        <w:widowControl w:val="0"/>
        <w:shd w:val="clear" w:color="auto" w:fill="auto"/>
        <w:bidi w:val="0"/>
        <w:spacing w:before="0" w:after="40" w:line="293" w:lineRule="exact"/>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71"/>
        <w:gridCol w:w="288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6,742,732.85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6,742,732.85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8,447, </w:t>
            </w:r>
            <w:r>
              <w:rPr>
                <w:color w:val="000000"/>
                <w:spacing w:val="0"/>
                <w:w w:val="100"/>
                <w:position w:val="0"/>
                <w:sz w:val="18"/>
                <w:szCs w:val="18"/>
              </w:rPr>
              <w:t xml:space="preserve">288. </w:t>
            </w:r>
            <w:r>
              <w:rPr>
                <w:color w:val="000000"/>
                <w:spacing w:val="0"/>
                <w:w w:val="100"/>
                <w:position w:val="0"/>
                <w:sz w:val="18"/>
                <w:szCs w:val="18"/>
              </w:rPr>
              <w:t>20</w:t>
            </w:r>
          </w:p>
        </w:tc>
      </w:tr>
    </w:tbl>
    <w:p>
      <w:pPr>
        <w:widowControl w:val="0"/>
        <w:spacing w:after="35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长期借款分类的说明：</w:t>
      </w:r>
    </w:p>
    <w:p>
      <w:pPr>
        <w:pStyle w:val="Style2"/>
        <w:keepNext w:val="0"/>
        <w:keepLines w:val="0"/>
        <w:widowControl w:val="0"/>
        <w:shd w:val="clear" w:color="auto" w:fill="auto"/>
        <w:bidi w:val="0"/>
        <w:spacing w:before="0" w:after="0" w:line="412" w:lineRule="exact"/>
        <w:ind w:left="560" w:right="0" w:firstLine="42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日，本公司与华商银行深圳分行签订《法人商业用房按揭借款合同》，借款 金额</w:t>
      </w:r>
      <w:r>
        <w:rPr>
          <w:color w:val="000000"/>
          <w:spacing w:val="0"/>
          <w:w w:val="100"/>
          <w:position w:val="0"/>
          <w:sz w:val="18"/>
          <w:szCs w:val="18"/>
        </w:rPr>
        <w:t>16,310,000.00</w:t>
      </w:r>
      <w:r>
        <w:rPr>
          <w:color w:val="000000"/>
          <w:spacing w:val="0"/>
          <w:w w:val="100"/>
          <w:position w:val="0"/>
        </w:rPr>
        <w:t>元，借款期限</w:t>
      </w:r>
      <w:r>
        <w:rPr>
          <w:color w:val="000000"/>
          <w:spacing w:val="0"/>
          <w:w w:val="100"/>
          <w:position w:val="0"/>
          <w:sz w:val="18"/>
          <w:szCs w:val="18"/>
        </w:rPr>
        <w:t>120</w:t>
      </w:r>
      <w:r>
        <w:rPr>
          <w:color w:val="000000"/>
          <w:spacing w:val="0"/>
          <w:w w:val="100"/>
          <w:position w:val="0"/>
        </w:rPr>
        <w:t>个月，借款利率为中国人民银行基准贷款利率上浮</w:t>
      </w:r>
      <w:r>
        <w:rPr>
          <w:color w:val="000000"/>
          <w:spacing w:val="0"/>
          <w:w w:val="100"/>
          <w:position w:val="0"/>
          <w:sz w:val="18"/>
          <w:szCs w:val="18"/>
        </w:rPr>
        <w:t>10%</w:t>
      </w:r>
      <w:r>
        <w:rPr>
          <w:color w:val="000000"/>
          <w:spacing w:val="0"/>
          <w:w w:val="100"/>
          <w:position w:val="0"/>
        </w:rPr>
        <w:t>。 还款方式为按月等额本息还款。</w:t>
      </w:r>
    </w:p>
    <w:p>
      <w:pPr>
        <w:pStyle w:val="Style2"/>
        <w:keepNext w:val="0"/>
        <w:keepLines w:val="0"/>
        <w:widowControl w:val="0"/>
        <w:shd w:val="clear" w:color="auto" w:fill="auto"/>
        <w:bidi w:val="0"/>
        <w:spacing w:before="0" w:after="0" w:line="412" w:lineRule="exact"/>
        <w:ind w:left="560" w:right="0" w:firstLine="420"/>
        <w:jc w:val="both"/>
      </w:pPr>
      <w:r>
        <w:rPr>
          <w:color w:val="000000"/>
          <w:spacing w:val="0"/>
          <w:w w:val="100"/>
          <w:position w:val="0"/>
        </w:rPr>
        <w:t>本公司同日与华商银行深圳分行签订上述合同项下的《抵押合同》，抵押物为深(福)网预 买字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2840</w:t>
      </w:r>
      <w:r>
        <w:rPr>
          <w:color w:val="000000"/>
          <w:spacing w:val="0"/>
          <w:w w:val="100"/>
          <w:position w:val="0"/>
        </w:rPr>
        <w:t>号、深(福)网预买字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2841</w:t>
      </w:r>
      <w:r>
        <w:rPr>
          <w:color w:val="000000"/>
          <w:spacing w:val="0"/>
          <w:w w:val="100"/>
          <w:position w:val="0"/>
        </w:rPr>
        <w:t>号《深圳市房地产买卖合同(预售)》 项下京基滨河时代广场北区(二期)</w:t>
      </w:r>
      <w:r>
        <w:rPr>
          <w:color w:val="000000"/>
          <w:spacing w:val="0"/>
          <w:w w:val="100"/>
          <w:position w:val="0"/>
          <w:sz w:val="18"/>
          <w:szCs w:val="18"/>
        </w:rPr>
        <w:t>3106</w:t>
      </w:r>
      <w:r>
        <w:rPr>
          <w:color w:val="000000"/>
          <w:spacing w:val="0"/>
          <w:w w:val="100"/>
          <w:position w:val="0"/>
        </w:rPr>
        <w:t>、</w:t>
      </w:r>
      <w:r>
        <w:rPr>
          <w:color w:val="000000"/>
          <w:spacing w:val="0"/>
          <w:w w:val="100"/>
          <w:position w:val="0"/>
          <w:sz w:val="18"/>
          <w:szCs w:val="18"/>
        </w:rPr>
        <w:t>3107</w:t>
      </w:r>
      <w:r>
        <w:rPr>
          <w:color w:val="000000"/>
          <w:spacing w:val="0"/>
          <w:w w:val="100"/>
          <w:position w:val="0"/>
        </w:rPr>
        <w:t>号商业用房。</w:t>
      </w:r>
    </w:p>
    <w:p>
      <w:pPr>
        <w:pStyle w:val="Style2"/>
        <w:keepNext w:val="0"/>
        <w:keepLines w:val="0"/>
        <w:widowControl w:val="0"/>
        <w:shd w:val="clear" w:color="auto" w:fill="auto"/>
        <w:bidi w:val="0"/>
        <w:spacing w:before="0" w:after="40" w:line="412" w:lineRule="exact"/>
        <w:ind w:left="0" w:right="0" w:firstLine="56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560"/>
        <w:jc w:val="both"/>
      </w:pPr>
      <w:bookmarkStart w:id="1730" w:name="bookmark1730"/>
      <w:bookmarkStart w:id="1731" w:name="bookmark1731"/>
      <w:bookmarkStart w:id="1732" w:name="bookmark1732"/>
      <w:bookmarkStart w:id="1733" w:name="bookmark1733"/>
      <w:r>
        <w:rPr>
          <w:color w:val="000000"/>
          <w:spacing w:val="0"/>
          <w:w w:val="100"/>
          <w:position w:val="0"/>
        </w:rPr>
        <w:t>4</w:t>
      </w:r>
      <w:bookmarkEnd w:id="1732"/>
      <w:r>
        <w:rPr>
          <w:color w:val="000000"/>
          <w:spacing w:val="0"/>
          <w:w w:val="100"/>
          <w:position w:val="0"/>
        </w:rPr>
        <w:t>6、应付债券</w:t>
      </w:r>
      <w:bookmarkEnd w:id="1730"/>
      <w:bookmarkEnd w:id="1731"/>
      <w:bookmarkEnd w:id="1733"/>
    </w:p>
    <w:p>
      <w:pPr>
        <w:pStyle w:val="Style16"/>
        <w:keepNext/>
        <w:keepLines/>
        <w:widowControl w:val="0"/>
        <w:shd w:val="clear" w:color="auto" w:fill="auto"/>
        <w:bidi w:val="0"/>
        <w:spacing w:before="0" w:after="100" w:line="240" w:lineRule="auto"/>
        <w:ind w:left="0" w:right="0" w:firstLine="560"/>
        <w:jc w:val="both"/>
      </w:pPr>
      <w:bookmarkStart w:id="1730" w:name="bookmark1730"/>
      <w:bookmarkStart w:id="1731" w:name="bookmark1731"/>
      <w:bookmarkStart w:id="1734" w:name="bookmark1734"/>
      <w:r>
        <w:rPr>
          <w:color w:val="000000"/>
          <w:spacing w:val="0"/>
          <w:w w:val="100"/>
          <w:position w:val="0"/>
        </w:rPr>
        <w:t>(1).</w:t>
      </w:r>
      <w:r>
        <w:rPr>
          <w:color w:val="000000"/>
          <w:spacing w:val="0"/>
          <w:w w:val="100"/>
          <w:position w:val="0"/>
        </w:rPr>
        <w:t>应付债券</w:t>
      </w:r>
      <w:bookmarkEnd w:id="1730"/>
      <w:bookmarkEnd w:id="1731"/>
      <w:bookmarkEnd w:id="1734"/>
    </w:p>
    <w:p>
      <w:pPr>
        <w:pStyle w:val="Style2"/>
        <w:keepNext w:val="0"/>
        <w:keepLines w:val="0"/>
        <w:widowControl w:val="0"/>
        <w:shd w:val="clear" w:color="auto" w:fill="auto"/>
        <w:bidi w:val="0"/>
        <w:spacing w:before="0" w:after="4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985" w:val="left"/>
        </w:tabs>
        <w:bidi w:val="0"/>
        <w:spacing w:before="0" w:after="0" w:line="341" w:lineRule="exact"/>
        <w:ind w:left="540" w:right="0" w:firstLine="20"/>
        <w:jc w:val="left"/>
      </w:pPr>
      <w:bookmarkStart w:id="1735" w:name="bookmark1735"/>
      <w:bookmarkEnd w:id="1735"/>
      <w:r>
        <w:rPr>
          <w:b/>
          <w:bCs/>
          <w:color w:val="000000"/>
          <w:spacing w:val="0"/>
          <w:w w:val="100"/>
          <w:position w:val="0"/>
        </w:rPr>
        <w:t>.</w:t>
      </w:r>
      <w:r>
        <w:rPr>
          <w:b/>
          <w:bCs/>
          <w:color w:val="000000"/>
          <w:spacing w:val="0"/>
          <w:w w:val="100"/>
          <w:position w:val="0"/>
        </w:rPr>
        <w:t xml:space="preserve">应付债券的增减变动：(不包括划分为金融负债的优先股、永续债等其他金融工具)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970" w:val="left"/>
        </w:tabs>
        <w:bidi w:val="0"/>
        <w:spacing w:before="0" w:after="0" w:line="341" w:lineRule="exact"/>
        <w:ind w:left="0" w:right="0" w:firstLine="540"/>
        <w:jc w:val="left"/>
      </w:pPr>
      <w:bookmarkStart w:id="1736" w:name="bookmark1736"/>
      <w:bookmarkEnd w:id="1736"/>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0" w:line="341" w:lineRule="exact"/>
        <w:ind w:left="0" w:right="0" w:firstLine="5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970" w:val="left"/>
        </w:tabs>
        <w:bidi w:val="0"/>
        <w:spacing w:before="0" w:after="80" w:line="341" w:lineRule="exact"/>
        <w:ind w:left="0" w:right="0" w:firstLine="540"/>
        <w:jc w:val="left"/>
      </w:pPr>
      <w:bookmarkStart w:id="1737" w:name="bookmark1737"/>
      <w:bookmarkEnd w:id="1737"/>
      <w:r>
        <w:rPr>
          <w:b/>
          <w:bCs/>
          <w:color w:val="000000"/>
          <w:spacing w:val="0"/>
          <w:w w:val="100"/>
          <w:position w:val="0"/>
        </w:rPr>
        <w:t>.</w:t>
      </w:r>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0" w:line="274" w:lineRule="exact"/>
        <w:ind w:left="540" w:right="0" w:firstLine="2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4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0" w:line="274" w:lineRule="exact"/>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54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0" w:line="341" w:lineRule="exact"/>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0" w:line="341" w:lineRule="exact"/>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41" w:val="left"/>
        </w:tabs>
        <w:bidi w:val="0"/>
        <w:spacing w:before="0" w:after="0" w:line="341" w:lineRule="exact"/>
        <w:ind w:left="0" w:right="0" w:firstLine="540"/>
        <w:jc w:val="left"/>
      </w:pPr>
      <w:bookmarkStart w:id="1738" w:name="bookmark1738"/>
      <w:bookmarkStart w:id="1739" w:name="bookmark1739"/>
      <w:bookmarkStart w:id="1740" w:name="bookmark1740"/>
      <w:bookmarkStart w:id="1741" w:name="bookmark1741"/>
      <w:r>
        <w:rPr>
          <w:color w:val="000000"/>
          <w:spacing w:val="0"/>
          <w:w w:val="100"/>
          <w:position w:val="0"/>
        </w:rPr>
        <w:t>4</w:t>
      </w:r>
      <w:bookmarkEnd w:id="1740"/>
      <w:r>
        <w:rPr>
          <w:color w:val="000000"/>
          <w:spacing w:val="0"/>
          <w:w w:val="100"/>
          <w:position w:val="0"/>
        </w:rPr>
        <w:t>7、</w:t>
        <w:tab/>
        <w:t>租赁负债</w:t>
      </w:r>
      <w:bookmarkEnd w:id="1738"/>
      <w:bookmarkEnd w:id="1739"/>
      <w:bookmarkEnd w:id="1741"/>
    </w:p>
    <w:p>
      <w:pPr>
        <w:pStyle w:val="Style2"/>
        <w:keepNext w:val="0"/>
        <w:keepLines w:val="0"/>
        <w:widowControl w:val="0"/>
        <w:shd w:val="clear" w:color="auto" w:fill="auto"/>
        <w:bidi w:val="0"/>
        <w:spacing w:before="0" w:after="0" w:line="341" w:lineRule="exact"/>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41" w:val="left"/>
        </w:tabs>
        <w:bidi w:val="0"/>
        <w:spacing w:before="0" w:after="0" w:line="341" w:lineRule="exact"/>
        <w:ind w:left="0" w:right="0" w:firstLine="540"/>
        <w:jc w:val="both"/>
      </w:pPr>
      <w:bookmarkStart w:id="1742" w:name="bookmark1742"/>
      <w:bookmarkStart w:id="1743" w:name="bookmark1743"/>
      <w:bookmarkStart w:id="1744" w:name="bookmark1744"/>
      <w:bookmarkStart w:id="1745" w:name="bookmark1745"/>
      <w:r>
        <w:rPr>
          <w:color w:val="000000"/>
          <w:spacing w:val="0"/>
          <w:w w:val="100"/>
          <w:position w:val="0"/>
        </w:rPr>
        <w:t>4</w:t>
      </w:r>
      <w:bookmarkEnd w:id="1744"/>
      <w:r>
        <w:rPr>
          <w:color w:val="000000"/>
          <w:spacing w:val="0"/>
          <w:w w:val="100"/>
          <w:position w:val="0"/>
        </w:rPr>
        <w:t>8、</w:t>
        <w:tab/>
        <w:t>长期应付款</w:t>
      </w:r>
      <w:bookmarkEnd w:id="1742"/>
      <w:bookmarkEnd w:id="1743"/>
      <w:bookmarkEnd w:id="1745"/>
    </w:p>
    <w:p>
      <w:pPr>
        <w:pStyle w:val="Style16"/>
        <w:keepNext/>
        <w:keepLines/>
        <w:widowControl w:val="0"/>
        <w:shd w:val="clear" w:color="auto" w:fill="auto"/>
        <w:bidi w:val="0"/>
        <w:spacing w:before="0" w:line="341" w:lineRule="exact"/>
        <w:ind w:left="0" w:right="0" w:firstLine="540"/>
        <w:jc w:val="left"/>
      </w:pPr>
      <w:bookmarkStart w:id="1742" w:name="bookmark1742"/>
      <w:bookmarkStart w:id="1743" w:name="bookmark1743"/>
      <w:bookmarkStart w:id="1746" w:name="bookmark1746"/>
      <w:r>
        <w:rPr>
          <w:color w:val="000000"/>
          <w:spacing w:val="0"/>
          <w:w w:val="100"/>
          <w:position w:val="0"/>
        </w:rPr>
        <w:t>项目列示</w:t>
      </w:r>
      <w:bookmarkEnd w:id="1742"/>
      <w:bookmarkEnd w:id="1743"/>
      <w:bookmarkEnd w:id="1746"/>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540"/>
        <w:jc w:val="left"/>
      </w:pPr>
      <w:r>
        <w:rPr>
          <w:b/>
          <w:bCs/>
          <w:color w:val="000000"/>
          <w:spacing w:val="0"/>
          <w:w w:val="100"/>
          <w:position w:val="0"/>
        </w:rPr>
        <w:t>长期应付款</w:t>
      </w:r>
    </w:p>
    <w:p>
      <w:pPr>
        <w:pStyle w:val="Style2"/>
        <w:keepNext w:val="0"/>
        <w:keepLines w:val="0"/>
        <w:widowControl w:val="0"/>
        <w:shd w:val="clear" w:color="auto" w:fill="auto"/>
        <w:bidi w:val="0"/>
        <w:spacing w:before="0" w:after="0" w:line="341" w:lineRule="exact"/>
        <w:ind w:left="0" w:right="0" w:firstLine="540"/>
        <w:jc w:val="left"/>
      </w:pPr>
      <w:r>
        <w:rPr>
          <w:b/>
          <w:bCs/>
          <w:color w:val="000000"/>
          <w:spacing w:val="0"/>
          <w:w w:val="100"/>
          <w:position w:val="0"/>
        </w:rPr>
        <w:t>(1).</w:t>
      </w:r>
      <w:r>
        <w:rPr>
          <w:b/>
          <w:bCs/>
          <w:color w:val="000000"/>
          <w:spacing w:val="0"/>
          <w:w w:val="100"/>
          <w:position w:val="0"/>
        </w:rPr>
        <w:t>按款项性质列示长期应付款</w:t>
      </w:r>
    </w:p>
    <w:p>
      <w:pPr>
        <w:pStyle w:val="Style2"/>
        <w:keepNext w:val="0"/>
        <w:keepLines w:val="0"/>
        <w:widowControl w:val="0"/>
        <w:shd w:val="clear" w:color="auto" w:fill="auto"/>
        <w:bidi w:val="0"/>
        <w:spacing w:before="0" w:after="0" w:line="341" w:lineRule="exact"/>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41" w:lineRule="exact"/>
        <w:ind w:left="0" w:right="0" w:firstLine="540"/>
        <w:jc w:val="left"/>
      </w:pPr>
      <w:r>
        <w:rPr>
          <w:b/>
          <w:bCs/>
          <w:color w:val="000000"/>
          <w:spacing w:val="0"/>
          <w:w w:val="100"/>
          <w:position w:val="0"/>
        </w:rPr>
        <w:t>专项应付款</w:t>
      </w:r>
    </w:p>
    <w:p>
      <w:pPr>
        <w:pStyle w:val="Style2"/>
        <w:keepNext w:val="0"/>
        <w:keepLines w:val="0"/>
        <w:widowControl w:val="0"/>
        <w:shd w:val="clear" w:color="auto" w:fill="auto"/>
        <w:bidi w:val="0"/>
        <w:spacing w:before="0" w:after="0" w:line="341" w:lineRule="exact"/>
        <w:ind w:left="0" w:right="0" w:firstLine="540"/>
        <w:jc w:val="left"/>
      </w:pPr>
      <w:r>
        <w:rPr>
          <w:b/>
          <w:bCs/>
          <w:color w:val="000000"/>
          <w:spacing w:val="0"/>
          <w:w w:val="100"/>
          <w:position w:val="0"/>
        </w:rPr>
        <w:t>(1).</w:t>
      </w:r>
      <w:r>
        <w:rPr>
          <w:b/>
          <w:bCs/>
          <w:color w:val="000000"/>
          <w:spacing w:val="0"/>
          <w:w w:val="100"/>
          <w:position w:val="0"/>
        </w:rPr>
        <w:t>按款项性质列示专项应付款</w:t>
      </w:r>
    </w:p>
    <w:p>
      <w:pPr>
        <w:pStyle w:val="Style2"/>
        <w:keepNext w:val="0"/>
        <w:keepLines w:val="0"/>
        <w:widowControl w:val="0"/>
        <w:shd w:val="clear" w:color="auto" w:fill="auto"/>
        <w:bidi w:val="0"/>
        <w:spacing w:before="0" w:after="0" w:line="341" w:lineRule="exact"/>
        <w:ind w:left="0" w:right="0" w:firstLine="5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41" w:val="left"/>
        </w:tabs>
        <w:bidi w:val="0"/>
        <w:spacing w:before="0" w:after="0" w:line="341" w:lineRule="exact"/>
        <w:ind w:left="0" w:right="0" w:firstLine="540"/>
        <w:jc w:val="left"/>
      </w:pPr>
      <w:bookmarkStart w:id="1747" w:name="bookmark1747"/>
      <w:bookmarkStart w:id="1748" w:name="bookmark1748"/>
      <w:bookmarkStart w:id="1749" w:name="bookmark1749"/>
      <w:bookmarkStart w:id="1750" w:name="bookmark1750"/>
      <w:r>
        <w:rPr>
          <w:color w:val="000000"/>
          <w:spacing w:val="0"/>
          <w:w w:val="100"/>
          <w:position w:val="0"/>
        </w:rPr>
        <w:t>4</w:t>
      </w:r>
      <w:bookmarkEnd w:id="1749"/>
      <w:r>
        <w:rPr>
          <w:color w:val="000000"/>
          <w:spacing w:val="0"/>
          <w:w w:val="100"/>
          <w:position w:val="0"/>
        </w:rPr>
        <w:t>9、</w:t>
        <w:tab/>
        <w:t>长期应付职工薪酬</w:t>
      </w:r>
      <w:bookmarkEnd w:id="1747"/>
      <w:bookmarkEnd w:id="1748"/>
      <w:bookmarkEnd w:id="1750"/>
    </w:p>
    <w:p>
      <w:pPr>
        <w:pStyle w:val="Style2"/>
        <w:keepNext w:val="0"/>
        <w:keepLines w:val="0"/>
        <w:widowControl w:val="0"/>
        <w:shd w:val="clear" w:color="auto" w:fill="auto"/>
        <w:bidi w:val="0"/>
        <w:spacing w:before="0" w:after="360" w:line="341" w:lineRule="exact"/>
        <w:ind w:left="0" w:right="0" w:firstLine="540"/>
        <w:jc w:val="both"/>
      </w:pPr>
      <w:bookmarkStart w:id="1751" w:name="bookmark1751"/>
      <w:r>
        <w:rPr>
          <w:color w:val="000000"/>
          <w:spacing w:val="0"/>
          <w:w w:val="100"/>
          <w:position w:val="0"/>
        </w:rPr>
        <w:t>口</w:t>
      </w:r>
      <w:bookmarkEnd w:id="1751"/>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50、预计负债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264" w:hRule="exact"/>
        </w:trPr>
        <w:tc>
          <w:tcPr>
            <w:gridSpan w:val="3"/>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1</w:t>
            </w:r>
            <w:r>
              <w:rPr>
                <w:color w:val="000000"/>
                <w:spacing w:val="0"/>
                <w:w w:val="100"/>
                <w:position w:val="0"/>
              </w:rPr>
              <w:t>■位：元 币种：人民币</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18,054,928.67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48,719,642.36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预计质保成本</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18,054,928.67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48,719,642.36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其他说明，包括重要预计负债的相关重要假设、估计说明: 无</w:t>
      </w:r>
    </w:p>
    <w:p>
      <w:pPr>
        <w:pStyle w:val="Style2"/>
        <w:keepNext w:val="0"/>
        <w:keepLines w:val="0"/>
        <w:widowControl w:val="0"/>
        <w:shd w:val="clear" w:color="auto" w:fill="auto"/>
        <w:bidi w:val="0"/>
        <w:spacing w:before="0" w:after="0" w:line="336" w:lineRule="exact"/>
        <w:ind w:left="560" w:right="0" w:firstLine="0"/>
        <w:jc w:val="left"/>
      </w:pPr>
      <w:bookmarkStart w:id="1752" w:name="bookmark1752"/>
      <w:r>
        <w:rPr>
          <w:b/>
          <w:bCs/>
          <w:color w:val="000000"/>
          <w:spacing w:val="0"/>
          <w:w w:val="100"/>
          <w:position w:val="0"/>
        </w:rPr>
        <w:t>5</w:t>
      </w:r>
      <w:bookmarkEnd w:id="1752"/>
      <w:r>
        <w:rPr>
          <w:b/>
          <w:bCs/>
          <w:color w:val="000000"/>
          <w:spacing w:val="0"/>
          <w:w w:val="100"/>
          <w:position w:val="0"/>
        </w:rPr>
        <w:t xml:space="preserve">1、递延收益 </w:t>
      </w: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7"/>
        <w:gridCol w:w="1594"/>
        <w:gridCol w:w="1589"/>
        <w:gridCol w:w="1594"/>
        <w:gridCol w:w="1694"/>
        <w:gridCol w:w="1219"/>
      </w:tblGrid>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94,590,639.97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64,976,200.00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26,713,198.28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132,853,641.69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94,590,639.97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64,976,200.00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26,713,198.28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132,853,641.69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ectPr>
          <w:headerReference w:type="default" r:id="rId61"/>
          <w:footerReference w:type="default" r:id="rId62"/>
          <w:footnotePr>
            <w:pos w:val="pageBottom"/>
            <w:numFmt w:val="decimal"/>
            <w:numRestart w:val="continuous"/>
          </w:footnotePr>
          <w:pgSz w:w="11900" w:h="16840"/>
          <w:pgMar w:top="1345" w:right="1503" w:bottom="1547" w:left="739" w:header="0" w:footer="3" w:gutter="0"/>
          <w:cols w:space="720"/>
          <w:noEndnote/>
          <w:rtlGutter w:val="0"/>
          <w:docGrid w:linePitch="360"/>
        </w:sectPr>
      </w:pPr>
    </w:p>
    <w:p>
      <w:pPr>
        <w:pStyle w:val="Style2"/>
        <w:keepNext w:val="0"/>
        <w:keepLines w:val="0"/>
        <w:widowControl w:val="0"/>
        <w:shd w:val="clear" w:color="auto" w:fill="auto"/>
        <w:bidi w:val="0"/>
        <w:spacing w:before="0" w:after="80" w:line="240" w:lineRule="auto"/>
        <w:ind w:left="108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80" w:line="240" w:lineRule="auto"/>
        <w:ind w:left="108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4"/>
        <w:gridCol w:w="1699"/>
        <w:gridCol w:w="1838"/>
        <w:gridCol w:w="1426"/>
        <w:gridCol w:w="1766"/>
        <w:gridCol w:w="1118"/>
        <w:gridCol w:w="2448"/>
        <w:gridCol w:w="1771"/>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本期新增补助金额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本期计入营业 外收入金额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本期计入其他收益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与资产相关/与收益 相关</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全自动驾驶轨道交通最小系统装备研制及示范 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1,884, </w:t>
            </w:r>
            <w:r>
              <w:rPr>
                <w:color w:val="000000"/>
                <w:spacing w:val="0"/>
                <w:w w:val="100"/>
                <w:position w:val="0"/>
                <w:sz w:val="18"/>
                <w:szCs w:val="18"/>
              </w:rPr>
              <w:t xml:space="preserve">714.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769,</w:t>
            </w:r>
            <w:r>
              <w:rPr>
                <w:color w:val="000000"/>
                <w:spacing w:val="0"/>
                <w:w w:val="100"/>
                <w:position w:val="0"/>
                <w:sz w:val="18"/>
                <w:szCs w:val="18"/>
              </w:rPr>
              <w:t xml:space="preserve">112.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1, 115, </w:t>
            </w:r>
            <w:r>
              <w:rPr>
                <w:color w:val="000000"/>
                <w:spacing w:val="0"/>
                <w:w w:val="100"/>
                <w:position w:val="0"/>
                <w:sz w:val="18"/>
                <w:szCs w:val="18"/>
              </w:rPr>
              <w:t>601.99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区域轨道交通互联互通信号系统关键技术和装 备研制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744, </w:t>
            </w:r>
            <w:r>
              <w:rPr>
                <w:color w:val="000000"/>
                <w:spacing w:val="0"/>
                <w:w w:val="100"/>
                <w:position w:val="0"/>
                <w:sz w:val="18"/>
                <w:szCs w:val="18"/>
              </w:rPr>
              <w:t>427.61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343,411.20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401,016.41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城市轨道交通列车通信与运行控制国家工程实 验室项目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15, </w:t>
            </w:r>
            <w:r>
              <w:rPr>
                <w:color w:val="000000"/>
                <w:spacing w:val="0"/>
                <w:w w:val="100"/>
                <w:position w:val="0"/>
                <w:sz w:val="18"/>
                <w:szCs w:val="18"/>
              </w:rPr>
              <w:t xml:space="preserve">353,229.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3, 757, </w:t>
            </w:r>
            <w:r>
              <w:rPr>
                <w:color w:val="000000"/>
                <w:spacing w:val="0"/>
                <w:w w:val="100"/>
                <w:position w:val="0"/>
                <w:sz w:val="18"/>
                <w:szCs w:val="18"/>
              </w:rPr>
              <w:t xml:space="preserve">249.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11,595, </w:t>
            </w:r>
            <w:r>
              <w:rPr>
                <w:color w:val="000000"/>
                <w:spacing w:val="0"/>
                <w:w w:val="100"/>
                <w:position w:val="0"/>
                <w:sz w:val="18"/>
                <w:szCs w:val="18"/>
              </w:rPr>
              <w:t xml:space="preserve">979.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LTE-M</w:t>
            </w:r>
            <w:r>
              <w:rPr>
                <w:color w:val="000000"/>
                <w:spacing w:val="0"/>
                <w:w w:val="100"/>
                <w:position w:val="0"/>
                <w:sz w:val="18"/>
                <w:szCs w:val="18"/>
              </w:rPr>
              <w:t>工程化设备示范应用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872, </w:t>
            </w:r>
            <w:r>
              <w:rPr>
                <w:color w:val="000000"/>
                <w:spacing w:val="0"/>
                <w:w w:val="100"/>
                <w:position w:val="0"/>
                <w:sz w:val="18"/>
                <w:szCs w:val="18"/>
              </w:rPr>
              <w:t xml:space="preserve">248.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340,</w:t>
            </w:r>
            <w:r>
              <w:rPr>
                <w:color w:val="000000"/>
                <w:spacing w:val="0"/>
                <w:w w:val="100"/>
                <w:position w:val="0"/>
                <w:sz w:val="18"/>
                <w:szCs w:val="18"/>
              </w:rPr>
              <w:t xml:space="preserve">136.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532, </w:t>
            </w:r>
            <w:r>
              <w:rPr>
                <w:color w:val="000000"/>
                <w:spacing w:val="0"/>
                <w:w w:val="100"/>
                <w:position w:val="0"/>
                <w:sz w:val="18"/>
                <w:szCs w:val="18"/>
              </w:rPr>
              <w:t>111.48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基于车车通信的城际铁路信号系统研究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298,112.23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958.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197, </w:t>
            </w:r>
            <w:r>
              <w:rPr>
                <w:color w:val="000000"/>
                <w:spacing w:val="0"/>
                <w:w w:val="100"/>
                <w:position w:val="0"/>
                <w:sz w:val="18"/>
                <w:szCs w:val="18"/>
              </w:rPr>
              <w:t xml:space="preserve">153.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与收益相关</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城轨全自动运行运营人员综合调度管理研究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785, </w:t>
            </w:r>
            <w:r>
              <w:rPr>
                <w:color w:val="000000"/>
                <w:spacing w:val="0"/>
                <w:w w:val="100"/>
                <w:position w:val="0"/>
                <w:sz w:val="18"/>
                <w:szCs w:val="18"/>
              </w:rPr>
              <w:t xml:space="preserve">785. </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151,276.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634, </w:t>
            </w:r>
            <w:r>
              <w:rPr>
                <w:color w:val="000000"/>
                <w:spacing w:val="0"/>
                <w:w w:val="100"/>
                <w:position w:val="0"/>
                <w:sz w:val="18"/>
                <w:szCs w:val="18"/>
              </w:rPr>
              <w:t>509.21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与收益相关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城市轨道交通运维云服务平台技术研究与示范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120, </w:t>
            </w:r>
            <w:r>
              <w:rPr>
                <w:color w:val="000000"/>
                <w:spacing w:val="0"/>
                <w:w w:val="100"/>
                <w:position w:val="0"/>
                <w:sz w:val="18"/>
                <w:szCs w:val="18"/>
              </w:rPr>
              <w:t xml:space="preserve">733.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31,926.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w:t>
            </w:r>
            <w:r>
              <w:rPr>
                <w:color w:val="000000"/>
                <w:spacing w:val="0"/>
                <w:w w:val="100"/>
                <w:position w:val="0"/>
                <w:sz w:val="18"/>
                <w:szCs w:val="18"/>
              </w:rPr>
              <w:t xml:space="preserve">807.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兼容城轨</w:t>
            </w:r>
            <w:r>
              <w:rPr>
                <w:color w:val="000000"/>
                <w:spacing w:val="0"/>
                <w:w w:val="100"/>
                <w:position w:val="0"/>
                <w:sz w:val="16"/>
                <w:szCs w:val="16"/>
              </w:rPr>
              <w:t>CBTC</w:t>
            </w:r>
            <w:r>
              <w:rPr>
                <w:color w:val="000000"/>
                <w:spacing w:val="0"/>
                <w:w w:val="100"/>
                <w:position w:val="0"/>
                <w:sz w:val="18"/>
                <w:szCs w:val="18"/>
              </w:rPr>
              <w:t>以及城际</w:t>
            </w:r>
            <w:r>
              <w:rPr>
                <w:color w:val="000000"/>
                <w:spacing w:val="0"/>
                <w:w w:val="100"/>
                <w:position w:val="0"/>
                <w:sz w:val="16"/>
                <w:szCs w:val="16"/>
              </w:rPr>
              <w:t>CTCS</w:t>
            </w:r>
            <w:r>
              <w:rPr>
                <w:color w:val="000000"/>
                <w:spacing w:val="0"/>
                <w:w w:val="100"/>
                <w:position w:val="0"/>
                <w:sz w:val="18"/>
                <w:szCs w:val="18"/>
              </w:rPr>
              <w:t>的列控系统研制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1,941,694.48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57, </w:t>
            </w:r>
            <w:r>
              <w:rPr>
                <w:color w:val="000000"/>
                <w:spacing w:val="0"/>
                <w:w w:val="100"/>
                <w:position w:val="0"/>
                <w:sz w:val="18"/>
                <w:szCs w:val="18"/>
              </w:rPr>
              <w:t xml:space="preserve">740.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1,883, </w:t>
            </w:r>
            <w:r>
              <w:rPr>
                <w:color w:val="000000"/>
                <w:spacing w:val="0"/>
                <w:w w:val="100"/>
                <w:position w:val="0"/>
                <w:sz w:val="18"/>
                <w:szCs w:val="18"/>
              </w:rPr>
              <w:t xml:space="preserve">954.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基于资源虚拟化的通用区块链平台关键技术研 究与应用示范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2, 290, </w:t>
            </w:r>
            <w:r>
              <w:rPr>
                <w:color w:val="000000"/>
                <w:spacing w:val="0"/>
                <w:w w:val="100"/>
                <w:position w:val="0"/>
                <w:sz w:val="18"/>
                <w:szCs w:val="18"/>
              </w:rPr>
              <w:t xml:space="preserve">635.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1,686, </w:t>
            </w:r>
            <w:r>
              <w:rPr>
                <w:color w:val="000000"/>
                <w:spacing w:val="0"/>
                <w:w w:val="100"/>
                <w:position w:val="0"/>
                <w:sz w:val="18"/>
                <w:szCs w:val="18"/>
              </w:rPr>
              <w:t>555.37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604, </w:t>
            </w:r>
            <w:r>
              <w:rPr>
                <w:color w:val="000000"/>
                <w:spacing w:val="0"/>
                <w:w w:val="100"/>
                <w:position w:val="0"/>
                <w:sz w:val="18"/>
                <w:szCs w:val="18"/>
              </w:rPr>
              <w:t xml:space="preserve">080.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城轨信号系统主动维保子系统研发与示范应用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2, 364, </w:t>
            </w:r>
            <w:r>
              <w:rPr>
                <w:color w:val="000000"/>
                <w:spacing w:val="0"/>
                <w:w w:val="100"/>
                <w:position w:val="0"/>
                <w:sz w:val="18"/>
                <w:szCs w:val="18"/>
              </w:rPr>
              <w:t xml:space="preserve">994.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326,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453,350.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2, 237, </w:t>
            </w:r>
            <w:r>
              <w:rPr>
                <w:color w:val="000000"/>
                <w:spacing w:val="0"/>
                <w:w w:val="100"/>
                <w:position w:val="0"/>
                <w:sz w:val="18"/>
                <w:szCs w:val="18"/>
              </w:rPr>
              <w:t>844.51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兼容</w:t>
            </w:r>
            <w:r>
              <w:rPr>
                <w:color w:val="000000"/>
                <w:spacing w:val="0"/>
                <w:w w:val="100"/>
                <w:position w:val="0"/>
                <w:sz w:val="16"/>
                <w:szCs w:val="16"/>
              </w:rPr>
              <w:t>C2+ATO</w:t>
            </w:r>
            <w:r>
              <w:rPr>
                <w:color w:val="000000"/>
                <w:spacing w:val="0"/>
                <w:w w:val="100"/>
                <w:position w:val="0"/>
                <w:sz w:val="18"/>
                <w:szCs w:val="18"/>
              </w:rPr>
              <w:t>与</w:t>
            </w:r>
            <w:r>
              <w:rPr>
                <w:color w:val="000000"/>
                <w:spacing w:val="0"/>
                <w:w w:val="100"/>
                <w:position w:val="0"/>
                <w:sz w:val="16"/>
                <w:szCs w:val="16"/>
              </w:rPr>
              <w:t>CBTC</w:t>
            </w:r>
            <w:r>
              <w:rPr>
                <w:color w:val="000000"/>
                <w:spacing w:val="0"/>
                <w:w w:val="100"/>
                <w:position w:val="0"/>
                <w:sz w:val="18"/>
                <w:szCs w:val="18"/>
              </w:rPr>
              <w:t>的列控系统研究和工程示 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1,481,575.88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830,225.37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651,350.51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城市列车障碍物智能感知技术研究与示范应用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512,000.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51, </w:t>
            </w:r>
            <w:r>
              <w:rPr>
                <w:color w:val="000000"/>
                <w:spacing w:val="0"/>
                <w:w w:val="100"/>
                <w:position w:val="0"/>
                <w:sz w:val="18"/>
                <w:szCs w:val="18"/>
              </w:rPr>
              <w:t xml:space="preserve">199.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460, </w:t>
            </w:r>
            <w:r>
              <w:rPr>
                <w:color w:val="000000"/>
                <w:spacing w:val="0"/>
                <w:w w:val="100"/>
                <w:position w:val="0"/>
                <w:sz w:val="18"/>
                <w:szCs w:val="18"/>
              </w:rPr>
              <w:t xml:space="preserve">800.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国产</w:t>
            </w:r>
            <w:r>
              <w:rPr>
                <w:color w:val="000000"/>
                <w:spacing w:val="0"/>
                <w:w w:val="100"/>
                <w:position w:val="0"/>
                <w:sz w:val="16"/>
                <w:szCs w:val="16"/>
              </w:rPr>
              <w:t>CBTC</w:t>
            </w:r>
            <w:r>
              <w:rPr>
                <w:color w:val="000000"/>
                <w:spacing w:val="0"/>
                <w:w w:val="100"/>
                <w:position w:val="0"/>
                <w:sz w:val="18"/>
                <w:szCs w:val="18"/>
              </w:rPr>
              <w:t>信号系统</w:t>
            </w:r>
            <w:r>
              <w:rPr>
                <w:color w:val="000000"/>
                <w:spacing w:val="0"/>
                <w:w w:val="100"/>
                <w:position w:val="0"/>
                <w:sz w:val="16"/>
                <w:szCs w:val="16"/>
              </w:rPr>
              <w:t>SMT</w:t>
            </w:r>
            <w:r>
              <w:rPr>
                <w:color w:val="000000"/>
                <w:spacing w:val="0"/>
                <w:w w:val="100"/>
                <w:position w:val="0"/>
                <w:sz w:val="18"/>
                <w:szCs w:val="18"/>
              </w:rPr>
              <w:t>生产线和测试平台改扩 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30, </w:t>
            </w:r>
            <w:r>
              <w:rPr>
                <w:color w:val="000000"/>
                <w:spacing w:val="0"/>
                <w:w w:val="100"/>
                <w:position w:val="0"/>
                <w:sz w:val="18"/>
                <w:szCs w:val="18"/>
              </w:rPr>
              <w:t xml:space="preserve">593.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430.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162.81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城市轨道交通列车控制与调度指挥系统信息安 全关键设备研制与示范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358,260.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358, </w:t>
            </w:r>
            <w:r>
              <w:rPr>
                <w:color w:val="000000"/>
                <w:spacing w:val="0"/>
                <w:w w:val="100"/>
                <w:position w:val="0"/>
                <w:sz w:val="18"/>
                <w:szCs w:val="18"/>
              </w:rPr>
              <w:t xml:space="preserve">260.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2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基于“互联网+”的地铁运营维护调度指挥平台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650,615.40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239,413.68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411,201.72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北京地铁网络化运行图优化及车载信号设备研 究与示范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1,612, </w:t>
            </w:r>
            <w:r>
              <w:rPr>
                <w:color w:val="000000"/>
                <w:spacing w:val="0"/>
                <w:w w:val="100"/>
                <w:position w:val="0"/>
                <w:sz w:val="18"/>
                <w:szCs w:val="18"/>
              </w:rPr>
              <w:t xml:space="preserve">177.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516, </w:t>
            </w:r>
            <w:r>
              <w:rPr>
                <w:color w:val="000000"/>
                <w:spacing w:val="0"/>
                <w:w w:val="100"/>
                <w:position w:val="0"/>
                <w:sz w:val="18"/>
                <w:szCs w:val="18"/>
              </w:rPr>
              <w:t>832.32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1,095, </w:t>
            </w:r>
            <w:r>
              <w:rPr>
                <w:color w:val="000000"/>
                <w:spacing w:val="0"/>
                <w:w w:val="100"/>
                <w:position w:val="0"/>
                <w:sz w:val="18"/>
                <w:szCs w:val="18"/>
              </w:rPr>
              <w:t xml:space="preserve">345.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与收益相关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区域轨道交通列控技术应用北京市工程实验室 创新能力建设项目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 </w:t>
            </w:r>
            <w:r>
              <w:rPr>
                <w:color w:val="000000"/>
                <w:spacing w:val="0"/>
                <w:w w:val="100"/>
                <w:position w:val="0"/>
                <w:sz w:val="18"/>
                <w:szCs w:val="18"/>
              </w:rPr>
              <w:t>481,265.62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1,460, </w:t>
            </w:r>
            <w:r>
              <w:rPr>
                <w:color w:val="000000"/>
                <w:spacing w:val="0"/>
                <w:w w:val="100"/>
                <w:position w:val="0"/>
                <w:sz w:val="18"/>
                <w:szCs w:val="18"/>
              </w:rPr>
              <w:t>912.80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9, 020, </w:t>
            </w:r>
            <w:r>
              <w:rPr>
                <w:color w:val="000000"/>
                <w:spacing w:val="0"/>
                <w:w w:val="100"/>
                <w:position w:val="0"/>
                <w:sz w:val="18"/>
                <w:szCs w:val="18"/>
              </w:rPr>
              <w:t xml:space="preserve">352.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与资产相关</w:t>
            </w:r>
          </w:p>
        </w:tc>
      </w:tr>
      <w:tr>
        <w:trPr>
          <w:trHeight w:val="49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基于列车自动运行</w:t>
            </w:r>
            <w:r>
              <w:rPr>
                <w:color w:val="000000"/>
                <w:spacing w:val="0"/>
                <w:w w:val="100"/>
                <w:position w:val="0"/>
                <w:sz w:val="16"/>
                <w:szCs w:val="16"/>
              </w:rPr>
              <w:t>（</w:t>
            </w:r>
            <w:r>
              <w:rPr>
                <w:color w:val="000000"/>
                <w:spacing w:val="0"/>
                <w:w w:val="100"/>
                <w:position w:val="0"/>
                <w:sz w:val="16"/>
                <w:szCs w:val="16"/>
              </w:rPr>
              <w:t>ATO）</w:t>
            </w:r>
            <w:r>
              <w:rPr>
                <w:color w:val="000000"/>
                <w:spacing w:val="0"/>
                <w:w w:val="100"/>
                <w:position w:val="0"/>
                <w:sz w:val="18"/>
                <w:szCs w:val="18"/>
              </w:rPr>
              <w:t>优化的地铁节能核心 技术研究与示范应用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44, </w:t>
            </w:r>
            <w:r>
              <w:rPr>
                <w:color w:val="000000"/>
                <w:spacing w:val="0"/>
                <w:w w:val="100"/>
                <w:position w:val="0"/>
                <w:sz w:val="18"/>
                <w:szCs w:val="18"/>
              </w:rPr>
              <w:t xml:space="preserve">178. </w:t>
            </w:r>
            <w:r>
              <w:rPr>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44, </w:t>
            </w:r>
            <w:r>
              <w:rPr>
                <w:color w:val="000000"/>
                <w:spacing w:val="0"/>
                <w:w w:val="100"/>
                <w:position w:val="0"/>
                <w:sz w:val="18"/>
                <w:szCs w:val="18"/>
              </w:rPr>
              <w:t xml:space="preserve">178. </w:t>
            </w:r>
            <w:r>
              <w:rPr>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与收益相关</w:t>
            </w:r>
          </w:p>
        </w:tc>
      </w:tr>
    </w:tbl>
    <w:p>
      <w:pPr>
        <w:pStyle w:val="Style23"/>
        <w:keepNext w:val="0"/>
        <w:keepLines w:val="0"/>
        <w:widowControl w:val="0"/>
        <w:shd w:val="clear" w:color="auto" w:fill="auto"/>
        <w:bidi w:val="0"/>
        <w:spacing w:before="0" w:after="0" w:line="240" w:lineRule="auto"/>
        <w:ind w:left="7656" w:right="0" w:firstLine="0"/>
        <w:jc w:val="left"/>
        <w:rPr>
          <w:sz w:val="18"/>
          <w:szCs w:val="18"/>
        </w:rPr>
      </w:pPr>
      <w:r>
        <w:rPr>
          <w:rFonts w:ascii="Calibri" w:eastAsia="Calibri" w:hAnsi="Calibri" w:cs="Calibri"/>
          <w:b/>
          <w:bCs/>
          <w:color w:val="000000"/>
          <w:spacing w:val="0"/>
          <w:w w:val="100"/>
          <w:position w:val="0"/>
          <w:sz w:val="18"/>
          <w:szCs w:val="18"/>
        </w:rPr>
        <w:t xml:space="preserve">179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r>
        <w:br w:type="page"/>
      </w:r>
    </w:p>
    <w:tbl>
      <w:tblPr>
        <w:tblOverlap w:val="never"/>
        <w:jc w:val="center"/>
        <w:tblLayout w:type="fixed"/>
      </w:tblPr>
      <w:tblGrid>
        <w:gridCol w:w="3974"/>
        <w:gridCol w:w="1699"/>
        <w:gridCol w:w="1838"/>
        <w:gridCol w:w="1426"/>
        <w:gridCol w:w="1766"/>
        <w:gridCol w:w="1118"/>
        <w:gridCol w:w="2448"/>
        <w:gridCol w:w="1771"/>
      </w:tblGrid>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轨道交通运行环境障碍物检测及主动控制方法 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260,307. </w:t>
            </w:r>
            <w:r>
              <w:rPr>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799.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173, </w:t>
            </w:r>
            <w:r>
              <w:rPr>
                <w:color w:val="000000"/>
                <w:spacing w:val="0"/>
                <w:w w:val="100"/>
                <w:position w:val="0"/>
                <w:sz w:val="18"/>
                <w:szCs w:val="18"/>
              </w:rPr>
              <w:t xml:space="preserve">507.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面向轨道交通网络化运营的全自动运行系统关 键技术和装备研究与应用示范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2, 550,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2, 260, </w:t>
            </w:r>
            <w:r>
              <w:rPr>
                <w:color w:val="000000"/>
                <w:spacing w:val="0"/>
                <w:w w:val="100"/>
                <w:position w:val="0"/>
                <w:sz w:val="18"/>
                <w:szCs w:val="18"/>
              </w:rPr>
              <w:t xml:space="preserve">005.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289, </w:t>
            </w:r>
            <w:r>
              <w:rPr>
                <w:color w:val="000000"/>
                <w:spacing w:val="0"/>
                <w:w w:val="100"/>
                <w:position w:val="0"/>
                <w:sz w:val="18"/>
                <w:szCs w:val="18"/>
              </w:rPr>
              <w:t xml:space="preserve">994.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城市轨道交通列车通信与运行控制公共服务平 台实施方案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43, </w:t>
            </w:r>
            <w:r>
              <w:rPr>
                <w:color w:val="000000"/>
                <w:spacing w:val="0"/>
                <w:w w:val="100"/>
                <w:position w:val="0"/>
                <w:sz w:val="18"/>
                <w:szCs w:val="18"/>
              </w:rPr>
              <w:t xml:space="preserve">232,562.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1, 100,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8, 752, </w:t>
            </w:r>
            <w:r>
              <w:rPr>
                <w:color w:val="000000"/>
                <w:spacing w:val="0"/>
                <w:w w:val="100"/>
                <w:position w:val="0"/>
                <w:sz w:val="18"/>
                <w:szCs w:val="18"/>
              </w:rPr>
              <w:t xml:space="preserve">184.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35, 580, </w:t>
            </w:r>
            <w:r>
              <w:rPr>
                <w:color w:val="000000"/>
                <w:spacing w:val="0"/>
                <w:w w:val="100"/>
                <w:position w:val="0"/>
                <w:sz w:val="18"/>
                <w:szCs w:val="18"/>
              </w:rPr>
              <w:t xml:space="preserve">378.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适用于全自动驾驶的城市轨道交通调度控制系 统关键技术研究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639, </w:t>
            </w:r>
            <w:r>
              <w:rPr>
                <w:color w:val="000000"/>
                <w:spacing w:val="0"/>
                <w:w w:val="100"/>
                <w:position w:val="0"/>
                <w:sz w:val="18"/>
                <w:szCs w:val="18"/>
              </w:rPr>
              <w:t xml:space="preserve">086.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138, </w:t>
            </w:r>
            <w:r>
              <w:rPr>
                <w:color w:val="000000"/>
                <w:spacing w:val="0"/>
                <w:w w:val="100"/>
                <w:position w:val="0"/>
                <w:sz w:val="18"/>
                <w:szCs w:val="18"/>
              </w:rPr>
              <w:t xml:space="preserve">548.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500, </w:t>
            </w:r>
            <w:r>
              <w:rPr>
                <w:color w:val="000000"/>
                <w:spacing w:val="0"/>
                <w:w w:val="100"/>
                <w:position w:val="0"/>
                <w:sz w:val="18"/>
                <w:szCs w:val="18"/>
              </w:rPr>
              <w:t xml:space="preserve">537.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城市轨道交通信号培训系统设计研究与实现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805, </w:t>
            </w:r>
            <w:r>
              <w:rPr>
                <w:color w:val="000000"/>
                <w:spacing w:val="0"/>
                <w:w w:val="100"/>
                <w:position w:val="0"/>
                <w:sz w:val="18"/>
                <w:szCs w:val="18"/>
              </w:rPr>
              <w:t xml:space="preserve">800.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268, </w:t>
            </w:r>
            <w:r>
              <w:rPr>
                <w:color w:val="000000"/>
                <w:spacing w:val="0"/>
                <w:w w:val="100"/>
                <w:position w:val="0"/>
                <w:sz w:val="18"/>
                <w:szCs w:val="18"/>
              </w:rPr>
              <w:t xml:space="preserve">599.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537, </w:t>
            </w:r>
            <w:r>
              <w:rPr>
                <w:color w:val="000000"/>
                <w:spacing w:val="0"/>
                <w:w w:val="100"/>
                <w:position w:val="0"/>
                <w:sz w:val="18"/>
                <w:szCs w:val="18"/>
              </w:rPr>
              <w:t xml:space="preserve">200.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高仿真轨道交通业务实训平台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南宁地铁</w:t>
            </w:r>
            <w:r>
              <w:rPr>
                <w:color w:val="000000"/>
                <w:spacing w:val="0"/>
                <w:w w:val="100"/>
                <w:position w:val="0"/>
                <w:sz w:val="16"/>
                <w:szCs w:val="16"/>
              </w:rPr>
              <w:t>4</w:t>
            </w:r>
            <w:r>
              <w:rPr>
                <w:color w:val="000000"/>
                <w:spacing w:val="0"/>
                <w:w w:val="100"/>
                <w:position w:val="0"/>
                <w:sz w:val="18"/>
                <w:szCs w:val="18"/>
              </w:rPr>
              <w:t>号线列车自动驾驶停车精度及节能 优化研究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148,371.50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48, </w:t>
            </w:r>
            <w:r>
              <w:rPr>
                <w:color w:val="000000"/>
                <w:spacing w:val="0"/>
                <w:w w:val="100"/>
                <w:position w:val="0"/>
                <w:sz w:val="18"/>
                <w:szCs w:val="18"/>
              </w:rPr>
              <w:t>612.38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99, </w:t>
            </w:r>
            <w:r>
              <w:rPr>
                <w:color w:val="000000"/>
                <w:spacing w:val="0"/>
                <w:w w:val="100"/>
                <w:position w:val="0"/>
                <w:sz w:val="18"/>
                <w:szCs w:val="18"/>
              </w:rPr>
              <w:t>759.</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基于大数据的城市轨道交通运营管理平台的研 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727,268.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121,560.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605, </w:t>
            </w:r>
            <w:r>
              <w:rPr>
                <w:color w:val="000000"/>
                <w:spacing w:val="0"/>
                <w:w w:val="100"/>
                <w:position w:val="0"/>
                <w:sz w:val="18"/>
                <w:szCs w:val="18"/>
              </w:rPr>
              <w:t xml:space="preserve">708.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轨道交通全自动运行系统智能化维保装备及网 络化运营仿真平台应用示范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2, 200,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717.65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699, </w:t>
            </w:r>
            <w:r>
              <w:rPr>
                <w:color w:val="000000"/>
                <w:spacing w:val="0"/>
                <w:w w:val="100"/>
                <w:position w:val="0"/>
                <w:sz w:val="18"/>
                <w:szCs w:val="18"/>
              </w:rPr>
              <w:t xml:space="preserve">282.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面向全自动运行的列车智能中枢研制及应用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1,392, </w:t>
            </w:r>
            <w:r>
              <w:rPr>
                <w:color w:val="000000"/>
                <w:spacing w:val="0"/>
                <w:w w:val="100"/>
                <w:position w:val="0"/>
                <w:sz w:val="18"/>
                <w:szCs w:val="18"/>
              </w:rPr>
              <w:t>873.37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 xml:space="preserve">126.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真空管高速飞行列车车地无线通信系统遏多普 勒结构设计与验证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城市轨道交通互联互通全自动运行系统专利转 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基于群体智能的城轨多列车编队自主协同控制 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268.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47, </w:t>
            </w:r>
            <w:r>
              <w:rPr>
                <w:color w:val="000000"/>
                <w:spacing w:val="0"/>
                <w:w w:val="100"/>
                <w:position w:val="0"/>
                <w:sz w:val="18"/>
                <w:szCs w:val="18"/>
              </w:rPr>
              <w:t>731.47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城市轨道交通跨线运营条件下运输组织关键问 题研究项目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城市轨道交通信号系统运营技术条件研究项目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15,410.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84, </w:t>
            </w:r>
            <w:r>
              <w:rPr>
                <w:color w:val="000000"/>
                <w:spacing w:val="0"/>
                <w:w w:val="100"/>
                <w:position w:val="0"/>
                <w:sz w:val="18"/>
                <w:szCs w:val="18"/>
              </w:rPr>
              <w:t xml:space="preserve">590.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与收益相关</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基于泛在感知的一体化城轨运行控制系统平台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60, 450,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172,446.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60, 277, </w:t>
            </w:r>
            <w:r>
              <w:rPr>
                <w:color w:val="000000"/>
                <w:spacing w:val="0"/>
                <w:w w:val="100"/>
                <w:position w:val="0"/>
                <w:sz w:val="18"/>
                <w:szCs w:val="18"/>
              </w:rPr>
              <w:t xml:space="preserve">553.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与资产相关</w:t>
            </w:r>
          </w:p>
        </w:tc>
      </w:tr>
      <w:tr>
        <w:trPr>
          <w:trHeight w:val="269"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列车智能侦测系统工程化开发及示范项目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与资产/收益相关</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94, 590, </w:t>
            </w:r>
            <w:r>
              <w:rPr>
                <w:color w:val="000000"/>
                <w:spacing w:val="0"/>
                <w:w w:val="100"/>
                <w:position w:val="0"/>
                <w:sz w:val="18"/>
                <w:szCs w:val="18"/>
              </w:rPr>
              <w:t xml:space="preserve">639. </w:t>
            </w:r>
            <w:r>
              <w:rPr>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64, 976,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26, 713,</w:t>
            </w:r>
            <w:r>
              <w:rPr>
                <w:color w:val="000000"/>
                <w:spacing w:val="0"/>
                <w:w w:val="100"/>
                <w:position w:val="0"/>
                <w:sz w:val="18"/>
                <w:szCs w:val="18"/>
              </w:rPr>
              <w:t xml:space="preserve">198. </w:t>
            </w: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132, 853, </w:t>
            </w:r>
            <w:r>
              <w:rPr>
                <w:color w:val="000000"/>
                <w:spacing w:val="0"/>
                <w:w w:val="100"/>
                <w:position w:val="0"/>
                <w:sz w:val="18"/>
                <w:szCs w:val="18"/>
              </w:rPr>
              <w:t>641.69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00" w:line="240" w:lineRule="auto"/>
        <w:ind w:left="1066"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106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639" w:line="1" w:lineRule="exact"/>
      </w:pPr>
    </w:p>
    <w:p>
      <w:pPr>
        <w:pStyle w:val="Style44"/>
        <w:keepNext w:val="0"/>
        <w:keepLines w:val="0"/>
        <w:widowControl w:val="0"/>
        <w:shd w:val="clear" w:color="auto" w:fill="auto"/>
        <w:bidi w:val="0"/>
        <w:spacing w:before="0" w:after="0" w:line="240" w:lineRule="auto"/>
        <w:ind w:left="0" w:right="0" w:firstLine="0"/>
        <w:jc w:val="center"/>
        <w:sectPr>
          <w:headerReference w:type="default" r:id="rId63"/>
          <w:footerReference w:type="default" r:id="rId64"/>
          <w:footnotePr>
            <w:pos w:val="pageBottom"/>
            <w:numFmt w:val="decimal"/>
            <w:numRestart w:val="continuous"/>
          </w:footnotePr>
          <w:pgSz w:w="16840" w:h="11900" w:orient="landscape"/>
          <w:pgMar w:top="1791" w:right="442" w:bottom="1190" w:left="356" w:header="0" w:footer="762" w:gutter="0"/>
          <w:cols w:space="720"/>
          <w:noEndnote/>
          <w:rtlGutter w:val="0"/>
          <w:docGrid w:linePitch="360"/>
        </w:sectPr>
      </w:pPr>
      <w:r>
        <w:rPr>
          <w:color w:val="000000"/>
          <w:spacing w:val="0"/>
          <w:w w:val="100"/>
          <w:position w:val="0"/>
        </w:rPr>
        <w:t xml:space="preserve">180 </w:t>
      </w:r>
      <w:r>
        <w:rPr>
          <w:b w:val="0"/>
          <w:bCs w:val="0"/>
          <w:color w:val="000000"/>
          <w:spacing w:val="0"/>
          <w:w w:val="100"/>
          <w:position w:val="0"/>
        </w:rPr>
        <w:t xml:space="preserve">/ </w:t>
      </w:r>
      <w:r>
        <w:rPr>
          <w:color w:val="000000"/>
          <w:spacing w:val="0"/>
          <w:w w:val="100"/>
          <w:position w:val="0"/>
        </w:rPr>
        <w:t>227</w:t>
      </w:r>
    </w:p>
    <w:p>
      <w:pPr>
        <w:pStyle w:val="Style16"/>
        <w:keepNext/>
        <w:keepLines/>
        <w:widowControl w:val="0"/>
        <w:shd w:val="clear" w:color="auto" w:fill="auto"/>
        <w:tabs>
          <w:tab w:pos="1042" w:val="left"/>
        </w:tabs>
        <w:bidi w:val="0"/>
        <w:spacing w:before="240" w:after="100" w:line="240" w:lineRule="auto"/>
        <w:ind w:left="520" w:right="0" w:firstLine="20"/>
        <w:jc w:val="left"/>
      </w:pPr>
      <w:bookmarkStart w:id="1753" w:name="bookmark1753"/>
      <w:bookmarkStart w:id="1754" w:name="bookmark1754"/>
      <w:bookmarkStart w:id="1755" w:name="bookmark1755"/>
      <w:bookmarkStart w:id="1756" w:name="bookmark1756"/>
      <w:r>
        <w:rPr>
          <w:color w:val="000000"/>
          <w:spacing w:val="0"/>
          <w:w w:val="100"/>
          <w:position w:val="0"/>
        </w:rPr>
        <w:t>5</w:t>
      </w:r>
      <w:bookmarkEnd w:id="1755"/>
      <w:r>
        <w:rPr>
          <w:color w:val="000000"/>
          <w:spacing w:val="0"/>
          <w:w w:val="100"/>
          <w:position w:val="0"/>
        </w:rPr>
        <w:t>2、</w:t>
        <w:tab/>
        <w:t>其他非流动负债</w:t>
      </w:r>
      <w:bookmarkEnd w:id="1753"/>
      <w:bookmarkEnd w:id="1754"/>
      <w:bookmarkEnd w:id="1756"/>
    </w:p>
    <w:p>
      <w:pPr>
        <w:pStyle w:val="Style2"/>
        <w:keepNext w:val="0"/>
        <w:keepLines w:val="0"/>
        <w:widowControl w:val="0"/>
        <w:shd w:val="clear" w:color="auto" w:fill="auto"/>
        <w:bidi w:val="0"/>
        <w:spacing w:before="0" w:after="360" w:line="240" w:lineRule="auto"/>
        <w:ind w:left="52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42" w:val="left"/>
        </w:tabs>
        <w:bidi w:val="0"/>
        <w:spacing w:before="0" w:after="100" w:line="240" w:lineRule="auto"/>
        <w:ind w:left="520" w:right="0" w:firstLine="20"/>
        <w:jc w:val="left"/>
      </w:pPr>
      <w:bookmarkStart w:id="1757" w:name="bookmark1757"/>
      <w:bookmarkStart w:id="1758" w:name="bookmark1758"/>
      <w:bookmarkStart w:id="1759" w:name="bookmark1759"/>
      <w:bookmarkStart w:id="1760" w:name="bookmark1760"/>
      <w:r>
        <w:rPr>
          <w:color w:val="000000"/>
          <w:spacing w:val="0"/>
          <w:w w:val="100"/>
          <w:position w:val="0"/>
        </w:rPr>
        <w:t>5</w:t>
      </w:r>
      <w:bookmarkEnd w:id="1759"/>
      <w:r>
        <w:rPr>
          <w:color w:val="000000"/>
          <w:spacing w:val="0"/>
          <w:w w:val="100"/>
          <w:position w:val="0"/>
        </w:rPr>
        <w:t>3、</w:t>
        <w:tab/>
        <w:t>股本</w:t>
      </w:r>
      <w:bookmarkEnd w:id="1757"/>
      <w:bookmarkEnd w:id="1758"/>
      <w:bookmarkEnd w:id="1760"/>
    </w:p>
    <w:p>
      <w:pPr>
        <w:pStyle w:val="Style2"/>
        <w:keepNext w:val="0"/>
        <w:keepLines w:val="0"/>
        <w:widowControl w:val="0"/>
        <w:shd w:val="clear" w:color="auto" w:fill="auto"/>
        <w:bidi w:val="0"/>
        <w:spacing w:before="0" w:after="40" w:line="240" w:lineRule="auto"/>
        <w:ind w:left="520" w:right="0" w:firstLine="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7"/>
        <w:gridCol w:w="1685"/>
        <w:gridCol w:w="998"/>
        <w:gridCol w:w="701"/>
        <w:gridCol w:w="917"/>
        <w:gridCol w:w="931"/>
        <w:gridCol w:w="907"/>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160,000,000.00</w:t>
            </w:r>
          </w:p>
        </w:tc>
      </w:tr>
    </w:tbl>
    <w:p>
      <w:pPr>
        <w:pStyle w:val="Style23"/>
        <w:keepNext w:val="0"/>
        <w:keepLines w:val="0"/>
        <w:widowControl w:val="0"/>
        <w:shd w:val="clear" w:color="auto" w:fill="auto"/>
        <w:bidi w:val="0"/>
        <w:spacing w:before="0" w:after="100" w:line="240" w:lineRule="auto"/>
        <w:ind w:left="13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130" w:right="0" w:firstLine="0"/>
        <w:jc w:val="left"/>
      </w:pPr>
      <w:r>
        <w:rPr>
          <w:color w:val="000000"/>
          <w:spacing w:val="0"/>
          <w:w w:val="100"/>
          <w:position w:val="0"/>
        </w:rPr>
        <w:t>无</w:t>
      </w:r>
    </w:p>
    <w:p>
      <w:pPr>
        <w:widowControl w:val="0"/>
        <w:spacing w:after="299" w:line="1" w:lineRule="exact"/>
      </w:pPr>
    </w:p>
    <w:p>
      <w:pPr>
        <w:pStyle w:val="Style16"/>
        <w:keepNext/>
        <w:keepLines/>
        <w:widowControl w:val="0"/>
        <w:shd w:val="clear" w:color="auto" w:fill="auto"/>
        <w:tabs>
          <w:tab w:pos="1042" w:val="left"/>
        </w:tabs>
        <w:bidi w:val="0"/>
        <w:spacing w:before="0" w:after="40" w:line="274" w:lineRule="exact"/>
        <w:ind w:left="520" w:right="0" w:firstLine="20"/>
        <w:jc w:val="left"/>
      </w:pPr>
      <w:bookmarkStart w:id="1761" w:name="bookmark1761"/>
      <w:bookmarkStart w:id="1762" w:name="bookmark1762"/>
      <w:bookmarkStart w:id="1763" w:name="bookmark1763"/>
      <w:bookmarkStart w:id="1764" w:name="bookmark1764"/>
      <w:r>
        <w:rPr>
          <w:color w:val="000000"/>
          <w:spacing w:val="0"/>
          <w:w w:val="100"/>
          <w:position w:val="0"/>
        </w:rPr>
        <w:t>5</w:t>
      </w:r>
      <w:bookmarkEnd w:id="1763"/>
      <w:r>
        <w:rPr>
          <w:color w:val="000000"/>
          <w:spacing w:val="0"/>
          <w:w w:val="100"/>
          <w:position w:val="0"/>
        </w:rPr>
        <w:t>4、</w:t>
        <w:tab/>
        <w:t>其他权益工具</w:t>
      </w:r>
      <w:bookmarkEnd w:id="1761"/>
      <w:bookmarkEnd w:id="1762"/>
      <w:bookmarkEnd w:id="1764"/>
    </w:p>
    <w:p>
      <w:pPr>
        <w:pStyle w:val="Style16"/>
        <w:keepNext/>
        <w:keepLines/>
        <w:widowControl w:val="0"/>
        <w:numPr>
          <w:ilvl w:val="0"/>
          <w:numId w:val="199"/>
        </w:numPr>
        <w:shd w:val="clear" w:color="auto" w:fill="auto"/>
        <w:tabs>
          <w:tab w:pos="970" w:val="left"/>
        </w:tabs>
        <w:bidi w:val="0"/>
        <w:spacing w:before="0" w:after="40" w:line="274" w:lineRule="exact"/>
        <w:ind w:left="520" w:right="0" w:firstLine="20"/>
        <w:jc w:val="left"/>
      </w:pPr>
      <w:bookmarkStart w:id="1761" w:name="bookmark1761"/>
      <w:bookmarkStart w:id="1762" w:name="bookmark1762"/>
      <w:bookmarkStart w:id="1765" w:name="bookmark1765"/>
      <w:bookmarkStart w:id="1766" w:name="bookmark1766"/>
      <w:bookmarkEnd w:id="1765"/>
      <w:r>
        <w:rPr>
          <w:color w:val="000000"/>
          <w:spacing w:val="0"/>
          <w:w w:val="100"/>
          <w:position w:val="0"/>
        </w:rPr>
        <w:t>.</w:t>
      </w:r>
      <w:r>
        <w:rPr>
          <w:color w:val="000000"/>
          <w:spacing w:val="0"/>
          <w:w w:val="100"/>
          <w:position w:val="0"/>
        </w:rPr>
        <w:t>期末发行在外的优先股、永续债等其他金融工具基本情况</w:t>
      </w:r>
      <w:bookmarkEnd w:id="1761"/>
      <w:bookmarkEnd w:id="1762"/>
      <w:bookmarkEnd w:id="1766"/>
    </w:p>
    <w:p>
      <w:pPr>
        <w:pStyle w:val="Style2"/>
        <w:keepNext w:val="0"/>
        <w:keepLines w:val="0"/>
        <w:widowControl w:val="0"/>
        <w:shd w:val="clear" w:color="auto" w:fill="auto"/>
        <w:bidi w:val="0"/>
        <w:spacing w:before="0" w:after="300" w:line="274" w:lineRule="exact"/>
        <w:ind w:left="52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9"/>
        </w:numPr>
        <w:shd w:val="clear" w:color="auto" w:fill="auto"/>
        <w:tabs>
          <w:tab w:pos="970" w:val="left"/>
        </w:tabs>
        <w:bidi w:val="0"/>
        <w:spacing w:before="0" w:after="40" w:line="274" w:lineRule="exact"/>
        <w:ind w:left="520" w:right="0" w:firstLine="20"/>
        <w:jc w:val="left"/>
      </w:pPr>
      <w:bookmarkStart w:id="1767" w:name="bookmark1767"/>
      <w:bookmarkStart w:id="1768" w:name="bookmark1768"/>
      <w:bookmarkStart w:id="1769" w:name="bookmark1769"/>
      <w:bookmarkStart w:id="1770" w:name="bookmark1770"/>
      <w:bookmarkEnd w:id="1769"/>
      <w:r>
        <w:rPr>
          <w:color w:val="000000"/>
          <w:spacing w:val="0"/>
          <w:w w:val="100"/>
          <w:position w:val="0"/>
        </w:rPr>
        <w:t>.</w:t>
      </w:r>
      <w:r>
        <w:rPr>
          <w:color w:val="000000"/>
          <w:spacing w:val="0"/>
          <w:w w:val="100"/>
          <w:position w:val="0"/>
        </w:rPr>
        <w:t>期末发行在外的优先股、永续债等金融工具变动情况表</w:t>
      </w:r>
      <w:bookmarkEnd w:id="1767"/>
      <w:bookmarkEnd w:id="1768"/>
      <w:bookmarkEnd w:id="1770"/>
    </w:p>
    <w:p>
      <w:pPr>
        <w:pStyle w:val="Style2"/>
        <w:keepNext w:val="0"/>
        <w:keepLines w:val="0"/>
        <w:widowControl w:val="0"/>
        <w:shd w:val="clear" w:color="auto" w:fill="auto"/>
        <w:bidi w:val="0"/>
        <w:spacing w:before="0" w:after="0" w:line="274" w:lineRule="exact"/>
        <w:ind w:left="52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520" w:right="0" w:firstLine="2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520" w:right="0" w:firstLine="20"/>
        <w:jc w:val="left"/>
      </w:pPr>
      <w:r>
        <w:rPr>
          <w:color w:val="000000"/>
          <w:spacing w:val="0"/>
          <w:w w:val="100"/>
          <w:position w:val="0"/>
        </w:rPr>
        <w:t>其他说明：</w:t>
      </w:r>
    </w:p>
    <w:p>
      <w:pPr>
        <w:pStyle w:val="Style2"/>
        <w:keepNext w:val="0"/>
        <w:keepLines w:val="0"/>
        <w:widowControl w:val="0"/>
        <w:shd w:val="clear" w:color="auto" w:fill="auto"/>
        <w:bidi w:val="0"/>
        <w:spacing w:before="0" w:after="300" w:line="274" w:lineRule="exact"/>
        <w:ind w:left="52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42" w:val="left"/>
        </w:tabs>
        <w:bidi w:val="0"/>
        <w:spacing w:before="0" w:after="40" w:line="274" w:lineRule="exact"/>
        <w:ind w:left="520" w:right="0" w:firstLine="20"/>
        <w:jc w:val="left"/>
      </w:pPr>
      <w:bookmarkStart w:id="1771" w:name="bookmark1771"/>
      <w:bookmarkStart w:id="1772" w:name="bookmark1772"/>
      <w:bookmarkStart w:id="1773" w:name="bookmark1773"/>
      <w:bookmarkStart w:id="1774" w:name="bookmark1774"/>
      <w:r>
        <w:rPr>
          <w:color w:val="000000"/>
          <w:spacing w:val="0"/>
          <w:w w:val="100"/>
          <w:position w:val="0"/>
        </w:rPr>
        <w:t>5</w:t>
      </w:r>
      <w:bookmarkEnd w:id="1773"/>
      <w:r>
        <w:rPr>
          <w:color w:val="000000"/>
          <w:spacing w:val="0"/>
          <w:w w:val="100"/>
          <w:position w:val="0"/>
        </w:rPr>
        <w:t>5、</w:t>
        <w:tab/>
        <w:t>资本公积</w:t>
      </w:r>
      <w:bookmarkEnd w:id="1771"/>
      <w:bookmarkEnd w:id="1772"/>
      <w:bookmarkEnd w:id="1774"/>
    </w:p>
    <w:p>
      <w:pPr>
        <w:pStyle w:val="Style2"/>
        <w:keepNext w:val="0"/>
        <w:keepLines w:val="0"/>
        <w:widowControl w:val="0"/>
        <w:shd w:val="clear" w:color="auto" w:fill="auto"/>
        <w:bidi w:val="0"/>
        <w:spacing w:before="0" w:after="40" w:line="274" w:lineRule="exact"/>
        <w:ind w:left="520" w:right="0" w:firstLine="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71"/>
        <w:gridCol w:w="1810"/>
        <w:gridCol w:w="1790"/>
        <w:gridCol w:w="179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654,065,466.26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654,065,466.26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13,223,308.59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13,223,308.59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654,065,466.26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13,223,308.59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667,288,774.85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bidi w:val="0"/>
        <w:spacing w:before="0" w:after="500" w:line="408" w:lineRule="exact"/>
        <w:ind w:left="520" w:right="0" w:firstLine="44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日召开第二届董事会第十六次会议和第二届监事会第十四次会议，审 议通过了《关于向激励对象授予限制性股票的议案》，公司实施本激励计划获得股东大会批准， 确定限制性股票的授予日为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日，向符合授予条件的</w:t>
      </w:r>
      <w:r>
        <w:rPr>
          <w:color w:val="000000"/>
          <w:spacing w:val="0"/>
          <w:w w:val="100"/>
          <w:position w:val="0"/>
          <w:sz w:val="18"/>
          <w:szCs w:val="18"/>
        </w:rPr>
        <w:t>21</w:t>
      </w:r>
      <w:r>
        <w:rPr>
          <w:color w:val="000000"/>
          <w:spacing w:val="0"/>
          <w:w w:val="100"/>
          <w:position w:val="0"/>
        </w:rPr>
        <w:t>名激励对象授予限制性股 票</w:t>
      </w:r>
      <w:r>
        <w:rPr>
          <w:color w:val="000000"/>
          <w:spacing w:val="0"/>
          <w:w w:val="100"/>
          <w:position w:val="0"/>
          <w:sz w:val="18"/>
          <w:szCs w:val="18"/>
        </w:rPr>
        <w:t>166.49</w:t>
      </w:r>
      <w:r>
        <w:rPr>
          <w:color w:val="000000"/>
          <w:spacing w:val="0"/>
          <w:w w:val="100"/>
          <w:position w:val="0"/>
        </w:rPr>
        <w:t>万股，授予价格为</w:t>
      </w:r>
      <w:r>
        <w:rPr>
          <w:color w:val="000000"/>
          <w:spacing w:val="0"/>
          <w:w w:val="100"/>
          <w:position w:val="0"/>
          <w:sz w:val="18"/>
          <w:szCs w:val="18"/>
        </w:rPr>
        <w:t xml:space="preserve">16. </w:t>
      </w:r>
      <w:r>
        <w:rPr>
          <w:color w:val="000000"/>
          <w:spacing w:val="0"/>
          <w:w w:val="100"/>
          <w:position w:val="0"/>
          <w:sz w:val="18"/>
          <w:szCs w:val="18"/>
        </w:rPr>
        <w:t>18</w:t>
      </w:r>
      <w:r>
        <w:rPr>
          <w:color w:val="000000"/>
          <w:spacing w:val="0"/>
          <w:w w:val="100"/>
          <w:position w:val="0"/>
        </w:rPr>
        <w:t>元</w:t>
      </w:r>
      <w:r>
        <w:rPr>
          <w:color w:val="000000"/>
          <w:spacing w:val="0"/>
          <w:w w:val="100"/>
          <w:position w:val="0"/>
          <w:sz w:val="18"/>
          <w:szCs w:val="18"/>
        </w:rPr>
        <w:t>/</w:t>
      </w:r>
      <w:r>
        <w:rPr>
          <w:color w:val="000000"/>
          <w:spacing w:val="0"/>
          <w:w w:val="100"/>
          <w:position w:val="0"/>
        </w:rPr>
        <w:t>股。以权益结算的股份支付费用总额为</w:t>
      </w:r>
      <w:r>
        <w:rPr>
          <w:color w:val="000000"/>
          <w:spacing w:val="0"/>
          <w:w w:val="100"/>
          <w:position w:val="0"/>
          <w:sz w:val="18"/>
          <w:szCs w:val="18"/>
        </w:rPr>
        <w:t xml:space="preserve">13,223,308.59 </w:t>
      </w:r>
      <w:r>
        <w:rPr>
          <w:color w:val="000000"/>
          <w:spacing w:val="0"/>
          <w:w w:val="100"/>
          <w:position w:val="0"/>
        </w:rPr>
        <w:t>元，其中计入资本公积的金额为</w:t>
      </w:r>
      <w:r>
        <w:rPr>
          <w:color w:val="000000"/>
          <w:spacing w:val="0"/>
          <w:w w:val="100"/>
          <w:position w:val="0"/>
          <w:sz w:val="18"/>
          <w:szCs w:val="18"/>
        </w:rPr>
        <w:t xml:space="preserve">13, 223, </w:t>
      </w:r>
      <w:r>
        <w:rPr>
          <w:color w:val="000000"/>
          <w:spacing w:val="0"/>
          <w:w w:val="100"/>
          <w:position w:val="0"/>
          <w:sz w:val="18"/>
          <w:szCs w:val="18"/>
        </w:rPr>
        <w:t>308.59</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520"/>
        <w:jc w:val="left"/>
      </w:pPr>
      <w:bookmarkStart w:id="1775" w:name="bookmark1775"/>
      <w:bookmarkStart w:id="1776" w:name="bookmark1776"/>
      <w:bookmarkStart w:id="1777" w:name="bookmark1777"/>
      <w:bookmarkStart w:id="1778" w:name="bookmark1778"/>
      <w:r>
        <w:rPr>
          <w:color w:val="000000"/>
          <w:spacing w:val="0"/>
          <w:w w:val="100"/>
          <w:position w:val="0"/>
        </w:rPr>
        <w:t>5</w:t>
      </w:r>
      <w:bookmarkEnd w:id="1777"/>
      <w:r>
        <w:rPr>
          <w:color w:val="000000"/>
          <w:spacing w:val="0"/>
          <w:w w:val="100"/>
          <w:position w:val="0"/>
        </w:rPr>
        <w:t>6、库存股</w:t>
      </w:r>
      <w:bookmarkEnd w:id="1775"/>
      <w:bookmarkEnd w:id="1776"/>
      <w:bookmarkEnd w:id="1778"/>
    </w:p>
    <w:p>
      <w:pPr>
        <w:pStyle w:val="Style2"/>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520"/>
        <w:jc w:val="left"/>
      </w:pPr>
      <w:bookmarkStart w:id="1779" w:name="bookmark1779"/>
      <w:bookmarkStart w:id="1780" w:name="bookmark1780"/>
      <w:bookmarkStart w:id="1781" w:name="bookmark1781"/>
      <w:bookmarkStart w:id="1782" w:name="bookmark1782"/>
      <w:r>
        <w:rPr>
          <w:color w:val="000000"/>
          <w:spacing w:val="0"/>
          <w:w w:val="100"/>
          <w:position w:val="0"/>
        </w:rPr>
        <w:t>5</w:t>
      </w:r>
      <w:bookmarkEnd w:id="1781"/>
      <w:r>
        <w:rPr>
          <w:color w:val="000000"/>
          <w:spacing w:val="0"/>
          <w:w w:val="100"/>
          <w:position w:val="0"/>
        </w:rPr>
        <w:t>7、其他综合收益</w:t>
      </w:r>
      <w:bookmarkEnd w:id="1779"/>
      <w:bookmarkEnd w:id="1780"/>
      <w:bookmarkEnd w:id="1782"/>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5"/>
        <w:gridCol w:w="941"/>
        <w:gridCol w:w="1219"/>
        <w:gridCol w:w="989"/>
        <w:gridCol w:w="994"/>
        <w:gridCol w:w="672"/>
        <w:gridCol w:w="1171"/>
        <w:gridCol w:w="706"/>
        <w:gridCol w:w="1042"/>
      </w:tblGrid>
      <w:tr>
        <w:trPr>
          <w:trHeight w:val="2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期初 余额</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期末 余额</w:t>
            </w: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本期所得税 前发生额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减：前期 计入其他 综合收益 当期转入 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减：</w:t>
            </w:r>
          </w:p>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所得 税费 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税后归属于 母公司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税后 归属 于少 数股 东</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一、不能重分类进 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其中：重新计量设 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280"/>
              <w:jc w:val="both"/>
              <w:rPr>
                <w:sz w:val="18"/>
                <w:szCs w:val="18"/>
              </w:rPr>
            </w:pPr>
            <w:r>
              <w:rPr>
                <w:color w:val="000000"/>
                <w:spacing w:val="0"/>
                <w:w w:val="100"/>
                <w:position w:val="0"/>
                <w:sz w:val="18"/>
                <w:szCs w:val="18"/>
              </w:rPr>
              <w:t>权益法下不能转 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280"/>
              <w:jc w:val="both"/>
              <w:rPr>
                <w:sz w:val="18"/>
                <w:szCs w:val="18"/>
              </w:rPr>
            </w:pPr>
            <w:r>
              <w:rPr>
                <w:color w:val="000000"/>
                <w:spacing w:val="0"/>
                <w:w w:val="100"/>
                <w:position w:val="0"/>
                <w:sz w:val="18"/>
                <w:szCs w:val="18"/>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5" w:lineRule="exact"/>
              <w:ind w:left="0" w:right="0" w:firstLine="280"/>
              <w:jc w:val="both"/>
              <w:rPr>
                <w:sz w:val="18"/>
                <w:szCs w:val="18"/>
              </w:rPr>
            </w:pPr>
            <w:r>
              <w:rPr>
                <w:color w:val="000000"/>
                <w:spacing w:val="0"/>
                <w:w w:val="100"/>
                <w:position w:val="0"/>
                <w:sz w:val="18"/>
                <w:szCs w:val="18"/>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二、将重分类进损 益的其他综合收益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85, </w:t>
            </w:r>
            <w:r>
              <w:rPr>
                <w:color w:val="000000"/>
                <w:spacing w:val="0"/>
                <w:w w:val="100"/>
                <w:position w:val="0"/>
                <w:sz w:val="14"/>
                <w:szCs w:val="14"/>
              </w:rPr>
              <w:t xml:space="preserve">239. </w:t>
            </w:r>
            <w:r>
              <w:rPr>
                <w:color w:val="000000"/>
                <w:spacing w:val="0"/>
                <w:w w:val="100"/>
                <w:position w:val="0"/>
                <w:sz w:val="14"/>
                <w:szCs w:val="14"/>
              </w:rPr>
              <w:t>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 xml:space="preserve">-127, 454. </w:t>
            </w:r>
            <w:r>
              <w:rPr>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-127, 454. </w:t>
            </w:r>
            <w:r>
              <w:rPr>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-42, 214. </w:t>
            </w:r>
            <w:r>
              <w:rPr>
                <w:color w:val="000000"/>
                <w:spacing w:val="0"/>
                <w:w w:val="100"/>
                <w:position w:val="0"/>
                <w:sz w:val="14"/>
                <w:szCs w:val="14"/>
              </w:rPr>
              <w:t>40</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其中：权益法下可 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280"/>
              <w:jc w:val="both"/>
              <w:rPr>
                <w:sz w:val="18"/>
                <w:szCs w:val="18"/>
              </w:rPr>
            </w:pPr>
            <w:r>
              <w:rPr>
                <w:color w:val="000000"/>
                <w:spacing w:val="0"/>
                <w:w w:val="100"/>
                <w:position w:val="0"/>
                <w:sz w:val="18"/>
                <w:szCs w:val="18"/>
              </w:rPr>
              <w:t>其他债权投资公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280"/>
              <w:jc w:val="both"/>
              <w:rPr>
                <w:sz w:val="18"/>
                <w:szCs w:val="18"/>
              </w:rPr>
            </w:pPr>
            <w:r>
              <w:rPr>
                <w:color w:val="000000"/>
                <w:spacing w:val="0"/>
                <w:w w:val="100"/>
                <w:position w:val="0"/>
                <w:sz w:val="18"/>
                <w:szCs w:val="18"/>
              </w:rPr>
              <w:t>金融资产重分类 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280"/>
              <w:jc w:val="both"/>
              <w:rPr>
                <w:sz w:val="18"/>
                <w:szCs w:val="18"/>
              </w:rPr>
            </w:pPr>
            <w:r>
              <w:rPr>
                <w:color w:val="000000"/>
                <w:spacing w:val="0"/>
                <w:w w:val="100"/>
                <w:position w:val="0"/>
                <w:sz w:val="18"/>
                <w:szCs w:val="18"/>
              </w:rPr>
              <w:t>其他债权投资信 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5" w:lineRule="exact"/>
              <w:ind w:left="0" w:right="0" w:firstLine="280"/>
              <w:jc w:val="both"/>
              <w:rPr>
                <w:sz w:val="18"/>
                <w:szCs w:val="18"/>
              </w:rPr>
            </w:pPr>
            <w:r>
              <w:rPr>
                <w:color w:val="000000"/>
                <w:spacing w:val="0"/>
                <w:w w:val="100"/>
                <w:position w:val="0"/>
                <w:sz w:val="18"/>
                <w:szCs w:val="18"/>
              </w:rPr>
              <w:t>现金流量套期储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280"/>
              <w:jc w:val="both"/>
              <w:rPr>
                <w:sz w:val="18"/>
                <w:szCs w:val="18"/>
              </w:rPr>
            </w:pPr>
            <w:r>
              <w:rPr>
                <w:color w:val="000000"/>
                <w:spacing w:val="0"/>
                <w:w w:val="100"/>
                <w:position w:val="0"/>
                <w:sz w:val="18"/>
                <w:szCs w:val="18"/>
              </w:rPr>
              <w:t>外币财务报表折 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85, </w:t>
            </w:r>
            <w:r>
              <w:rPr>
                <w:color w:val="000000"/>
                <w:spacing w:val="0"/>
                <w:w w:val="100"/>
                <w:position w:val="0"/>
                <w:sz w:val="14"/>
                <w:szCs w:val="14"/>
              </w:rPr>
              <w:t xml:space="preserve">239. </w:t>
            </w:r>
            <w:r>
              <w:rPr>
                <w:color w:val="000000"/>
                <w:spacing w:val="0"/>
                <w:w w:val="100"/>
                <w:position w:val="0"/>
                <w:sz w:val="14"/>
                <w:szCs w:val="14"/>
              </w:rPr>
              <w:t>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 xml:space="preserve">-127, 454. </w:t>
            </w:r>
            <w:r>
              <w:rPr>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-127, 454. </w:t>
            </w:r>
            <w:r>
              <w:rPr>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-42, 214. </w:t>
            </w:r>
            <w:r>
              <w:rPr>
                <w:color w:val="000000"/>
                <w:spacing w:val="0"/>
                <w:w w:val="100"/>
                <w:position w:val="0"/>
                <w:sz w:val="14"/>
                <w:szCs w:val="14"/>
              </w:rPr>
              <w:t>40</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85, </w:t>
            </w:r>
            <w:r>
              <w:rPr>
                <w:color w:val="000000"/>
                <w:spacing w:val="0"/>
                <w:w w:val="100"/>
                <w:position w:val="0"/>
                <w:sz w:val="14"/>
                <w:szCs w:val="14"/>
              </w:rPr>
              <w:t xml:space="preserve">239. </w:t>
            </w:r>
            <w:r>
              <w:rPr>
                <w:color w:val="000000"/>
                <w:spacing w:val="0"/>
                <w:w w:val="100"/>
                <w:position w:val="0"/>
                <w:sz w:val="14"/>
                <w:szCs w:val="14"/>
              </w:rPr>
              <w:t>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 xml:space="preserve">-127, 454. </w:t>
            </w:r>
            <w:r>
              <w:rPr>
                <w:color w:val="000000"/>
                <w:spacing w:val="0"/>
                <w:w w:val="100"/>
                <w:position w:val="0"/>
                <w:sz w:val="14"/>
                <w:szCs w:val="14"/>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-127, 454. </w:t>
            </w:r>
            <w:r>
              <w:rPr>
                <w:color w:val="000000"/>
                <w:spacing w:val="0"/>
                <w:w w:val="100"/>
                <w:position w:val="0"/>
                <w:sz w:val="14"/>
                <w:szCs w:val="14"/>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-42, 214. </w:t>
            </w:r>
            <w:r>
              <w:rPr>
                <w:color w:val="000000"/>
                <w:spacing w:val="0"/>
                <w:w w:val="100"/>
                <w:position w:val="0"/>
                <w:sz w:val="14"/>
                <w:szCs w:val="14"/>
              </w:rPr>
              <w:t>40</w:t>
            </w:r>
          </w:p>
        </w:tc>
      </w:tr>
    </w:tbl>
    <w:p>
      <w:pPr>
        <w:pStyle w:val="Style2"/>
        <w:keepNext w:val="0"/>
        <w:keepLines w:val="0"/>
        <w:widowControl w:val="0"/>
        <w:shd w:val="clear" w:color="auto" w:fill="auto"/>
        <w:bidi w:val="0"/>
        <w:spacing w:before="0" w:after="360" w:line="341" w:lineRule="exact"/>
        <w:ind w:left="560" w:right="0" w:firstLine="0"/>
        <w:jc w:val="left"/>
      </w:pPr>
      <w:r>
        <w:rPr>
          <w:color w:val="000000"/>
          <w:spacing w:val="0"/>
          <w:w w:val="100"/>
          <w:position w:val="0"/>
        </w:rPr>
        <w:t>其他说明，包括对现金流量套期损益的有效部分转为被套期项目初始确认金额调整: 无</w:t>
      </w:r>
    </w:p>
    <w:p>
      <w:pPr>
        <w:pStyle w:val="Style16"/>
        <w:keepNext/>
        <w:keepLines/>
        <w:widowControl w:val="0"/>
        <w:shd w:val="clear" w:color="auto" w:fill="auto"/>
        <w:tabs>
          <w:tab w:pos="1059" w:val="left"/>
        </w:tabs>
        <w:bidi w:val="0"/>
        <w:spacing w:before="0" w:after="100" w:line="240" w:lineRule="auto"/>
        <w:ind w:left="0" w:right="0" w:firstLine="560"/>
        <w:jc w:val="left"/>
      </w:pPr>
      <w:bookmarkStart w:id="1783" w:name="bookmark1783"/>
      <w:bookmarkStart w:id="1784" w:name="bookmark1784"/>
      <w:bookmarkStart w:id="1785" w:name="bookmark1785"/>
      <w:bookmarkStart w:id="1786" w:name="bookmark1786"/>
      <w:r>
        <w:rPr>
          <w:color w:val="000000"/>
          <w:spacing w:val="0"/>
          <w:w w:val="100"/>
          <w:position w:val="0"/>
        </w:rPr>
        <w:t>5</w:t>
      </w:r>
      <w:bookmarkEnd w:id="1785"/>
      <w:r>
        <w:rPr>
          <w:color w:val="000000"/>
          <w:spacing w:val="0"/>
          <w:w w:val="100"/>
          <w:position w:val="0"/>
        </w:rPr>
        <w:t>8、</w:t>
        <w:tab/>
        <w:t>专项储备</w:t>
      </w:r>
      <w:bookmarkEnd w:id="1783"/>
      <w:bookmarkEnd w:id="1784"/>
      <w:bookmarkEnd w:id="1786"/>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1059" w:val="left"/>
        </w:tabs>
        <w:bidi w:val="0"/>
        <w:spacing w:before="0" w:after="100" w:line="240" w:lineRule="auto"/>
        <w:ind w:left="0" w:right="0" w:firstLine="560"/>
        <w:jc w:val="left"/>
      </w:pPr>
      <w:bookmarkStart w:id="1787" w:name="bookmark1787"/>
      <w:bookmarkStart w:id="1788" w:name="bookmark1788"/>
      <w:bookmarkStart w:id="1789" w:name="bookmark1789"/>
      <w:bookmarkStart w:id="1790" w:name="bookmark1790"/>
      <w:r>
        <w:rPr>
          <w:color w:val="000000"/>
          <w:spacing w:val="0"/>
          <w:w w:val="100"/>
          <w:position w:val="0"/>
        </w:rPr>
        <w:t>5</w:t>
      </w:r>
      <w:bookmarkEnd w:id="1789"/>
      <w:r>
        <w:rPr>
          <w:color w:val="000000"/>
          <w:spacing w:val="0"/>
          <w:w w:val="100"/>
          <w:position w:val="0"/>
        </w:rPr>
        <w:t>9、</w:t>
        <w:tab/>
        <w:t>盈余公积</w:t>
      </w:r>
      <w:bookmarkEnd w:id="1787"/>
      <w:bookmarkEnd w:id="1788"/>
      <w:bookmarkEnd w:id="1790"/>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66"/>
        <w:gridCol w:w="1786"/>
        <w:gridCol w:w="1786"/>
        <w:gridCol w:w="1805"/>
        <w:gridCol w:w="179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31,758,308.81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21,286,891.67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53,045,200.48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31,758,308.81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21,286,891.67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53,045,200.48</w:t>
            </w:r>
          </w:p>
        </w:tc>
      </w:tr>
    </w:tbl>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0" w:line="410" w:lineRule="exact"/>
        <w:ind w:left="0" w:right="0" w:firstLine="960"/>
        <w:jc w:val="left"/>
      </w:pPr>
      <w:r>
        <w:rPr>
          <w:color w:val="000000"/>
          <w:spacing w:val="0"/>
          <w:w w:val="100"/>
          <w:position w:val="0"/>
        </w:rPr>
        <w:t>本公司按净利润</w:t>
      </w:r>
      <w:r>
        <w:rPr>
          <w:color w:val="000000"/>
          <w:spacing w:val="0"/>
          <w:w w:val="100"/>
          <w:position w:val="0"/>
          <w:sz w:val="18"/>
          <w:szCs w:val="18"/>
        </w:rPr>
        <w:t>10%</w:t>
      </w:r>
      <w:r>
        <w:rPr>
          <w:color w:val="000000"/>
          <w:spacing w:val="0"/>
          <w:w w:val="100"/>
          <w:position w:val="0"/>
        </w:rPr>
        <w:t>提取法定盈余公积</w:t>
      </w:r>
      <w:r>
        <w:rPr>
          <w:color w:val="000000"/>
          <w:spacing w:val="0"/>
          <w:w w:val="100"/>
          <w:position w:val="0"/>
          <w:sz w:val="18"/>
          <w:szCs w:val="18"/>
        </w:rPr>
        <w:t>21,286,891.67</w:t>
      </w:r>
      <w:r>
        <w:rPr>
          <w:color w:val="000000"/>
          <w:spacing w:val="0"/>
          <w:w w:val="100"/>
          <w:position w:val="0"/>
        </w:rPr>
        <w:t>元。</w:t>
      </w:r>
    </w:p>
    <w:p>
      <w:pPr>
        <w:pStyle w:val="Style2"/>
        <w:keepNext w:val="0"/>
        <w:keepLines w:val="0"/>
        <w:widowControl w:val="0"/>
        <w:shd w:val="clear" w:color="auto" w:fill="auto"/>
        <w:bidi w:val="0"/>
        <w:spacing w:before="0" w:after="500" w:line="410" w:lineRule="exact"/>
        <w:ind w:left="540" w:right="0" w:firstLine="420"/>
        <w:jc w:val="both"/>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年修订)。根据准则 的规定，本公司仅对在首次执行日尚未完成的合同的累积影响数调整</w:t>
      </w:r>
      <w:r>
        <w:rPr>
          <w:color w:val="000000"/>
          <w:spacing w:val="0"/>
          <w:w w:val="100"/>
          <w:position w:val="0"/>
          <w:sz w:val="18"/>
          <w:szCs w:val="18"/>
        </w:rPr>
        <w:t>2020</w:t>
      </w:r>
      <w:r>
        <w:rPr>
          <w:color w:val="000000"/>
          <w:spacing w:val="0"/>
          <w:w w:val="100"/>
          <w:position w:val="0"/>
        </w:rPr>
        <w:t>年年初留存收益，其中 调整盈余公积</w:t>
      </w:r>
      <w:r>
        <w:rPr>
          <w:color w:val="000000"/>
          <w:spacing w:val="0"/>
          <w:w w:val="100"/>
          <w:position w:val="0"/>
          <w:sz w:val="18"/>
          <w:szCs w:val="18"/>
        </w:rPr>
        <w:t>-39,707.29</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540"/>
        <w:jc w:val="left"/>
      </w:pPr>
      <w:bookmarkStart w:id="1791" w:name="bookmark1791"/>
      <w:bookmarkStart w:id="1792" w:name="bookmark1792"/>
      <w:bookmarkStart w:id="1793" w:name="bookmark1793"/>
      <w:bookmarkStart w:id="1794" w:name="bookmark1794"/>
      <w:r>
        <w:rPr>
          <w:color w:val="000000"/>
          <w:spacing w:val="0"/>
          <w:w w:val="100"/>
          <w:position w:val="0"/>
        </w:rPr>
        <w:t>6</w:t>
      </w:r>
      <w:bookmarkEnd w:id="1793"/>
      <w:r>
        <w:rPr>
          <w:color w:val="000000"/>
          <w:spacing w:val="0"/>
          <w:w w:val="100"/>
          <w:position w:val="0"/>
        </w:rPr>
        <w:t>0、未分配利润</w:t>
      </w:r>
      <w:bookmarkEnd w:id="1791"/>
      <w:bookmarkEnd w:id="1792"/>
      <w:bookmarkEnd w:id="1794"/>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237,619,182.85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151,437,933.99</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-314,013.46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-1,066,852.89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237,305,169.39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150,371,081.10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236,794,473.24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127,291,455.56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21,286,891.67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13,043,353.81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38,400,000.00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27,000,000.00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414,412,750.96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237,619,182.85</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调整期初未分配利润明细：</w:t>
      </w:r>
    </w:p>
    <w:p>
      <w:pPr>
        <w:pStyle w:val="Style2"/>
        <w:keepNext w:val="0"/>
        <w:keepLines w:val="0"/>
        <w:widowControl w:val="0"/>
        <w:shd w:val="clear" w:color="auto" w:fill="auto"/>
        <w:tabs>
          <w:tab w:pos="913" w:val="left"/>
        </w:tabs>
        <w:bidi w:val="0"/>
        <w:spacing w:before="0" w:after="0" w:line="403" w:lineRule="exact"/>
        <w:ind w:left="540" w:right="0" w:firstLine="0"/>
        <w:jc w:val="left"/>
        <w:rPr>
          <w:sz w:val="18"/>
          <w:szCs w:val="18"/>
        </w:rPr>
      </w:pPr>
      <w:bookmarkStart w:id="1795" w:name="bookmark1795"/>
      <w:r>
        <w:rPr>
          <w:color w:val="000000"/>
          <w:spacing w:val="0"/>
          <w:w w:val="100"/>
          <w:position w:val="0"/>
          <w:sz w:val="18"/>
          <w:szCs w:val="18"/>
        </w:rPr>
        <w:t>1</w:t>
      </w:r>
      <w:bookmarkEnd w:id="1795"/>
      <w:r>
        <w:rPr>
          <w:color w:val="000000"/>
          <w:spacing w:val="0"/>
          <w:w w:val="100"/>
          <w:position w:val="0"/>
          <w:sz w:val="20"/>
          <w:szCs w:val="20"/>
        </w:rPr>
        <w:t>、</w:t>
        <w:tab/>
        <w:t>由于《企业会计准则》及其相关新规定进行追溯调整，影响期初未分配利润</w:t>
      </w:r>
      <w:r>
        <w:rPr>
          <w:color w:val="000000"/>
          <w:spacing w:val="0"/>
          <w:w w:val="100"/>
          <w:position w:val="0"/>
          <w:sz w:val="18"/>
          <w:szCs w:val="18"/>
        </w:rPr>
        <w:t>-314,013.46 yLo</w:t>
      </w:r>
    </w:p>
    <w:p>
      <w:pPr>
        <w:pStyle w:val="Style2"/>
        <w:keepNext w:val="0"/>
        <w:keepLines w:val="0"/>
        <w:widowControl w:val="0"/>
        <w:shd w:val="clear" w:color="auto" w:fill="auto"/>
        <w:tabs>
          <w:tab w:pos="913" w:val="left"/>
        </w:tabs>
        <w:bidi w:val="0"/>
        <w:spacing w:before="0" w:after="0" w:line="403" w:lineRule="exact"/>
        <w:ind w:left="0" w:right="0" w:firstLine="540"/>
        <w:jc w:val="left"/>
      </w:pPr>
      <w:bookmarkStart w:id="1796" w:name="bookmark1796"/>
      <w:r>
        <w:rPr>
          <w:color w:val="000000"/>
          <w:spacing w:val="0"/>
          <w:w w:val="100"/>
          <w:position w:val="0"/>
          <w:sz w:val="18"/>
          <w:szCs w:val="18"/>
        </w:rPr>
        <w:t>2</w:t>
      </w:r>
      <w:bookmarkEnd w:id="1796"/>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913" w:val="left"/>
        </w:tabs>
        <w:bidi w:val="0"/>
        <w:spacing w:before="0" w:after="0" w:line="403" w:lineRule="exact"/>
        <w:ind w:left="0" w:right="0" w:firstLine="540"/>
        <w:jc w:val="left"/>
      </w:pPr>
      <w:bookmarkStart w:id="1797" w:name="bookmark1797"/>
      <w:r>
        <w:rPr>
          <w:color w:val="000000"/>
          <w:spacing w:val="0"/>
          <w:w w:val="100"/>
          <w:position w:val="0"/>
          <w:sz w:val="18"/>
          <w:szCs w:val="18"/>
        </w:rPr>
        <w:t>3</w:t>
      </w:r>
      <w:bookmarkEnd w:id="1797"/>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2"/>
        <w:keepNext w:val="0"/>
        <w:keepLines w:val="0"/>
        <w:widowControl w:val="0"/>
        <w:shd w:val="clear" w:color="auto" w:fill="auto"/>
        <w:tabs>
          <w:tab w:pos="913" w:val="left"/>
        </w:tabs>
        <w:bidi w:val="0"/>
        <w:spacing w:before="0" w:after="0" w:line="403" w:lineRule="exact"/>
        <w:ind w:left="0" w:right="0" w:firstLine="540"/>
        <w:jc w:val="left"/>
      </w:pPr>
      <w:bookmarkStart w:id="1798" w:name="bookmark1798"/>
      <w:r>
        <w:rPr>
          <w:color w:val="000000"/>
          <w:spacing w:val="0"/>
          <w:w w:val="100"/>
          <w:position w:val="0"/>
          <w:sz w:val="18"/>
          <w:szCs w:val="18"/>
        </w:rPr>
        <w:t>4</w:t>
      </w:r>
      <w:bookmarkEnd w:id="1798"/>
      <w:r>
        <w:rPr>
          <w:color w:val="000000"/>
          <w:spacing w:val="0"/>
          <w:w w:val="100"/>
          <w:position w:val="0"/>
        </w:rPr>
        <w:t>、</w:t>
        <w:tab/>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2"/>
        <w:keepNext w:val="0"/>
        <w:keepLines w:val="0"/>
        <w:widowControl w:val="0"/>
        <w:shd w:val="clear" w:color="auto" w:fill="auto"/>
        <w:tabs>
          <w:tab w:pos="913" w:val="left"/>
        </w:tabs>
        <w:bidi w:val="0"/>
        <w:spacing w:before="0" w:after="500" w:line="403" w:lineRule="exact"/>
        <w:ind w:left="0" w:right="0" w:firstLine="540"/>
        <w:jc w:val="left"/>
      </w:pPr>
      <w:bookmarkStart w:id="1799" w:name="bookmark1799"/>
      <w:r>
        <w:rPr>
          <w:color w:val="000000"/>
          <w:spacing w:val="0"/>
          <w:w w:val="100"/>
          <w:position w:val="0"/>
          <w:sz w:val="18"/>
          <w:szCs w:val="18"/>
        </w:rPr>
        <w:t>5</w:t>
      </w:r>
      <w:bookmarkEnd w:id="1799"/>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540"/>
        <w:jc w:val="left"/>
      </w:pPr>
      <w:bookmarkStart w:id="1800" w:name="bookmark1800"/>
      <w:bookmarkStart w:id="1801" w:name="bookmark1801"/>
      <w:bookmarkStart w:id="1802" w:name="bookmark1802"/>
      <w:bookmarkStart w:id="1803" w:name="bookmark1803"/>
      <w:r>
        <w:rPr>
          <w:color w:val="000000"/>
          <w:spacing w:val="0"/>
          <w:w w:val="100"/>
          <w:position w:val="0"/>
        </w:rPr>
        <w:t>6</w:t>
      </w:r>
      <w:bookmarkEnd w:id="1802"/>
      <w:r>
        <w:rPr>
          <w:color w:val="000000"/>
          <w:spacing w:val="0"/>
          <w:w w:val="100"/>
          <w:position w:val="0"/>
        </w:rPr>
        <w:t>1、营业收入和营业成本</w:t>
      </w:r>
      <w:bookmarkEnd w:id="1800"/>
      <w:bookmarkEnd w:id="1801"/>
      <w:bookmarkEnd w:id="1803"/>
    </w:p>
    <w:p>
      <w:pPr>
        <w:pStyle w:val="Style16"/>
        <w:keepNext/>
        <w:keepLines/>
        <w:widowControl w:val="0"/>
        <w:shd w:val="clear" w:color="auto" w:fill="auto"/>
        <w:bidi w:val="0"/>
        <w:spacing w:before="0" w:after="100" w:line="240" w:lineRule="auto"/>
        <w:ind w:left="0" w:right="0" w:firstLine="540"/>
        <w:jc w:val="left"/>
      </w:pPr>
      <w:bookmarkStart w:id="1800" w:name="bookmark1800"/>
      <w:bookmarkStart w:id="1801" w:name="bookmark1801"/>
      <w:bookmarkStart w:id="1804" w:name="bookmark1804"/>
      <w:r>
        <w:rPr>
          <w:color w:val="000000"/>
          <w:spacing w:val="0"/>
          <w:w w:val="100"/>
          <w:position w:val="0"/>
        </w:rPr>
        <w:t>(1).</w:t>
      </w:r>
      <w:r>
        <w:rPr>
          <w:color w:val="000000"/>
          <w:spacing w:val="0"/>
          <w:w w:val="100"/>
          <w:position w:val="0"/>
        </w:rPr>
        <w:t>营业收入和营业成本情况</w:t>
      </w:r>
      <w:bookmarkEnd w:id="1800"/>
      <w:bookmarkEnd w:id="1801"/>
      <w:bookmarkEnd w:id="1804"/>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406"/>
        <w:gridCol w:w="1814"/>
        <w:gridCol w:w="1834"/>
        <w:gridCol w:w="1824"/>
        <w:gridCol w:w="183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1,370, </w:t>
            </w:r>
            <w:r>
              <w:rPr>
                <w:color w:val="000000"/>
                <w:spacing w:val="0"/>
                <w:w w:val="100"/>
                <w:position w:val="0"/>
                <w:sz w:val="18"/>
                <w:szCs w:val="18"/>
              </w:rPr>
              <w:t xml:space="preserve">931,228.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1,651,775, </w:t>
            </w:r>
            <w:r>
              <w:rPr>
                <w:color w:val="000000"/>
                <w:spacing w:val="0"/>
                <w:w w:val="100"/>
                <w:position w:val="0"/>
                <w:sz w:val="18"/>
                <w:szCs w:val="18"/>
              </w:rPr>
              <w:t xml:space="preserve">097.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1,211,465,935.37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1,370, </w:t>
            </w:r>
            <w:r>
              <w:rPr>
                <w:color w:val="000000"/>
                <w:spacing w:val="0"/>
                <w:w w:val="100"/>
                <w:position w:val="0"/>
                <w:sz w:val="18"/>
                <w:szCs w:val="18"/>
              </w:rPr>
              <w:t xml:space="preserve">931,228.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1,651,775, </w:t>
            </w:r>
            <w:r>
              <w:rPr>
                <w:color w:val="000000"/>
                <w:spacing w:val="0"/>
                <w:w w:val="100"/>
                <w:position w:val="0"/>
                <w:sz w:val="18"/>
                <w:szCs w:val="18"/>
              </w:rPr>
              <w:t xml:space="preserve">097. </w:t>
            </w:r>
            <w:r>
              <w:rPr>
                <w:color w:val="000000"/>
                <w:spacing w:val="0"/>
                <w:w w:val="100"/>
                <w:position w:val="0"/>
                <w:sz w:val="18"/>
                <w:szCs w:val="18"/>
              </w:rPr>
              <w:t>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1,211,465,935.37</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540"/>
        <w:jc w:val="left"/>
      </w:pPr>
      <w:bookmarkStart w:id="1805" w:name="bookmark1805"/>
      <w:bookmarkStart w:id="1806" w:name="bookmark1806"/>
      <w:bookmarkStart w:id="1807" w:name="bookmark1807"/>
      <w:r>
        <w:rPr>
          <w:color w:val="000000"/>
          <w:spacing w:val="0"/>
          <w:w w:val="100"/>
          <w:position w:val="0"/>
        </w:rPr>
        <w:t>(2).</w:t>
      </w:r>
      <w:r>
        <w:rPr>
          <w:color w:val="000000"/>
          <w:spacing w:val="0"/>
          <w:w w:val="100"/>
          <w:position w:val="0"/>
        </w:rPr>
        <w:t>合同产生的收入的情况</w:t>
      </w:r>
      <w:bookmarkEnd w:id="1805"/>
      <w:bookmarkEnd w:id="1806"/>
      <w:bookmarkEnd w:id="1807"/>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43"/>
        <w:gridCol w:w="2477"/>
        <w:gridCol w:w="271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信号系统总承包业务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1,851,708, </w:t>
            </w:r>
            <w:r>
              <w:rPr>
                <w:color w:val="000000"/>
                <w:spacing w:val="0"/>
                <w:w w:val="100"/>
                <w:position w:val="0"/>
                <w:sz w:val="18"/>
                <w:szCs w:val="18"/>
              </w:rPr>
              <w:t>392.21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1,851,708, </w:t>
            </w:r>
            <w:r>
              <w:rPr>
                <w:color w:val="000000"/>
                <w:spacing w:val="0"/>
                <w:w w:val="100"/>
                <w:position w:val="0"/>
                <w:sz w:val="18"/>
                <w:szCs w:val="18"/>
              </w:rPr>
              <w:t>392.21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零星销售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113,234,771.43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113,234,771.43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维保维护服务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61,227,598.65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61,227,598.65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132,265,943.81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132,265,943.81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在某段时间确认收入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1,893, </w:t>
            </w:r>
            <w:r>
              <w:rPr>
                <w:color w:val="000000"/>
                <w:spacing w:val="0"/>
                <w:w w:val="100"/>
                <w:position w:val="0"/>
                <w:sz w:val="18"/>
                <w:szCs w:val="18"/>
              </w:rPr>
              <w:t>904,818.48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1,893, </w:t>
            </w:r>
            <w:r>
              <w:rPr>
                <w:color w:val="000000"/>
                <w:spacing w:val="0"/>
                <w:w w:val="100"/>
                <w:position w:val="0"/>
                <w:sz w:val="18"/>
                <w:szCs w:val="18"/>
              </w:rPr>
              <w:t>904,818.48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2,026,170, </w:t>
            </w:r>
            <w:r>
              <w:rPr>
                <w:color w:val="000000"/>
                <w:spacing w:val="0"/>
                <w:w w:val="100"/>
                <w:position w:val="0"/>
                <w:sz w:val="18"/>
                <w:szCs w:val="18"/>
              </w:rPr>
              <w:t>762.29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2,026, 170, </w:t>
            </w:r>
            <w:r>
              <w:rPr>
                <w:color w:val="000000"/>
                <w:spacing w:val="0"/>
                <w:w w:val="100"/>
                <w:position w:val="0"/>
                <w:sz w:val="18"/>
                <w:szCs w:val="18"/>
              </w:rPr>
              <w:t xml:space="preserve">762. </w:t>
            </w:r>
            <w:r>
              <w:rPr>
                <w:color w:val="000000"/>
                <w:spacing w:val="0"/>
                <w:w w:val="100"/>
                <w:position w:val="0"/>
                <w:sz w:val="18"/>
                <w:szCs w:val="18"/>
              </w:rPr>
              <w:t>29</w:t>
            </w:r>
          </w:p>
        </w:tc>
      </w:tr>
    </w:tbl>
    <w:p>
      <w:pPr>
        <w:widowControl w:val="0"/>
        <w:spacing w:after="239" w:line="1" w:lineRule="exact"/>
      </w:pPr>
    </w:p>
    <w:p>
      <w:pPr>
        <w:pStyle w:val="Style2"/>
        <w:keepNext w:val="0"/>
        <w:keepLines w:val="0"/>
        <w:widowControl w:val="0"/>
        <w:shd w:val="clear" w:color="auto" w:fill="auto"/>
        <w:bidi w:val="0"/>
        <w:spacing w:before="0" w:after="680" w:line="274" w:lineRule="exact"/>
        <w:ind w:left="520" w:right="0" w:firstLine="2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9"/>
        </w:numPr>
        <w:shd w:val="clear" w:color="auto" w:fill="auto"/>
        <w:tabs>
          <w:tab w:pos="950" w:val="left"/>
        </w:tabs>
        <w:bidi w:val="0"/>
        <w:spacing w:before="0" w:after="100" w:line="240" w:lineRule="auto"/>
        <w:ind w:left="0" w:right="0" w:firstLine="52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w:t>
      </w:r>
      <w:r>
        <w:rPr>
          <w:color w:val="000000"/>
          <w:spacing w:val="0"/>
          <w:w w:val="100"/>
          <w:position w:val="0"/>
        </w:rPr>
        <w:t>履约义务的说明</w:t>
      </w:r>
      <w:bookmarkEnd w:id="1808"/>
      <w:bookmarkEnd w:id="1809"/>
      <w:bookmarkEnd w:id="1811"/>
    </w:p>
    <w:p>
      <w:pPr>
        <w:pStyle w:val="Style2"/>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9"/>
        </w:numPr>
        <w:shd w:val="clear" w:color="auto" w:fill="auto"/>
        <w:tabs>
          <w:tab w:pos="950" w:val="left"/>
        </w:tabs>
        <w:bidi w:val="0"/>
        <w:spacing w:before="0" w:after="100" w:line="240" w:lineRule="auto"/>
        <w:ind w:left="0" w:right="0" w:firstLine="52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w:t>
      </w:r>
      <w:r>
        <w:rPr>
          <w:color w:val="000000"/>
          <w:spacing w:val="0"/>
          <w:w w:val="100"/>
          <w:position w:val="0"/>
        </w:rPr>
        <w:t>分摊至剩余履约义务的说明</w:t>
      </w:r>
      <w:bookmarkEnd w:id="1812"/>
      <w:bookmarkEnd w:id="1813"/>
      <w:bookmarkEnd w:id="1815"/>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480" w:line="409" w:lineRule="exact"/>
        <w:ind w:left="520" w:right="0" w:firstLine="440"/>
        <w:jc w:val="both"/>
      </w:pPr>
      <w:r>
        <w:rPr>
          <w:color w:val="000000"/>
          <w:spacing w:val="0"/>
          <w:w w:val="100"/>
          <w:position w:val="0"/>
        </w:rPr>
        <w:t>本公司提供的信号系统总承包合同或提供的服务合同通常整体构成单项履约义务，并属于在 某一时段内履行的履约义务。截至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日，本公司部分信号系统总承包合同或提供 的服务合同尚在履行过程中，分摊至尚未履行(或部分未履行)履约义务的交易价格与相应信号系 统总承包合同或提供的服务合同的履约进度相关，并将于相应信号系统总承包合同或提供的服务 合同的未来履约期内按履约进度确认为收入。</w:t>
      </w:r>
    </w:p>
    <w:p>
      <w:pPr>
        <w:pStyle w:val="Style16"/>
        <w:keepNext/>
        <w:keepLines/>
        <w:widowControl w:val="0"/>
        <w:shd w:val="clear" w:color="auto" w:fill="auto"/>
        <w:bidi w:val="0"/>
        <w:spacing w:before="0" w:after="100" w:line="240" w:lineRule="auto"/>
        <w:ind w:left="0" w:right="0" w:firstLine="520"/>
        <w:jc w:val="left"/>
      </w:pPr>
      <w:bookmarkStart w:id="1816" w:name="bookmark1816"/>
      <w:bookmarkStart w:id="1817" w:name="bookmark1817"/>
      <w:bookmarkStart w:id="1818" w:name="bookmark1818"/>
      <w:bookmarkStart w:id="1819" w:name="bookmark1819"/>
      <w:r>
        <w:rPr>
          <w:color w:val="000000"/>
          <w:spacing w:val="0"/>
          <w:w w:val="100"/>
          <w:position w:val="0"/>
        </w:rPr>
        <w:t>6</w:t>
      </w:r>
      <w:bookmarkEnd w:id="1818"/>
      <w:r>
        <w:rPr>
          <w:color w:val="000000"/>
          <w:spacing w:val="0"/>
          <w:w w:val="100"/>
          <w:position w:val="0"/>
        </w:rPr>
        <w:t>2、税金及附加</w:t>
      </w:r>
      <w:bookmarkEnd w:id="1816"/>
      <w:bookmarkEnd w:id="1817"/>
      <w:bookmarkEnd w:id="1819"/>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7,733, </w:t>
            </w:r>
            <w:r>
              <w:rPr>
                <w:color w:val="000000"/>
                <w:spacing w:val="0"/>
                <w:w w:val="100"/>
                <w:position w:val="0"/>
                <w:sz w:val="18"/>
                <w:szCs w:val="18"/>
              </w:rPr>
              <w:t>052.08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5,028, </w:t>
            </w:r>
            <w:r>
              <w:rPr>
                <w:color w:val="000000"/>
                <w:spacing w:val="0"/>
                <w:w w:val="100"/>
                <w:position w:val="0"/>
                <w:sz w:val="18"/>
                <w:szCs w:val="18"/>
              </w:rPr>
              <w:t xml:space="preserve">054.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5,523, </w:t>
            </w:r>
            <w:r>
              <w:rPr>
                <w:color w:val="000000"/>
                <w:spacing w:val="0"/>
                <w:w w:val="100"/>
                <w:position w:val="0"/>
                <w:sz w:val="18"/>
                <w:szCs w:val="18"/>
              </w:rPr>
              <w:t xml:space="preserve">608.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3,591,467.23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899,369.50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77,636.12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311,087.14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1,371.72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3,030.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1,434, </w:t>
            </w:r>
            <w:r>
              <w:rPr>
                <w:color w:val="000000"/>
                <w:spacing w:val="0"/>
                <w:w w:val="100"/>
                <w:position w:val="0"/>
                <w:sz w:val="18"/>
                <w:szCs w:val="18"/>
              </w:rPr>
              <w:t>483.31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2,328, </w:t>
            </w:r>
            <w:r>
              <w:rPr>
                <w:color w:val="000000"/>
                <w:spacing w:val="0"/>
                <w:w w:val="100"/>
                <w:position w:val="0"/>
                <w:sz w:val="18"/>
                <w:szCs w:val="18"/>
              </w:rPr>
              <w:t xml:space="preserve">426. </w:t>
            </w:r>
            <w:r>
              <w:rPr>
                <w:color w:val="000000"/>
                <w:spacing w:val="0"/>
                <w:w w:val="100"/>
                <w:position w:val="0"/>
                <w:sz w:val="18"/>
                <w:szCs w:val="18"/>
              </w:rPr>
              <w:t>49</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防洪工程维护费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39,367.92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25,989.48</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15,942,768.52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11,055,975.08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520"/>
        <w:jc w:val="left"/>
      </w:pPr>
      <w:bookmarkStart w:id="1820" w:name="bookmark1820"/>
      <w:bookmarkStart w:id="1821" w:name="bookmark1821"/>
      <w:bookmarkStart w:id="1822" w:name="bookmark1822"/>
      <w:bookmarkStart w:id="1823" w:name="bookmark1823"/>
      <w:r>
        <w:rPr>
          <w:color w:val="000000"/>
          <w:spacing w:val="0"/>
          <w:w w:val="100"/>
          <w:position w:val="0"/>
        </w:rPr>
        <w:t>6</w:t>
      </w:r>
      <w:bookmarkEnd w:id="1822"/>
      <w:r>
        <w:rPr>
          <w:color w:val="000000"/>
          <w:spacing w:val="0"/>
          <w:w w:val="100"/>
          <w:position w:val="0"/>
        </w:rPr>
        <w:t>3、销售费用</w:t>
      </w:r>
      <w:bookmarkEnd w:id="1820"/>
      <w:bookmarkEnd w:id="1821"/>
      <w:bookmarkEnd w:id="1823"/>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24,121,597.71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29,702,243.95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6,153, </w:t>
            </w:r>
            <w:r>
              <w:rPr>
                <w:color w:val="000000"/>
                <w:spacing w:val="0"/>
                <w:w w:val="100"/>
                <w:position w:val="0"/>
                <w:sz w:val="18"/>
                <w:szCs w:val="18"/>
              </w:rPr>
              <w:t xml:space="preserve">702.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8,382, </w:t>
            </w:r>
            <w:r>
              <w:rPr>
                <w:color w:val="000000"/>
                <w:spacing w:val="0"/>
                <w:w w:val="100"/>
                <w:position w:val="0"/>
                <w:sz w:val="18"/>
                <w:szCs w:val="18"/>
              </w:rPr>
              <w:t xml:space="preserve">200.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3,581,993.34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6,634, </w:t>
            </w:r>
            <w:r>
              <w:rPr>
                <w:color w:val="000000"/>
                <w:spacing w:val="0"/>
                <w:w w:val="100"/>
                <w:position w:val="0"/>
                <w:sz w:val="18"/>
                <w:szCs w:val="18"/>
              </w:rPr>
              <w:t xml:space="preserve">738. </w:t>
            </w: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1,793, </w:t>
            </w:r>
            <w:r>
              <w:rPr>
                <w:color w:val="000000"/>
                <w:spacing w:val="0"/>
                <w:w w:val="100"/>
                <w:position w:val="0"/>
                <w:sz w:val="18"/>
                <w:szCs w:val="18"/>
              </w:rPr>
              <w:t xml:space="preserve">690.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4,022, </w:t>
            </w:r>
            <w:r>
              <w:rPr>
                <w:color w:val="000000"/>
                <w:spacing w:val="0"/>
                <w:w w:val="100"/>
                <w:position w:val="0"/>
                <w:sz w:val="18"/>
                <w:szCs w:val="18"/>
              </w:rPr>
              <w:t xml:space="preserve">600. </w:t>
            </w:r>
            <w:r>
              <w:rPr>
                <w:color w:val="000000"/>
                <w:spacing w:val="0"/>
                <w:w w:val="100"/>
                <w:position w:val="0"/>
                <w:sz w:val="18"/>
                <w:szCs w:val="18"/>
              </w:rPr>
              <w:t>58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3,930, </w:t>
            </w:r>
            <w:r>
              <w:rPr>
                <w:color w:val="000000"/>
                <w:spacing w:val="0"/>
                <w:w w:val="100"/>
                <w:position w:val="0"/>
                <w:sz w:val="18"/>
                <w:szCs w:val="18"/>
              </w:rPr>
              <w:t xml:space="preserve">846.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4,256, </w:t>
            </w:r>
            <w:r>
              <w:rPr>
                <w:color w:val="000000"/>
                <w:spacing w:val="0"/>
                <w:w w:val="100"/>
                <w:position w:val="0"/>
                <w:sz w:val="18"/>
                <w:szCs w:val="18"/>
              </w:rPr>
              <w:t xml:space="preserve">386.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11,107,349.28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9,763,416.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费用性领料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216,989.86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94,664.75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997,466.21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2,058, </w:t>
            </w:r>
            <w:r>
              <w:rPr>
                <w:color w:val="000000"/>
                <w:spacing w:val="0"/>
                <w:w w:val="100"/>
                <w:position w:val="0"/>
                <w:sz w:val="18"/>
                <w:szCs w:val="18"/>
              </w:rPr>
              <w:t xml:space="preserve">395.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1,481,114.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2,743, </w:t>
            </w:r>
            <w:r>
              <w:rPr>
                <w:color w:val="000000"/>
                <w:spacing w:val="0"/>
                <w:w w:val="100"/>
                <w:position w:val="0"/>
                <w:sz w:val="18"/>
                <w:szCs w:val="18"/>
              </w:rPr>
              <w:t xml:space="preserve">060. </w:t>
            </w:r>
            <w:r>
              <w:rPr>
                <w:color w:val="000000"/>
                <w:spacing w:val="0"/>
                <w:w w:val="100"/>
                <w:position w:val="0"/>
                <w:sz w:val="18"/>
                <w:szCs w:val="18"/>
              </w:rPr>
              <w:t>35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53,384,750.75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67,657,706.83</w:t>
            </w: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19" w:line="1" w:lineRule="exact"/>
      </w:pPr>
    </w:p>
    <w:p>
      <w:pPr>
        <w:pStyle w:val="Style16"/>
        <w:keepNext/>
        <w:keepLines/>
        <w:widowControl w:val="0"/>
        <w:shd w:val="clear" w:color="auto" w:fill="auto"/>
        <w:bidi w:val="0"/>
        <w:spacing w:before="0" w:after="100" w:line="240" w:lineRule="auto"/>
        <w:ind w:left="0" w:right="0" w:firstLine="520"/>
        <w:jc w:val="left"/>
      </w:pPr>
      <w:bookmarkStart w:id="1824" w:name="bookmark1824"/>
      <w:bookmarkStart w:id="1825" w:name="bookmark1825"/>
      <w:bookmarkStart w:id="1826" w:name="bookmark1826"/>
      <w:bookmarkStart w:id="1827" w:name="bookmark1827"/>
      <w:r>
        <w:rPr>
          <w:color w:val="000000"/>
          <w:spacing w:val="0"/>
          <w:w w:val="100"/>
          <w:position w:val="0"/>
        </w:rPr>
        <w:t>6</w:t>
      </w:r>
      <w:bookmarkEnd w:id="1826"/>
      <w:r>
        <w:rPr>
          <w:color w:val="000000"/>
          <w:spacing w:val="0"/>
          <w:w w:val="100"/>
          <w:position w:val="0"/>
        </w:rPr>
        <w:t>4、管理费用</w:t>
      </w:r>
      <w:bookmarkEnd w:id="1824"/>
      <w:bookmarkEnd w:id="1825"/>
      <w:bookmarkEnd w:id="1827"/>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100,706,135.24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86,823,814.96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7,887,230.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7,938,219.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14,820,898.42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10,708,390.71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22,722,125.67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18,355,674.76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4,776, </w:t>
            </w:r>
            <w:r>
              <w:rPr>
                <w:color w:val="000000"/>
                <w:spacing w:val="0"/>
                <w:w w:val="100"/>
                <w:position w:val="0"/>
                <w:sz w:val="18"/>
                <w:szCs w:val="18"/>
              </w:rPr>
              <w:t xml:space="preserve">501.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6,167, </w:t>
            </w:r>
            <w:r>
              <w:rPr>
                <w:color w:val="000000"/>
                <w:spacing w:val="0"/>
                <w:w w:val="100"/>
                <w:position w:val="0"/>
                <w:sz w:val="18"/>
                <w:szCs w:val="18"/>
              </w:rPr>
              <w:t xml:space="preserve">387.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7,180,615.43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5,978, </w:t>
            </w:r>
            <w:r>
              <w:rPr>
                <w:color w:val="000000"/>
                <w:spacing w:val="0"/>
                <w:w w:val="100"/>
                <w:position w:val="0"/>
                <w:sz w:val="18"/>
                <w:szCs w:val="18"/>
              </w:rPr>
              <w:t xml:space="preserve">269.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1,120, </w:t>
            </w:r>
            <w:r>
              <w:rPr>
                <w:color w:val="000000"/>
                <w:spacing w:val="0"/>
                <w:w w:val="100"/>
                <w:position w:val="0"/>
                <w:sz w:val="18"/>
                <w:szCs w:val="18"/>
              </w:rPr>
              <w:t>521.67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1,122, </w:t>
            </w:r>
            <w:r>
              <w:rPr>
                <w:color w:val="000000"/>
                <w:spacing w:val="0"/>
                <w:w w:val="100"/>
                <w:position w:val="0"/>
                <w:sz w:val="18"/>
                <w:szCs w:val="18"/>
              </w:rPr>
              <w:t xml:space="preserve">925. </w:t>
            </w:r>
            <w:r>
              <w:rPr>
                <w:color w:val="000000"/>
                <w:spacing w:val="0"/>
                <w:w w:val="100"/>
                <w:position w:val="0"/>
                <w:sz w:val="18"/>
                <w:szCs w:val="18"/>
              </w:rPr>
              <w:t>32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12,037,895.03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5,067, </w:t>
            </w:r>
            <w:r>
              <w:rPr>
                <w:color w:val="000000"/>
                <w:spacing w:val="0"/>
                <w:w w:val="100"/>
                <w:position w:val="0"/>
                <w:sz w:val="18"/>
                <w:szCs w:val="18"/>
              </w:rPr>
              <w:t xml:space="preserve">791. </w:t>
            </w:r>
            <w:r>
              <w:rPr>
                <w:color w:val="000000"/>
                <w:spacing w:val="0"/>
                <w:w w:val="100"/>
                <w:position w:val="0"/>
                <w:sz w:val="18"/>
                <w:szCs w:val="18"/>
              </w:rPr>
              <w:t>69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1,187,236.37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1,227, </w:t>
            </w:r>
            <w:r>
              <w:rPr>
                <w:color w:val="000000"/>
                <w:spacing w:val="0"/>
                <w:w w:val="100"/>
                <w:position w:val="0"/>
                <w:sz w:val="18"/>
                <w:szCs w:val="18"/>
              </w:rPr>
              <w:t xml:space="preserve">842.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1,599, </w:t>
            </w:r>
            <w:r>
              <w:rPr>
                <w:color w:val="000000"/>
                <w:spacing w:val="0"/>
                <w:w w:val="100"/>
                <w:position w:val="0"/>
                <w:sz w:val="18"/>
                <w:szCs w:val="18"/>
              </w:rPr>
              <w:t xml:space="preserve">059.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1,546, </w:t>
            </w:r>
            <w:r>
              <w:rPr>
                <w:color w:val="000000"/>
                <w:spacing w:val="0"/>
                <w:w w:val="100"/>
                <w:position w:val="0"/>
                <w:sz w:val="18"/>
                <w:szCs w:val="18"/>
              </w:rPr>
              <w:t xml:space="preserve">668.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13,223,308.59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6,127, </w:t>
            </w:r>
            <w:r>
              <w:rPr>
                <w:color w:val="000000"/>
                <w:spacing w:val="0"/>
                <w:w w:val="100"/>
                <w:position w:val="0"/>
                <w:sz w:val="18"/>
                <w:szCs w:val="18"/>
              </w:rPr>
              <w:t xml:space="preserve">956.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2,556, </w:t>
            </w:r>
            <w:r>
              <w:rPr>
                <w:color w:val="000000"/>
                <w:spacing w:val="0"/>
                <w:w w:val="100"/>
                <w:position w:val="0"/>
                <w:sz w:val="18"/>
                <w:szCs w:val="18"/>
              </w:rPr>
              <w:t xml:space="preserve">740. </w:t>
            </w:r>
            <w:r>
              <w:rPr>
                <w:color w:val="000000"/>
                <w:spacing w:val="0"/>
                <w:w w:val="100"/>
                <w:position w:val="0"/>
                <w:sz w:val="18"/>
                <w:szCs w:val="18"/>
              </w:rPr>
              <w:t>68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193,389,484.56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147,493,725.11</w:t>
            </w:r>
          </w:p>
        </w:tc>
      </w:tr>
    </w:tbl>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19" w:line="1" w:lineRule="exact"/>
      </w:pPr>
    </w:p>
    <w:p>
      <w:pPr>
        <w:pStyle w:val="Style16"/>
        <w:keepNext/>
        <w:keepLines/>
        <w:widowControl w:val="0"/>
        <w:shd w:val="clear" w:color="auto" w:fill="auto"/>
        <w:bidi w:val="0"/>
        <w:spacing w:before="0" w:after="100" w:line="240" w:lineRule="auto"/>
        <w:ind w:left="0" w:right="0" w:firstLine="520"/>
        <w:jc w:val="left"/>
      </w:pPr>
      <w:bookmarkStart w:id="1828" w:name="bookmark1828"/>
      <w:bookmarkStart w:id="1829" w:name="bookmark1829"/>
      <w:bookmarkStart w:id="1830" w:name="bookmark1830"/>
      <w:bookmarkStart w:id="1831" w:name="bookmark1831"/>
      <w:r>
        <w:rPr>
          <w:color w:val="000000"/>
          <w:spacing w:val="0"/>
          <w:w w:val="100"/>
          <w:position w:val="0"/>
        </w:rPr>
        <w:t>6</w:t>
      </w:r>
      <w:bookmarkEnd w:id="1830"/>
      <w:r>
        <w:rPr>
          <w:color w:val="000000"/>
          <w:spacing w:val="0"/>
          <w:w w:val="100"/>
          <w:position w:val="0"/>
        </w:rPr>
        <w:t>5、研发费用</w:t>
      </w:r>
      <w:bookmarkEnd w:id="1828"/>
      <w:bookmarkEnd w:id="1829"/>
      <w:bookmarkEnd w:id="1831"/>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8"/>
        <w:gridCol w:w="3254"/>
        <w:gridCol w:w="288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107,646,340.56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78,325,169.52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3,169, </w:t>
            </w:r>
            <w:r>
              <w:rPr>
                <w:color w:val="000000"/>
                <w:spacing w:val="0"/>
                <w:w w:val="100"/>
                <w:position w:val="0"/>
                <w:sz w:val="18"/>
                <w:szCs w:val="18"/>
              </w:rPr>
              <w:t xml:space="preserve">582.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5,509,279.21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费用性领料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11,409,583.55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3,195, </w:t>
            </w:r>
            <w:r>
              <w:rPr>
                <w:color w:val="000000"/>
                <w:spacing w:val="0"/>
                <w:w w:val="100"/>
                <w:position w:val="0"/>
                <w:sz w:val="18"/>
                <w:szCs w:val="18"/>
              </w:rPr>
              <w:t xml:space="preserve">937.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3,276, </w:t>
            </w:r>
            <w:r>
              <w:rPr>
                <w:color w:val="000000"/>
                <w:spacing w:val="0"/>
                <w:w w:val="100"/>
                <w:position w:val="0"/>
                <w:sz w:val="18"/>
                <w:szCs w:val="18"/>
              </w:rPr>
              <w:t xml:space="preserve">779.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3,169, </w:t>
            </w:r>
            <w:r>
              <w:rPr>
                <w:color w:val="000000"/>
                <w:spacing w:val="0"/>
                <w:w w:val="100"/>
                <w:position w:val="0"/>
                <w:sz w:val="18"/>
                <w:szCs w:val="18"/>
              </w:rPr>
              <w:t xml:space="preserve">561. </w:t>
            </w:r>
            <w:r>
              <w:rPr>
                <w:color w:val="000000"/>
                <w:spacing w:val="0"/>
                <w:w w:val="100"/>
                <w:position w:val="0"/>
                <w:sz w:val="18"/>
                <w:szCs w:val="18"/>
              </w:rPr>
              <w:t>94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17,230,637.94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12,480,513.52</w:t>
            </w:r>
          </w:p>
        </w:tc>
      </w:tr>
    </w:tbl>
    <w:p>
      <w:pPr>
        <w:spacing w:lineRule="exact" w:line="1"/>
        <w:rPr>
          <w:sz w:val="2"/>
          <w:szCs w:val="2"/>
        </w:rPr>
      </w:pPr>
      <w:r>
        <w:br w:type="page"/>
      </w:r>
    </w:p>
    <w:tbl>
      <w:tblPr>
        <w:tblOverlap w:val="never"/>
        <w:jc w:val="center"/>
        <w:tblLayout w:type="fixed"/>
      </w:tblPr>
      <w:tblGrid>
        <w:gridCol w:w="2698"/>
        <w:gridCol w:w="3254"/>
        <w:gridCol w:w="288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11,291,799.88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3,682, </w:t>
            </w:r>
            <w:r>
              <w:rPr>
                <w:color w:val="000000"/>
                <w:spacing w:val="0"/>
                <w:w w:val="100"/>
                <w:position w:val="0"/>
                <w:sz w:val="18"/>
                <w:szCs w:val="18"/>
              </w:rPr>
              <w:t xml:space="preserve">840. </w:t>
            </w:r>
            <w:r>
              <w:rPr>
                <w:color w:val="000000"/>
                <w:spacing w:val="0"/>
                <w:w w:val="100"/>
                <w:position w:val="0"/>
                <w:sz w:val="18"/>
                <w:szCs w:val="18"/>
              </w:rPr>
              <w:t>58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6,421,501.29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2,493, </w:t>
            </w:r>
            <w:r>
              <w:rPr>
                <w:color w:val="000000"/>
                <w:spacing w:val="0"/>
                <w:w w:val="100"/>
                <w:position w:val="0"/>
                <w:sz w:val="18"/>
                <w:szCs w:val="18"/>
              </w:rPr>
              <w:t xml:space="preserve">552.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测试检测费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3,844, </w:t>
            </w:r>
            <w:r>
              <w:rPr>
                <w:color w:val="000000"/>
                <w:spacing w:val="0"/>
                <w:w w:val="100"/>
                <w:position w:val="0"/>
                <w:sz w:val="18"/>
                <w:szCs w:val="18"/>
              </w:rPr>
              <w:t xml:space="preserve">346.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信息建设费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1,815,012.89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 xml:space="preserve">7,148, </w:t>
            </w:r>
            <w:r>
              <w:rPr>
                <w:color w:val="000000"/>
                <w:spacing w:val="0"/>
                <w:w w:val="100"/>
                <w:position w:val="0"/>
                <w:sz w:val="18"/>
                <w:szCs w:val="18"/>
              </w:rPr>
              <w:t xml:space="preserve">766.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4,317, </w:t>
            </w:r>
            <w:r>
              <w:rPr>
                <w:color w:val="000000"/>
                <w:spacing w:val="0"/>
                <w:w w:val="100"/>
                <w:position w:val="0"/>
                <w:sz w:val="18"/>
                <w:szCs w:val="18"/>
              </w:rPr>
              <w:t xml:space="preserve">027. </w:t>
            </w:r>
            <w:r>
              <w:rPr>
                <w:color w:val="000000"/>
                <w:spacing w:val="0"/>
                <w:w w:val="100"/>
                <w:position w:val="0"/>
                <w:sz w:val="18"/>
                <w:szCs w:val="18"/>
              </w:rPr>
              <w:t>52</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173,254,350.41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113,173,881.73</w:t>
            </w:r>
          </w:p>
        </w:tc>
      </w:tr>
    </w:tbl>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319" w:line="1" w:lineRule="exact"/>
      </w:pPr>
    </w:p>
    <w:p>
      <w:pPr>
        <w:pStyle w:val="Style16"/>
        <w:keepNext/>
        <w:keepLines/>
        <w:widowControl w:val="0"/>
        <w:shd w:val="clear" w:color="auto" w:fill="auto"/>
        <w:bidi w:val="0"/>
        <w:spacing w:before="0" w:after="100" w:line="240" w:lineRule="auto"/>
        <w:ind w:left="0" w:right="0" w:firstLine="520"/>
        <w:jc w:val="left"/>
      </w:pPr>
      <w:bookmarkStart w:id="1832" w:name="bookmark1832"/>
      <w:bookmarkStart w:id="1833" w:name="bookmark1833"/>
      <w:bookmarkStart w:id="1834" w:name="bookmark1834"/>
      <w:bookmarkStart w:id="1835" w:name="bookmark1835"/>
      <w:r>
        <w:rPr>
          <w:color w:val="000000"/>
          <w:spacing w:val="0"/>
          <w:w w:val="100"/>
          <w:position w:val="0"/>
        </w:rPr>
        <w:t>6</w:t>
      </w:r>
      <w:bookmarkEnd w:id="1834"/>
      <w:r>
        <w:rPr>
          <w:color w:val="000000"/>
          <w:spacing w:val="0"/>
          <w:w w:val="100"/>
          <w:position w:val="0"/>
        </w:rPr>
        <w:t>6、财务费用</w:t>
      </w:r>
      <w:bookmarkEnd w:id="1832"/>
      <w:bookmarkEnd w:id="1833"/>
      <w:bookmarkEnd w:id="1835"/>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1,886,317.35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3,718, </w:t>
            </w:r>
            <w:r>
              <w:rPr>
                <w:color w:val="000000"/>
                <w:spacing w:val="0"/>
                <w:w w:val="100"/>
                <w:position w:val="0"/>
                <w:sz w:val="18"/>
                <w:szCs w:val="18"/>
              </w:rPr>
              <w:t>181.66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-13,326,594.27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-5,899,536.19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-514,224.93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-809,108.40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8,357, </w:t>
            </w:r>
            <w:r>
              <w:rPr>
                <w:color w:val="000000"/>
                <w:spacing w:val="0"/>
                <w:w w:val="100"/>
                <w:position w:val="0"/>
                <w:sz w:val="18"/>
                <w:szCs w:val="18"/>
              </w:rPr>
              <w:t>635.66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19,471,152.69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-3,596,866.19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16,480,689.76</w:t>
            </w:r>
          </w:p>
        </w:tc>
      </w:tr>
    </w:tbl>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19" w:line="1" w:lineRule="exact"/>
      </w:pPr>
    </w:p>
    <w:p>
      <w:pPr>
        <w:pStyle w:val="Style16"/>
        <w:keepNext/>
        <w:keepLines/>
        <w:widowControl w:val="0"/>
        <w:shd w:val="clear" w:color="auto" w:fill="auto"/>
        <w:bidi w:val="0"/>
        <w:spacing w:before="0" w:after="100" w:line="240" w:lineRule="auto"/>
        <w:ind w:left="0" w:right="0" w:firstLine="520"/>
        <w:jc w:val="left"/>
      </w:pPr>
      <w:bookmarkStart w:id="1836" w:name="bookmark1836"/>
      <w:bookmarkStart w:id="1837" w:name="bookmark1837"/>
      <w:bookmarkStart w:id="1838" w:name="bookmark1838"/>
      <w:bookmarkStart w:id="1839" w:name="bookmark1839"/>
      <w:r>
        <w:rPr>
          <w:color w:val="000000"/>
          <w:spacing w:val="0"/>
          <w:w w:val="100"/>
          <w:position w:val="0"/>
        </w:rPr>
        <w:t>6</w:t>
      </w:r>
      <w:bookmarkEnd w:id="1838"/>
      <w:r>
        <w:rPr>
          <w:color w:val="000000"/>
          <w:spacing w:val="0"/>
          <w:w w:val="100"/>
          <w:position w:val="0"/>
        </w:rPr>
        <w:t>7、其他收益</w:t>
      </w:r>
      <w:bookmarkEnd w:id="1836"/>
      <w:bookmarkEnd w:id="1837"/>
      <w:bookmarkEnd w:id="1839"/>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549"/>
        <w:gridCol w:w="217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23,387,957.25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20,840,932.69</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城市轨道交通列车通信与运行控制公共服 务平台实施方案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8,752, </w:t>
            </w:r>
            <w:r>
              <w:rPr>
                <w:color w:val="000000"/>
                <w:spacing w:val="0"/>
                <w:w w:val="100"/>
                <w:position w:val="0"/>
                <w:sz w:val="18"/>
                <w:szCs w:val="18"/>
              </w:rPr>
              <w:t xml:space="preserve">184.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5,551,993.72</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高精尖产业发展和创新支持奖金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5,064,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城市轨道交通列车通信与运行控制国家工 程实验室项目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249.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2,814,555.37</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面向轨道交通网络化运营的全自动运行系 统关键技术和装备研究与应用示范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2,260, </w:t>
            </w:r>
            <w:r>
              <w:rPr>
                <w:color w:val="000000"/>
                <w:spacing w:val="0"/>
                <w:w w:val="100"/>
                <w:position w:val="0"/>
                <w:sz w:val="18"/>
                <w:szCs w:val="18"/>
              </w:rPr>
              <w:t xml:space="preserve">005.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基于资源虚拟化的通用区块链平台关键技 术研究与应用示范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1,686,555.37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364.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企业结项扶持基金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1,563, </w:t>
            </w:r>
            <w:r>
              <w:rPr>
                <w:color w:val="000000"/>
                <w:spacing w:val="0"/>
                <w:w w:val="100"/>
                <w:position w:val="0"/>
                <w:sz w:val="18"/>
                <w:szCs w:val="18"/>
              </w:rPr>
              <w:t xml:space="preserve">965.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476,142.00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轨道交通全自动运行系统智能化维保装备 及网络化运营仿真平台应用示范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1,500,717.65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区域轨道交通列控技术应用北京市工程实 验室创新能力建设项目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1,460,912.80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802,699.90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面向全自动运行的列车智能中枢研制及应 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1,392,873.37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1,314, </w:t>
            </w:r>
            <w:r>
              <w:rPr>
                <w:color w:val="000000"/>
                <w:spacing w:val="0"/>
                <w:w w:val="100"/>
                <w:position w:val="0"/>
                <w:sz w:val="18"/>
                <w:szCs w:val="18"/>
              </w:rPr>
              <w:t xml:space="preserve">020.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424,560.77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兼容</w:t>
            </w:r>
            <w:r>
              <w:rPr>
                <w:color w:val="000000"/>
                <w:spacing w:val="0"/>
                <w:w w:val="100"/>
                <w:position w:val="0"/>
                <w:sz w:val="18"/>
                <w:szCs w:val="18"/>
              </w:rPr>
              <w:t>C2+ATO</w:t>
            </w:r>
            <w:r>
              <w:rPr>
                <w:color w:val="000000"/>
                <w:spacing w:val="0"/>
                <w:w w:val="100"/>
                <w:position w:val="0"/>
              </w:rPr>
              <w:t>与</w:t>
            </w:r>
            <w:r>
              <w:rPr>
                <w:color w:val="000000"/>
                <w:spacing w:val="0"/>
                <w:w w:val="100"/>
                <w:position w:val="0"/>
                <w:sz w:val="18"/>
                <w:szCs w:val="18"/>
              </w:rPr>
              <w:t>CBTC</w:t>
            </w:r>
            <w:r>
              <w:rPr>
                <w:color w:val="000000"/>
                <w:spacing w:val="0"/>
                <w:w w:val="100"/>
                <w:position w:val="0"/>
              </w:rPr>
              <w:t>的列控系统研究和工 程示范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830,225.37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918,424.12</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全自动驾驶轨道交通最小系统装备研制及 示范应用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769,112.76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769,112.76</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专利奖励资金</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2549"/>
        <w:gridCol w:w="2174"/>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北京地铁网络化运行图优化及车载信号设 备研究与示范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516,832.32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516,832.32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进项税加计抵减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506,257.66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176,044.15</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城市轨道交通互联互通全自动运行系统专 利转化项目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城轨信号系统主动维保子系统研发与示范 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453,350.17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3,805.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科技企业扶持款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中关村国家自主创新示范区提升创新能力 优化创新环境支持资金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城市轨道交通列车控制与调度指挥系统信 息安全关键设备研制与示范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358,260.00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358,260.00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区域轨道交通互联互通信号系统关键技术 和装备研制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343,411.20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343,411.20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LTE-M</w:t>
            </w:r>
            <w:r>
              <w:rPr>
                <w:color w:val="000000"/>
                <w:spacing w:val="0"/>
                <w:w w:val="100"/>
                <w:position w:val="0"/>
              </w:rPr>
              <w:t>工程化设备示范应用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340,136.76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340,136.76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代扣个人所得税手续费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336,482.15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中关村知识产权领军企业奖励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286,111.00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城市轨道交通信号培训系统设计研究与实 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268,599.96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268,599.96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人才储备补贴资金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高仿真轨道交通业务实训平台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240,000.00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基于“互联网+”的地铁运营维护调度指挥 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239,413.68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239,413.68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中小企业上规模奖励项目补助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基于泛在感知的一体化城轨运行控制系统 平台建设项目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172,446.24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城轨全自动运行运营人员综合调度管理研 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151,276.57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1,663,617.05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适用于全自动驾驶的城市轨道交通调度控 制系统关键技术研究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138,548.88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138,548.88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130,500.00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博士后日常经费、科研经费补助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129,000.00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160,000.00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基于大数据的城市轨道交通运营管理平台 的研发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121,560.00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41,932.00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专利补贴款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115,760.00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基于车车通信的城际铁路信号系统研究</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100,958.64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100,958.64</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轨道交通运行环境障碍物检测及主动控制 方法研究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86,799.96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86,799.96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科技型小微企业研发费用支持资金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rPr>
              <w:t>兼容城轨</w:t>
            </w:r>
            <w:r>
              <w:rPr>
                <w:color w:val="000000"/>
                <w:spacing w:val="0"/>
                <w:w w:val="100"/>
                <w:position w:val="0"/>
                <w:sz w:val="18"/>
                <w:szCs w:val="18"/>
              </w:rPr>
              <w:t>CBTC</w:t>
            </w:r>
            <w:r>
              <w:rPr>
                <w:color w:val="000000"/>
                <w:spacing w:val="0"/>
                <w:w w:val="100"/>
                <w:position w:val="0"/>
              </w:rPr>
              <w:t>以及城际</w:t>
            </w:r>
            <w:r>
              <w:rPr>
                <w:color w:val="000000"/>
                <w:spacing w:val="0"/>
                <w:w w:val="100"/>
                <w:position w:val="0"/>
                <w:sz w:val="18"/>
                <w:szCs w:val="18"/>
              </w:rPr>
              <w:t>CTCS</w:t>
            </w:r>
            <w:r>
              <w:rPr>
                <w:color w:val="000000"/>
                <w:spacing w:val="0"/>
                <w:w w:val="100"/>
                <w:position w:val="0"/>
              </w:rPr>
              <w:t>的列控系统 研制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57,740.40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57,740.40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城市列车障碍物智能感知技术研究与示范 应用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51,199.98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388,000.00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城市轨道交通跨线运营条件下运输组织关 键问题研究项目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南宁地铁</w:t>
            </w:r>
            <w:r>
              <w:rPr>
                <w:color w:val="000000"/>
                <w:spacing w:val="0"/>
                <w:w w:val="100"/>
                <w:position w:val="0"/>
                <w:sz w:val="18"/>
                <w:szCs w:val="18"/>
              </w:rPr>
              <w:t>4</w:t>
            </w:r>
            <w:r>
              <w:rPr>
                <w:color w:val="000000"/>
                <w:spacing w:val="0"/>
                <w:w w:val="100"/>
                <w:position w:val="0"/>
              </w:rPr>
              <w:t>号线列车自动驾驶停车精度及 节能优化研究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48,612.38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1,628. </w:t>
            </w:r>
            <w:r>
              <w:rPr>
                <w:color w:val="000000"/>
                <w:spacing w:val="0"/>
                <w:w w:val="100"/>
                <w:position w:val="0"/>
                <w:sz w:val="18"/>
                <w:szCs w:val="18"/>
              </w:rPr>
              <w:t>50</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基于列车自动运行</w:t>
            </w:r>
            <w:r>
              <w:rPr>
                <w:color w:val="000000"/>
                <w:spacing w:val="0"/>
                <w:w w:val="100"/>
                <w:position w:val="0"/>
                <w:sz w:val="18"/>
                <w:szCs w:val="18"/>
              </w:rPr>
              <w:t>（</w:t>
            </w:r>
            <w:r>
              <w:rPr>
                <w:color w:val="000000"/>
                <w:spacing w:val="0"/>
                <w:w w:val="100"/>
                <w:position w:val="0"/>
                <w:sz w:val="18"/>
                <w:szCs w:val="18"/>
              </w:rPr>
              <w:t>ATO）</w:t>
            </w:r>
            <w:r>
              <w:rPr>
                <w:color w:val="000000"/>
                <w:spacing w:val="0"/>
                <w:w w:val="100"/>
                <w:position w:val="0"/>
              </w:rPr>
              <w:t>优化的地铁节能 核心技术研究与示范应用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44,178.67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2549"/>
        <w:gridCol w:w="2174"/>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城市轨道交通运维云服务平台技术研究与 示范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31,926.72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29,266.20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26,270.00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城市轨道交通信号系统运营技术条件研究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15,410.00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rPr>
              <w:t>国产</w:t>
            </w:r>
            <w:r>
              <w:rPr>
                <w:color w:val="000000"/>
                <w:spacing w:val="0"/>
                <w:w w:val="100"/>
                <w:position w:val="0"/>
                <w:sz w:val="18"/>
                <w:szCs w:val="18"/>
              </w:rPr>
              <w:t>CBTC</w:t>
            </w:r>
            <w:r>
              <w:rPr>
                <w:color w:val="000000"/>
                <w:spacing w:val="0"/>
                <w:w w:val="100"/>
                <w:position w:val="0"/>
              </w:rPr>
              <w:t>信号系统</w:t>
            </w:r>
            <w:r>
              <w:rPr>
                <w:color w:val="000000"/>
                <w:spacing w:val="0"/>
                <w:w w:val="100"/>
                <w:position w:val="0"/>
                <w:sz w:val="18"/>
                <w:szCs w:val="18"/>
              </w:rPr>
              <w:t>SMT</w:t>
            </w:r>
            <w:r>
              <w:rPr>
                <w:color w:val="000000"/>
                <w:spacing w:val="0"/>
                <w:w w:val="100"/>
                <w:position w:val="0"/>
              </w:rPr>
              <w:t>生产线和测试平台 改扩建项目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10,430.76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10,430.76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自贸区企业开办奖励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基于群体智能的城轨多列车编队自主协同 控制研究项目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2,268. </w:t>
            </w: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北京市丰台区金融服务上市补贴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丰台区优化营商环境支持资金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2,330,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1,271,000.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区域知名商标品牌奖励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首都知识产权专项资金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348,000.00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以行车指挥为核心的轨道交通智能运营自 动化系统应用开发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279,000.00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创新十二条补助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高企创新券专项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国家高新倍增计划项目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国家知识产权局专利局补助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95,750.00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丰台区科技新星计划项目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创新基金项目结项扶持基金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50,000.00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残疾人安排就业奖励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软著登记补贴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1,020.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61,614,621.93</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48,694,781.57</w:t>
            </w:r>
          </w:p>
        </w:tc>
      </w:tr>
    </w:tbl>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无</w:t>
      </w:r>
    </w:p>
    <w:p>
      <w:pPr>
        <w:widowControl w:val="0"/>
        <w:spacing w:after="299" w:line="1" w:lineRule="exact"/>
      </w:pPr>
    </w:p>
    <w:p>
      <w:pPr>
        <w:pStyle w:val="Style16"/>
        <w:keepNext/>
        <w:keepLines/>
        <w:widowControl w:val="0"/>
        <w:shd w:val="clear" w:color="auto" w:fill="auto"/>
        <w:bidi w:val="0"/>
        <w:spacing w:before="0" w:after="12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6</w:t>
      </w:r>
      <w:bookmarkEnd w:id="1842"/>
      <w:r>
        <w:rPr>
          <w:color w:val="000000"/>
          <w:spacing w:val="0"/>
          <w:w w:val="100"/>
          <w:position w:val="0"/>
        </w:rPr>
        <w:t>8、投资收益</w:t>
      </w:r>
      <w:bookmarkEnd w:id="1840"/>
      <w:bookmarkEnd w:id="1841"/>
      <w:bookmarkEnd w:id="18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828.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3,549,015.43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2,460, </w:t>
            </w:r>
            <w:r>
              <w:rPr>
                <w:color w:val="000000"/>
                <w:spacing w:val="0"/>
                <w:w w:val="100"/>
                <w:position w:val="0"/>
                <w:sz w:val="18"/>
                <w:szCs w:val="18"/>
              </w:rPr>
              <w:t xml:space="preserve">039. </w:t>
            </w: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1,574, </w:t>
            </w:r>
            <w:r>
              <w:rPr>
                <w:color w:val="000000"/>
                <w:spacing w:val="0"/>
                <w:w w:val="100"/>
                <w:position w:val="0"/>
                <w:sz w:val="18"/>
                <w:szCs w:val="18"/>
              </w:rPr>
              <w:t>181.05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3,230, </w:t>
            </w:r>
            <w:r>
              <w:rPr>
                <w:color w:val="000000"/>
                <w:spacing w:val="0"/>
                <w:w w:val="100"/>
                <w:position w:val="0"/>
                <w:sz w:val="18"/>
                <w:szCs w:val="18"/>
              </w:rPr>
              <w:t xml:space="preserve">268. </w:t>
            </w:r>
            <w:r>
              <w:rPr>
                <w:color w:val="000000"/>
                <w:spacing w:val="0"/>
                <w:w w:val="100"/>
                <w:position w:val="0"/>
                <w:sz w:val="18"/>
                <w:szCs w:val="18"/>
              </w:rPr>
              <w:t>22</w:t>
            </w: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处置其他权益工具投资取得的投资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009.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9,239, </w:t>
            </w:r>
            <w:r>
              <w:rPr>
                <w:color w:val="000000"/>
                <w:spacing w:val="0"/>
                <w:w w:val="100"/>
                <w:position w:val="0"/>
                <w:sz w:val="18"/>
                <w:szCs w:val="18"/>
              </w:rPr>
              <w:t xml:space="preserve">322. </w:t>
            </w:r>
            <w:r>
              <w:rPr>
                <w:color w:val="000000"/>
                <w:spacing w:val="0"/>
                <w:w w:val="100"/>
                <w:position w:val="0"/>
                <w:sz w:val="18"/>
                <w:szCs w:val="18"/>
              </w:rPr>
              <w:t>85</w:t>
            </w:r>
          </w:p>
        </w:tc>
      </w:tr>
    </w:tbl>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16"/>
        <w:keepNext/>
        <w:keepLines/>
        <w:widowControl w:val="0"/>
        <w:shd w:val="clear" w:color="auto" w:fill="auto"/>
        <w:tabs>
          <w:tab w:pos="504" w:val="left"/>
        </w:tabs>
        <w:bidi w:val="0"/>
        <w:spacing w:before="0" w:after="120" w:line="240" w:lineRule="auto"/>
        <w:ind w:left="0" w:right="0" w:firstLine="0"/>
        <w:jc w:val="both"/>
      </w:pPr>
      <w:bookmarkStart w:id="1844" w:name="bookmark1844"/>
      <w:bookmarkStart w:id="1845" w:name="bookmark1845"/>
      <w:bookmarkStart w:id="1846" w:name="bookmark1846"/>
      <w:bookmarkStart w:id="1847" w:name="bookmark1847"/>
      <w:r>
        <w:rPr>
          <w:color w:val="000000"/>
          <w:spacing w:val="0"/>
          <w:w w:val="100"/>
          <w:position w:val="0"/>
        </w:rPr>
        <w:t>6</w:t>
      </w:r>
      <w:bookmarkEnd w:id="1846"/>
      <w:r>
        <w:rPr>
          <w:color w:val="000000"/>
          <w:spacing w:val="0"/>
          <w:w w:val="100"/>
          <w:position w:val="0"/>
        </w:rPr>
        <w:t>9、</w:t>
        <w:tab/>
        <w:t>净敞口套期收益</w:t>
      </w:r>
      <w:bookmarkEnd w:id="1844"/>
      <w:bookmarkEnd w:id="1845"/>
      <w:bookmarkEnd w:id="1847"/>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4" w:val="left"/>
        </w:tabs>
        <w:bidi w:val="0"/>
        <w:spacing w:before="0" w:after="120" w:line="240" w:lineRule="auto"/>
        <w:ind w:left="0" w:right="0" w:firstLine="0"/>
        <w:jc w:val="both"/>
      </w:pPr>
      <w:bookmarkStart w:id="1848" w:name="bookmark1848"/>
      <w:bookmarkStart w:id="1849" w:name="bookmark1849"/>
      <w:bookmarkStart w:id="1850" w:name="bookmark1850"/>
      <w:bookmarkStart w:id="1851" w:name="bookmark1851"/>
      <w:r>
        <w:rPr>
          <w:color w:val="000000"/>
          <w:spacing w:val="0"/>
          <w:w w:val="100"/>
          <w:position w:val="0"/>
        </w:rPr>
        <w:t>7</w:t>
      </w:r>
      <w:bookmarkEnd w:id="1850"/>
      <w:r>
        <w:rPr>
          <w:color w:val="000000"/>
          <w:spacing w:val="0"/>
          <w:w w:val="100"/>
          <w:position w:val="0"/>
        </w:rPr>
        <w:t>0、</w:t>
        <w:tab/>
        <w:t>公允价值变动收益</w:t>
      </w:r>
      <w:bookmarkEnd w:id="1848"/>
      <w:bookmarkEnd w:id="1849"/>
      <w:bookmarkEnd w:id="185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200.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1,215,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200. </w:t>
            </w:r>
            <w:r>
              <w:rPr>
                <w:color w:val="000000"/>
                <w:spacing w:val="0"/>
                <w:w w:val="100"/>
                <w:position w:val="0"/>
                <w:sz w:val="18"/>
                <w:szCs w:val="18"/>
              </w:rPr>
              <w:t>00</w:t>
            </w:r>
          </w:p>
        </w:tc>
      </w:tr>
    </w:tbl>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16"/>
        <w:keepNext/>
        <w:keepLines/>
        <w:widowControl w:val="0"/>
        <w:shd w:val="clear" w:color="auto" w:fill="auto"/>
        <w:bidi w:val="0"/>
        <w:spacing w:before="0" w:after="120" w:line="240" w:lineRule="auto"/>
        <w:ind w:left="0" w:right="0" w:firstLine="0"/>
        <w:jc w:val="both"/>
      </w:pPr>
      <w:bookmarkStart w:id="1852" w:name="bookmark1852"/>
      <w:bookmarkStart w:id="1853" w:name="bookmark1853"/>
      <w:bookmarkStart w:id="1854" w:name="bookmark1854"/>
      <w:bookmarkStart w:id="1855" w:name="bookmark1855"/>
      <w:r>
        <w:rPr>
          <w:color w:val="000000"/>
          <w:spacing w:val="0"/>
          <w:w w:val="100"/>
          <w:position w:val="0"/>
        </w:rPr>
        <w:t>7</w:t>
      </w:r>
      <w:bookmarkEnd w:id="1854"/>
      <w:r>
        <w:rPr>
          <w:color w:val="000000"/>
          <w:spacing w:val="0"/>
          <w:w w:val="100"/>
          <w:position w:val="0"/>
        </w:rPr>
        <w:t>1、信用减值损失</w:t>
      </w:r>
      <w:bookmarkEnd w:id="1852"/>
      <w:bookmarkEnd w:id="1853"/>
      <w:bookmarkEnd w:id="185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352,600.00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-21,393,962.98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-3,177,971.92</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-449,723.77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379,518.27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-22,108,686.75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-2,445,853.65</w:t>
            </w:r>
          </w:p>
        </w:tc>
      </w:tr>
    </w:tbl>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16"/>
        <w:keepNext/>
        <w:keepLines/>
        <w:widowControl w:val="0"/>
        <w:shd w:val="clear" w:color="auto" w:fill="auto"/>
        <w:bidi w:val="0"/>
        <w:spacing w:before="0" w:after="120" w:line="240" w:lineRule="auto"/>
        <w:ind w:left="0" w:right="0" w:firstLine="0"/>
        <w:jc w:val="both"/>
      </w:pPr>
      <w:bookmarkStart w:id="1856" w:name="bookmark1856"/>
      <w:bookmarkStart w:id="1857" w:name="bookmark1857"/>
      <w:bookmarkStart w:id="1858" w:name="bookmark1858"/>
      <w:bookmarkStart w:id="1859" w:name="bookmark1859"/>
      <w:r>
        <w:rPr>
          <w:color w:val="000000"/>
          <w:spacing w:val="0"/>
          <w:w w:val="100"/>
          <w:position w:val="0"/>
        </w:rPr>
        <w:t>7</w:t>
      </w:r>
      <w:bookmarkEnd w:id="1858"/>
      <w:r>
        <w:rPr>
          <w:color w:val="000000"/>
          <w:spacing w:val="0"/>
          <w:w w:val="100"/>
          <w:position w:val="0"/>
        </w:rPr>
        <w:t>2、资产减值损失</w:t>
      </w:r>
      <w:bookmarkEnd w:id="1856"/>
      <w:bookmarkEnd w:id="1857"/>
      <w:bookmarkEnd w:id="185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-2,161,161.03</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-2,322,899.21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十四、其他非流动资产减值损失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362,402.26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-1,960,496.95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-2,161,161.03</w:t>
            </w: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559" w:line="1" w:lineRule="exact"/>
      </w:pPr>
    </w:p>
    <w:p>
      <w:pPr>
        <w:pStyle w:val="Style16"/>
        <w:keepNext/>
        <w:keepLines/>
        <w:widowControl w:val="0"/>
        <w:shd w:val="clear" w:color="auto" w:fill="auto"/>
        <w:bidi w:val="0"/>
        <w:spacing w:before="0" w:after="10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7</w:t>
      </w:r>
      <w:bookmarkEnd w:id="1862"/>
      <w:r>
        <w:rPr>
          <w:color w:val="000000"/>
          <w:spacing w:val="0"/>
          <w:w w:val="100"/>
          <w:position w:val="0"/>
        </w:rPr>
        <w:t>3、资产处置收益</w:t>
      </w:r>
      <w:bookmarkEnd w:id="1860"/>
      <w:bookmarkEnd w:id="1861"/>
      <w:bookmarkEnd w:id="186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2947"/>
        <w:gridCol w:w="2962"/>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-567,250.05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-123,077.37</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-567,250.05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-123,077.37</w:t>
            </w:r>
          </w:p>
        </w:tc>
      </w:tr>
    </w:tbl>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219" w:line="1" w:lineRule="exact"/>
      </w:pPr>
    </w:p>
    <w:p>
      <w:pPr>
        <w:pStyle w:val="Style2"/>
        <w:keepNext w:val="0"/>
        <w:keepLines w:val="0"/>
        <w:widowControl w:val="0"/>
        <w:shd w:val="clear" w:color="auto" w:fill="auto"/>
        <w:bidi w:val="0"/>
        <w:spacing w:before="0" w:after="40" w:line="336" w:lineRule="exact"/>
        <w:ind w:left="0" w:right="0" w:firstLine="0"/>
        <w:jc w:val="left"/>
      </w:pPr>
      <w:bookmarkStart w:id="1864" w:name="bookmark1864"/>
      <w:r>
        <w:rPr>
          <w:b/>
          <w:bCs/>
          <w:color w:val="000000"/>
          <w:spacing w:val="0"/>
          <w:w w:val="100"/>
          <w:position w:val="0"/>
        </w:rPr>
        <w:t>7</w:t>
      </w:r>
      <w:bookmarkEnd w:id="1864"/>
      <w:r>
        <w:rPr>
          <w:b/>
          <w:bCs/>
          <w:color w:val="000000"/>
          <w:spacing w:val="0"/>
          <w:w w:val="100"/>
          <w:position w:val="0"/>
        </w:rPr>
        <w:t xml:space="preserve">4、营业外收入 </w:t>
      </w:r>
      <w:r>
        <w:rPr>
          <w:color w:val="000000"/>
          <w:spacing w:val="0"/>
          <w:w w:val="100"/>
          <w:position w:val="0"/>
        </w:rPr>
        <w:t>营业外收入情况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51"/>
        <w:gridCol w:w="2256"/>
        <w:gridCol w:w="2266"/>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159,401.11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350,982.65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159,401.11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159,401.11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350,982.65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159,401.11</w:t>
            </w:r>
          </w:p>
        </w:tc>
      </w:tr>
    </w:tbl>
    <w:p>
      <w:pPr>
        <w:widowControl w:val="0"/>
        <w:spacing w:after="5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r>
        <w:br w:type="page"/>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7</w:t>
      </w:r>
      <w:bookmarkEnd w:id="1867"/>
      <w:r>
        <w:rPr>
          <w:color w:val="000000"/>
          <w:spacing w:val="0"/>
          <w:w w:val="100"/>
          <w:position w:val="0"/>
        </w:rPr>
        <w:t>5、营业外支出</w:t>
      </w:r>
      <w:bookmarkEnd w:id="1865"/>
      <w:bookmarkEnd w:id="1866"/>
      <w:bookmarkEnd w:id="18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2318"/>
        <w:gridCol w:w="2270"/>
        <w:gridCol w:w="2266"/>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298,553.40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298,553.40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298,553.40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298,553.40</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1,523, </w:t>
            </w:r>
            <w:r>
              <w:rPr>
                <w:color w:val="000000"/>
                <w:spacing w:val="0"/>
                <w:w w:val="100"/>
                <w:position w:val="0"/>
                <w:sz w:val="18"/>
                <w:szCs w:val="18"/>
              </w:rPr>
              <w:t xml:space="preserve">880.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1,523, </w:t>
            </w:r>
            <w:r>
              <w:rPr>
                <w:color w:val="000000"/>
                <w:spacing w:val="0"/>
                <w:w w:val="100"/>
                <w:position w:val="0"/>
                <w:sz w:val="18"/>
                <w:szCs w:val="18"/>
              </w:rPr>
              <w:t xml:space="preserve">880.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8,497.51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20,197.05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8,497.51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53,385.97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4,109.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53,385.97</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1,884,316. </w:t>
            </w:r>
            <w:r>
              <w:rPr>
                <w:color w:val="000000"/>
                <w:spacing w:val="0"/>
                <w:w w:val="100"/>
                <w:position w:val="0"/>
                <w:sz w:val="18"/>
                <w:szCs w:val="18"/>
              </w:rPr>
              <w:t>88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224,339.05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1,884,316. </w:t>
            </w:r>
            <w:r>
              <w:rPr>
                <w:color w:val="000000"/>
                <w:spacing w:val="0"/>
                <w:w w:val="100"/>
                <w:position w:val="0"/>
                <w:sz w:val="18"/>
                <w:szCs w:val="18"/>
              </w:rPr>
              <w:t>88</w:t>
            </w: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7</w:t>
      </w:r>
      <w:bookmarkEnd w:id="1871"/>
      <w:r>
        <w:rPr>
          <w:color w:val="000000"/>
          <w:spacing w:val="0"/>
          <w:w w:val="100"/>
          <w:position w:val="0"/>
        </w:rPr>
        <w:t>6、所得税费用</w:t>
      </w:r>
      <w:bookmarkEnd w:id="1869"/>
      <w:bookmarkEnd w:id="1870"/>
      <w:bookmarkEnd w:id="1872"/>
    </w:p>
    <w:p>
      <w:pPr>
        <w:pStyle w:val="Style16"/>
        <w:keepNext/>
        <w:keepLines/>
        <w:widowControl w:val="0"/>
        <w:shd w:val="clear" w:color="auto" w:fill="auto"/>
        <w:bidi w:val="0"/>
        <w:spacing w:before="0" w:after="100" w:line="240" w:lineRule="auto"/>
        <w:ind w:left="0" w:right="0" w:firstLine="0"/>
        <w:jc w:val="left"/>
      </w:pPr>
      <w:bookmarkStart w:id="1869" w:name="bookmark1869"/>
      <w:bookmarkStart w:id="1870" w:name="bookmark1870"/>
      <w:bookmarkStart w:id="1873" w:name="bookmark1873"/>
      <w:r>
        <w:rPr>
          <w:color w:val="000000"/>
          <w:spacing w:val="0"/>
          <w:w w:val="100"/>
          <w:position w:val="0"/>
        </w:rPr>
        <w:t>(1).</w:t>
      </w:r>
      <w:r>
        <w:rPr>
          <w:color w:val="000000"/>
          <w:spacing w:val="0"/>
          <w:w w:val="100"/>
          <w:position w:val="0"/>
        </w:rPr>
        <w:t>所得税费用表</w:t>
      </w:r>
      <w:bookmarkEnd w:id="1869"/>
      <w:bookmarkEnd w:id="1870"/>
      <w:bookmarkEnd w:id="18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37,790,488.81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14,432,415.40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-13,667,494.31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-786,180.51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24,122,994.50</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13,646,234.89</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874" w:name="bookmark1874"/>
      <w:bookmarkStart w:id="1875" w:name="bookmark1875"/>
      <w:bookmarkStart w:id="1876" w:name="bookmark1876"/>
      <w:r>
        <w:rPr>
          <w:color w:val="000000"/>
          <w:spacing w:val="0"/>
          <w:w w:val="100"/>
          <w:position w:val="0"/>
        </w:rPr>
        <w:t>(2).</w:t>
      </w:r>
      <w:r>
        <w:rPr>
          <w:color w:val="000000"/>
          <w:spacing w:val="0"/>
          <w:w w:val="100"/>
          <w:position w:val="0"/>
        </w:rPr>
        <w:t>会计利润与所得税费用调整过程</w:t>
      </w:r>
      <w:bookmarkEnd w:id="1874"/>
      <w:bookmarkEnd w:id="1875"/>
      <w:bookmarkEnd w:id="18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56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264,011,027.56</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39,601,654.13</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-198,801.47</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-149,404.67</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2,386, </w:t>
            </w:r>
            <w:r>
              <w:rPr>
                <w:color w:val="000000"/>
                <w:spacing w:val="0"/>
                <w:w w:val="100"/>
                <w:position w:val="0"/>
                <w:sz w:val="18"/>
                <w:szCs w:val="18"/>
              </w:rPr>
              <w:t xml:space="preserve">419. </w:t>
            </w:r>
            <w:r>
              <w:rPr>
                <w:color w:val="000000"/>
                <w:spacing w:val="0"/>
                <w:w w:val="100"/>
                <w:position w:val="0"/>
                <w:sz w:val="18"/>
                <w:szCs w:val="18"/>
              </w:rPr>
              <w:t>38</w:t>
            </w: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280" w:right="0" w:firstLine="0"/>
              <w:jc w:val="both"/>
              <w:rPr>
                <w:sz w:val="18"/>
                <w:szCs w:val="18"/>
              </w:rPr>
            </w:pPr>
            <w:r>
              <w:rPr>
                <w:color w:val="000000"/>
                <w:spacing w:val="0"/>
                <w:w w:val="100"/>
                <w:position w:val="0"/>
                <w:sz w:val="18"/>
                <w:szCs w:val="18"/>
              </w:rPr>
              <w:t>-616,670.24</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432,726.45</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-17,332,929.08</w:t>
            </w:r>
          </w:p>
        </w:tc>
      </w:tr>
    </w:tbl>
    <w:tbl>
      <w:tblPr>
        <w:tblOverlap w:val="never"/>
        <w:jc w:val="center"/>
        <w:tblLayout w:type="fixed"/>
      </w:tblPr>
      <w:tblGrid>
        <w:gridCol w:w="4272"/>
        <w:gridCol w:w="4565"/>
      </w:tblGrid>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24,122,994.50</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99" w:val="left"/>
        </w:tabs>
        <w:bidi w:val="0"/>
        <w:spacing w:before="0" w:after="10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7</w:t>
      </w:r>
      <w:bookmarkEnd w:id="1879"/>
      <w:r>
        <w:rPr>
          <w:color w:val="000000"/>
          <w:spacing w:val="0"/>
          <w:w w:val="100"/>
          <w:position w:val="0"/>
        </w:rPr>
        <w:t>7、</w:t>
        <w:tab/>
        <w:t>其他综合收益</w:t>
      </w:r>
      <w:bookmarkEnd w:id="1877"/>
      <w:bookmarkEnd w:id="1878"/>
      <w:bookmarkEnd w:id="18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详见本附注</w:t>
      </w:r>
      <w:r>
        <w:rPr>
          <w:color w:val="000000"/>
          <w:spacing w:val="0"/>
          <w:w w:val="100"/>
          <w:position w:val="0"/>
          <w:sz w:val="18"/>
          <w:szCs w:val="18"/>
        </w:rPr>
        <w:t>“57</w:t>
      </w:r>
      <w:r>
        <w:rPr>
          <w:color w:val="000000"/>
          <w:spacing w:val="0"/>
          <w:w w:val="100"/>
          <w:position w:val="0"/>
        </w:rPr>
        <w:t>、其他综合收益”。</w:t>
      </w:r>
    </w:p>
    <w:p>
      <w:pPr>
        <w:pStyle w:val="Style16"/>
        <w:keepNext/>
        <w:keepLines/>
        <w:widowControl w:val="0"/>
        <w:shd w:val="clear" w:color="auto" w:fill="auto"/>
        <w:tabs>
          <w:tab w:pos="499" w:val="left"/>
        </w:tabs>
        <w:bidi w:val="0"/>
        <w:spacing w:before="0" w:after="10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7</w:t>
      </w:r>
      <w:bookmarkEnd w:id="1883"/>
      <w:r>
        <w:rPr>
          <w:color w:val="000000"/>
          <w:spacing w:val="0"/>
          <w:w w:val="100"/>
          <w:position w:val="0"/>
        </w:rPr>
        <w:t>8、</w:t>
        <w:tab/>
        <w:t>现金流量表项目</w:t>
      </w:r>
      <w:bookmarkEnd w:id="1881"/>
      <w:bookmarkEnd w:id="1882"/>
      <w:bookmarkEnd w:id="1884"/>
    </w:p>
    <w:p>
      <w:pPr>
        <w:pStyle w:val="Style16"/>
        <w:keepNext/>
        <w:keepLines/>
        <w:widowControl w:val="0"/>
        <w:shd w:val="clear" w:color="auto" w:fill="auto"/>
        <w:bidi w:val="0"/>
        <w:spacing w:before="0" w:after="100" w:line="240" w:lineRule="auto"/>
        <w:ind w:left="0" w:right="0" w:firstLine="0"/>
        <w:jc w:val="left"/>
      </w:pPr>
      <w:bookmarkStart w:id="1881" w:name="bookmark1881"/>
      <w:bookmarkStart w:id="1882" w:name="bookmark1882"/>
      <w:bookmarkStart w:id="1885" w:name="bookmark1885"/>
      <w:r>
        <w:rPr>
          <w:color w:val="000000"/>
          <w:spacing w:val="0"/>
          <w:w w:val="100"/>
          <w:position w:val="0"/>
        </w:rPr>
        <w:t>(1).</w:t>
      </w:r>
      <w:r>
        <w:rPr>
          <w:color w:val="000000"/>
          <w:spacing w:val="0"/>
          <w:w w:val="100"/>
          <w:position w:val="0"/>
        </w:rPr>
        <w:t>收到的其他与经营活动有关的现金</w:t>
      </w:r>
      <w:bookmarkEnd w:id="1881"/>
      <w:bookmarkEnd w:id="1882"/>
      <w:bookmarkEnd w:id="18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企业往来款、保证金、押金等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23,047,730.90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41,339,755.44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13,326,594.27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5,899, </w:t>
            </w:r>
            <w:r>
              <w:rPr>
                <w:color w:val="000000"/>
                <w:spacing w:val="0"/>
                <w:w w:val="100"/>
                <w:position w:val="0"/>
                <w:sz w:val="18"/>
                <w:szCs w:val="18"/>
              </w:rPr>
              <w:t xml:space="preserve">536. </w:t>
            </w:r>
            <w:r>
              <w:rPr>
                <w:color w:val="000000"/>
                <w:spacing w:val="0"/>
                <w:w w:val="100"/>
                <w:position w:val="0"/>
                <w:sz w:val="18"/>
                <w:szCs w:val="18"/>
              </w:rPr>
              <w:t>19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75,983,408.74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19,949,122.77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保函、汇票保证金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121,743,779.23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92,494,120.91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159,401.11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527,026.80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234,260,914.25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160,209,562.11</w:t>
            </w:r>
          </w:p>
        </w:tc>
      </w:tr>
    </w:tbl>
    <w:p>
      <w:pPr>
        <w:widowControl w:val="0"/>
        <w:spacing w:after="239" w:line="1" w:lineRule="exact"/>
      </w:pPr>
    </w:p>
    <w:p>
      <w:pPr>
        <w:pStyle w:val="Style2"/>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收到的其他与经营活动有关的现金说明: 无</w:t>
      </w:r>
    </w:p>
    <w:p>
      <w:pPr>
        <w:pStyle w:val="Style16"/>
        <w:keepNext/>
        <w:keepLines/>
        <w:widowControl w:val="0"/>
        <w:shd w:val="clear" w:color="auto" w:fill="auto"/>
        <w:bidi w:val="0"/>
        <w:spacing w:before="0" w:after="0" w:line="336" w:lineRule="exact"/>
        <w:ind w:left="0" w:right="0" w:firstLine="0"/>
        <w:jc w:val="left"/>
      </w:pPr>
      <w:bookmarkStart w:id="1886" w:name="bookmark1886"/>
      <w:bookmarkStart w:id="1887" w:name="bookmark1887"/>
      <w:bookmarkStart w:id="1888" w:name="bookmark1888"/>
      <w:r>
        <w:rPr>
          <w:color w:val="000000"/>
          <w:spacing w:val="0"/>
          <w:w w:val="100"/>
          <w:position w:val="0"/>
        </w:rPr>
        <w:t>(2).</w:t>
      </w:r>
      <w:r>
        <w:rPr>
          <w:color w:val="000000"/>
          <w:spacing w:val="0"/>
          <w:w w:val="100"/>
          <w:position w:val="0"/>
        </w:rPr>
        <w:t>支付的其他与经营活动有关的现金</w:t>
      </w:r>
      <w:bookmarkEnd w:id="1886"/>
      <w:bookmarkEnd w:id="1887"/>
      <w:bookmarkEnd w:id="1888"/>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企业往来款、保证金、押金等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37,397,344.09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22,954,044.47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1,523, </w:t>
            </w:r>
            <w:r>
              <w:rPr>
                <w:color w:val="000000"/>
                <w:spacing w:val="0"/>
                <w:w w:val="100"/>
                <w:position w:val="0"/>
                <w:sz w:val="18"/>
                <w:szCs w:val="18"/>
              </w:rPr>
              <w:t xml:space="preserve">880.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保函、汇票保证金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52,962,146.76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91,469,516.47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费用性支出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156,960,342.34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115,045,561.71</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248,843,713.19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229,669,122.65</w:t>
            </w:r>
          </w:p>
        </w:tc>
      </w:tr>
    </w:tbl>
    <w:p>
      <w:pPr>
        <w:widowControl w:val="0"/>
        <w:spacing w:after="239" w:line="1" w:lineRule="exact"/>
      </w:pPr>
    </w:p>
    <w:p>
      <w:pPr>
        <w:pStyle w:val="Style2"/>
        <w:keepNext w:val="0"/>
        <w:keepLines w:val="0"/>
        <w:widowControl w:val="0"/>
        <w:shd w:val="clear" w:color="auto" w:fill="auto"/>
        <w:bidi w:val="0"/>
        <w:spacing w:before="0" w:after="340" w:line="336" w:lineRule="exact"/>
        <w:ind w:left="0" w:right="0" w:firstLine="0"/>
        <w:jc w:val="left"/>
      </w:pPr>
      <w:r>
        <w:rPr>
          <w:color w:val="000000"/>
          <w:spacing w:val="0"/>
          <w:w w:val="100"/>
          <w:position w:val="0"/>
        </w:rPr>
        <w:t>支付的其他与经营活动有关的现金说明: 无</w:t>
      </w:r>
    </w:p>
    <w:p>
      <w:pPr>
        <w:pStyle w:val="Style16"/>
        <w:keepNext/>
        <w:keepLines/>
        <w:widowControl w:val="0"/>
        <w:numPr>
          <w:ilvl w:val="0"/>
          <w:numId w:val="201"/>
        </w:numPr>
        <w:shd w:val="clear" w:color="auto" w:fill="auto"/>
        <w:bidi w:val="0"/>
        <w:spacing w:before="0" w:after="0" w:line="341" w:lineRule="exact"/>
        <w:ind w:left="0" w:right="0" w:firstLine="0"/>
        <w:jc w:val="left"/>
      </w:pPr>
      <w:bookmarkStart w:id="1889" w:name="bookmark1889"/>
      <w:bookmarkStart w:id="1890" w:name="bookmark1890"/>
      <w:bookmarkStart w:id="1891" w:name="bookmark1891"/>
      <w:bookmarkStart w:id="1892" w:name="bookmark1892"/>
      <w:bookmarkEnd w:id="1891"/>
      <w:r>
        <w:rPr>
          <w:color w:val="000000"/>
          <w:spacing w:val="0"/>
          <w:w w:val="100"/>
          <w:position w:val="0"/>
        </w:rPr>
        <w:t>.</w:t>
      </w:r>
      <w:r>
        <w:rPr>
          <w:color w:val="000000"/>
          <w:spacing w:val="0"/>
          <w:w w:val="100"/>
          <w:position w:val="0"/>
        </w:rPr>
        <w:t xml:space="preserve">收到的其他与投资活动有关的现金 </w:t>
      </w:r>
      <w:r>
        <w:rPr>
          <w:b w:val="0"/>
          <w:bCs w:val="0"/>
          <w:color w:val="000000"/>
          <w:spacing w:val="0"/>
          <w:w w:val="100"/>
          <w:position w:val="0"/>
          <w:sz w:val="18"/>
          <w:szCs w:val="18"/>
        </w:rPr>
        <w:t>J</w:t>
      </w:r>
      <w:r>
        <w:rPr>
          <w:b w:val="0"/>
          <w:bCs w:val="0"/>
          <w:color w:val="000000"/>
          <w:spacing w:val="0"/>
          <w:w w:val="100"/>
          <w:position w:val="0"/>
        </w:rPr>
        <w:t>适用口不适用</w:t>
      </w:r>
      <w:bookmarkEnd w:id="1889"/>
      <w:bookmarkEnd w:id="1890"/>
      <w:bookmarkEnd w:id="1892"/>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合并日子公司持有的现金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2,071,632.84</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2,071,632.84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收到的其他与投资活动有关的现金说明：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r>
        <w:br w:type="page"/>
      </w:r>
    </w:p>
    <w:p>
      <w:pPr>
        <w:pStyle w:val="Style16"/>
        <w:keepNext/>
        <w:keepLines/>
        <w:widowControl w:val="0"/>
        <w:shd w:val="clear" w:color="auto" w:fill="auto"/>
        <w:bidi w:val="0"/>
        <w:spacing w:before="0" w:after="10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color w:val="000000"/>
          <w:spacing w:val="0"/>
          <w:w w:val="100"/>
          <w:position w:val="0"/>
        </w:rPr>
        <w:t>4）.</w:t>
      </w:r>
      <w:r>
        <w:rPr>
          <w:color w:val="000000"/>
          <w:spacing w:val="0"/>
          <w:w w:val="100"/>
          <w:position w:val="0"/>
        </w:rPr>
        <w:t>支付的其他与投资活动有关的现金</w:t>
      </w:r>
      <w:bookmarkEnd w:id="1893"/>
      <w:bookmarkEnd w:id="1894"/>
      <w:bookmarkEnd w:id="18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处置日子公司持有的现金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1,307,238. </w:t>
            </w:r>
            <w:r>
              <w:rPr>
                <w:color w:val="000000"/>
                <w:spacing w:val="0"/>
                <w:w w:val="100"/>
                <w:position w:val="0"/>
                <w:sz w:val="18"/>
                <w:szCs w:val="18"/>
              </w:rPr>
              <w:t>16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1,307,238. </w:t>
            </w:r>
            <w:r>
              <w:rPr>
                <w:color w:val="000000"/>
                <w:spacing w:val="0"/>
                <w:w w:val="100"/>
                <w:position w:val="0"/>
                <w:sz w:val="18"/>
                <w:szCs w:val="18"/>
              </w:rPr>
              <w:t>16</w:t>
            </w:r>
          </w:p>
        </w:tc>
      </w:tr>
    </w:tbl>
    <w:p>
      <w:pPr>
        <w:widowControl w:val="0"/>
        <w:spacing w:after="239" w:line="1" w:lineRule="exact"/>
      </w:pPr>
    </w:p>
    <w:p>
      <w:pPr>
        <w:pStyle w:val="Style2"/>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支付的其他与投资活动有关的现金说明: 无</w:t>
      </w:r>
    </w:p>
    <w:p>
      <w:pPr>
        <w:pStyle w:val="Style2"/>
        <w:keepNext w:val="0"/>
        <w:keepLines w:val="0"/>
        <w:widowControl w:val="0"/>
        <w:shd w:val="clear" w:color="auto" w:fill="auto"/>
        <w:tabs>
          <w:tab w:pos="440" w:val="left"/>
        </w:tabs>
        <w:bidi w:val="0"/>
        <w:spacing w:before="0" w:after="240" w:line="341" w:lineRule="exact"/>
        <w:ind w:left="0" w:right="0" w:firstLine="0"/>
        <w:jc w:val="left"/>
      </w:pPr>
      <w:bookmarkStart w:id="1897" w:name="bookmark1897"/>
      <w:r>
        <w:rPr>
          <w:b/>
          <w:bCs/>
          <w:color w:val="000000"/>
          <w:spacing w:val="0"/>
          <w:w w:val="100"/>
          <w:position w:val="0"/>
        </w:rPr>
        <w:t>（</w:t>
      </w:r>
      <w:bookmarkEnd w:id="1897"/>
      <w:r>
        <w:rPr>
          <w:b/>
          <w:bCs/>
          <w:color w:val="000000"/>
          <w:spacing w:val="0"/>
          <w:w w:val="100"/>
          <w:position w:val="0"/>
        </w:rPr>
        <w:t>5）</w:t>
        <w:tab/>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0" w:line="341" w:lineRule="exact"/>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color w:val="000000"/>
          <w:spacing w:val="0"/>
          <w:w w:val="100"/>
          <w:position w:val="0"/>
        </w:rPr>
        <w:t>6）</w:t>
        <w:tab/>
        <w:t>.</w:t>
      </w:r>
      <w:r>
        <w:rPr>
          <w:color w:val="000000"/>
          <w:spacing w:val="0"/>
          <w:w w:val="100"/>
          <w:position w:val="0"/>
        </w:rPr>
        <w:t>支付的其他与筹资活动有关的现金</w:t>
      </w:r>
      <w:bookmarkEnd w:id="1898"/>
      <w:bookmarkEnd w:id="1899"/>
      <w:bookmarkEnd w:id="1901"/>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募集资金发行费用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780,000.00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10,137,026.21</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780,000.00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10,137,026.21</w:t>
            </w:r>
          </w:p>
        </w:tc>
      </w:tr>
    </w:tbl>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支付的其他与筹资活动有关的现金说明: 无</w:t>
      </w:r>
    </w:p>
    <w:p>
      <w:pPr>
        <w:widowControl w:val="0"/>
        <w:spacing w:after="299" w:line="1" w:lineRule="exact"/>
      </w:pPr>
    </w:p>
    <w:p>
      <w:pPr>
        <w:pStyle w:val="Style16"/>
        <w:keepNext/>
        <w:keepLines/>
        <w:widowControl w:val="0"/>
        <w:shd w:val="clear" w:color="auto" w:fill="auto"/>
        <w:bidi w:val="0"/>
        <w:spacing w:before="0" w:after="10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7</w:t>
      </w:r>
      <w:bookmarkEnd w:id="1904"/>
      <w:r>
        <w:rPr>
          <w:color w:val="000000"/>
          <w:spacing w:val="0"/>
          <w:w w:val="100"/>
          <w:position w:val="0"/>
        </w:rPr>
        <w:t>9、现金流量表补充资料</w:t>
      </w:r>
      <w:bookmarkEnd w:id="1902"/>
      <w:bookmarkEnd w:id="1903"/>
      <w:bookmarkEnd w:id="1905"/>
    </w:p>
    <w:p>
      <w:pPr>
        <w:pStyle w:val="Style16"/>
        <w:keepNext/>
        <w:keepLines/>
        <w:widowControl w:val="0"/>
        <w:shd w:val="clear" w:color="auto" w:fill="auto"/>
        <w:bidi w:val="0"/>
        <w:spacing w:before="0" w:after="100" w:line="240" w:lineRule="auto"/>
        <w:ind w:left="0" w:right="0" w:firstLine="0"/>
        <w:jc w:val="left"/>
      </w:pPr>
      <w:bookmarkStart w:id="1902" w:name="bookmark1902"/>
      <w:bookmarkStart w:id="1903" w:name="bookmark1903"/>
      <w:bookmarkStart w:id="1906" w:name="bookmark1906"/>
      <w:r>
        <w:rPr>
          <w:color w:val="000000"/>
          <w:spacing w:val="0"/>
          <w:w w:val="100"/>
          <w:position w:val="0"/>
        </w:rPr>
        <w:t>（1）.</w:t>
      </w:r>
      <w:r>
        <w:rPr>
          <w:color w:val="000000"/>
          <w:spacing w:val="0"/>
          <w:w w:val="100"/>
          <w:position w:val="0"/>
        </w:rPr>
        <w:t>现金流量表补充资料</w:t>
      </w:r>
      <w:bookmarkEnd w:id="1902"/>
      <w:bookmarkEnd w:id="1903"/>
      <w:bookmarkEnd w:id="190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1 .将净利润调节为经营活动现金 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239,888,033.06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125,160,804.91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1,960, </w:t>
            </w:r>
            <w:r>
              <w:rPr>
                <w:color w:val="000000"/>
                <w:spacing w:val="0"/>
                <w:w w:val="100"/>
                <w:position w:val="0"/>
                <w:sz w:val="18"/>
                <w:szCs w:val="18"/>
              </w:rPr>
              <w:t xml:space="preserve">496.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2,161, </w:t>
            </w:r>
            <w:r>
              <w:rPr>
                <w:color w:val="000000"/>
                <w:spacing w:val="0"/>
                <w:w w:val="100"/>
                <w:position w:val="0"/>
                <w:sz w:val="18"/>
                <w:szCs w:val="18"/>
              </w:rPr>
              <w:t>161.03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22,108,686.75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2,445,853.65</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31,660,528.58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22,951,285.90</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11,566,133.94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10,405,108.99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2,739,419.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2,208, </w:t>
            </w:r>
            <w:r>
              <w:rPr>
                <w:color w:val="000000"/>
                <w:spacing w:val="0"/>
                <w:w w:val="100"/>
                <w:position w:val="0"/>
                <w:sz w:val="18"/>
                <w:szCs w:val="18"/>
              </w:rPr>
              <w:t xml:space="preserve">262. </w:t>
            </w:r>
            <w:r>
              <w:rPr>
                <w:color w:val="000000"/>
                <w:spacing w:val="0"/>
                <w:w w:val="100"/>
                <w:position w:val="0"/>
                <w:sz w:val="18"/>
                <w:szCs w:val="18"/>
              </w:rPr>
              <w:t>14</w:t>
            </w:r>
          </w:p>
        </w:tc>
      </w:tr>
      <w:tr>
        <w:trPr>
          <w:trHeight w:val="82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567,250.05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123,077.37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298,553.40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-1,215,700.00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-1,029,200.00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1,886,317.35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3,718, </w:t>
            </w:r>
            <w:r>
              <w:rPr>
                <w:color w:val="000000"/>
                <w:spacing w:val="0"/>
                <w:w w:val="100"/>
                <w:position w:val="0"/>
                <w:sz w:val="18"/>
                <w:szCs w:val="18"/>
              </w:rPr>
              <w:t>181.66</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-4,677,009.39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-9,239,322.85</w:t>
            </w:r>
          </w:p>
        </w:tc>
      </w:tr>
    </w:tbl>
    <w:p>
      <w:pPr>
        <w:spacing w:lineRule="exact" w:line="1"/>
        <w:rPr>
          <w:sz w:val="2"/>
          <w:szCs w:val="2"/>
        </w:rPr>
      </w:pPr>
      <w:r>
        <w:br w:type="page"/>
      </w:r>
    </w:p>
    <w:tbl>
      <w:tblPr>
        <w:tblOverlap w:val="never"/>
        <w:jc w:val="center"/>
        <w:tblLayout w:type="fixed"/>
      </w:tblPr>
      <w:tblGrid>
        <w:gridCol w:w="3403"/>
        <w:gridCol w:w="2726"/>
        <w:gridCol w:w="2707"/>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-13,422,596.18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-307,383.46</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-244,898.13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-478,797.05</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-441,444,455.34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-436,904,391.20</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经营性应收项目的减少（增加以 “一”号填列）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-117,931,704.10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-126,633,441.71</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600,763,363.20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835,676,400.30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13,223,308.59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347,725,728.21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430,257,632.65</w:t>
            </w: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2 .不涉及现金收支的重大投资和 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3 .现金及现金等价物净变动情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872,056,442.96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872,056,442.96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342,792,182.94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450,639,405.37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529,264,260.02</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907" w:name="bookmark1907"/>
      <w:bookmarkStart w:id="1908" w:name="bookmark1908"/>
      <w:bookmarkStart w:id="1909" w:name="bookmark1909"/>
      <w:r>
        <w:rPr>
          <w:color w:val="000000"/>
          <w:spacing w:val="0"/>
          <w:w w:val="100"/>
          <w:position w:val="0"/>
        </w:rPr>
        <w:t>（2）,</w:t>
      </w:r>
      <w:r>
        <w:rPr>
          <w:color w:val="000000"/>
          <w:spacing w:val="0"/>
          <w:w w:val="100"/>
          <w:position w:val="0"/>
        </w:rPr>
        <w:t>本期支付的取得子公司的现金净额</w:t>
      </w:r>
      <w:bookmarkEnd w:id="1907"/>
      <w:bookmarkEnd w:id="1908"/>
      <w:bookmarkEnd w:id="190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1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color w:val="000000"/>
          <w:spacing w:val="0"/>
          <w:w w:val="100"/>
          <w:position w:val="0"/>
        </w:rPr>
        <w:t>3）</w:t>
        <w:tab/>
        <w:t>,</w:t>
      </w:r>
      <w:r>
        <w:rPr>
          <w:color w:val="000000"/>
          <w:spacing w:val="0"/>
          <w:w w:val="100"/>
          <w:position w:val="0"/>
        </w:rPr>
        <w:t>本期收到的处置子公司的现金净额</w:t>
      </w:r>
      <w:bookmarkEnd w:id="1910"/>
      <w:bookmarkEnd w:id="1911"/>
      <w:bookmarkEnd w:id="191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10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w:t>
      </w:r>
      <w:bookmarkEnd w:id="1916"/>
      <w:r>
        <w:rPr>
          <w:color w:val="000000"/>
          <w:spacing w:val="0"/>
          <w:w w:val="100"/>
          <w:position w:val="0"/>
        </w:rPr>
        <w:t>4）</w:t>
        <w:tab/>
        <w:t>,现金和现金等价物的构成</w:t>
      </w:r>
      <w:bookmarkEnd w:id="1914"/>
      <w:bookmarkEnd w:id="1915"/>
      <w:bookmarkEnd w:id="19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846"/>
        <w:gridCol w:w="2674"/>
      </w:tblGrid>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872,056,442.96</w:t>
            </w: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872,056,442.96</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1,322, 695, </w:t>
            </w:r>
            <w:r>
              <w:rPr>
                <w:color w:val="000000"/>
                <w:spacing w:val="0"/>
                <w:w w:val="100"/>
                <w:position w:val="0"/>
                <w:sz w:val="18"/>
                <w:szCs w:val="18"/>
              </w:rPr>
              <w:t xml:space="preserve">848.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872,056,442.96</w:t>
            </w:r>
          </w:p>
        </w:tc>
      </w:tr>
    </w:tbl>
    <w:p>
      <w:pPr>
        <w:spacing w:lineRule="exact" w:line="1"/>
        <w:rPr>
          <w:sz w:val="2"/>
          <w:szCs w:val="2"/>
        </w:rPr>
      </w:pPr>
      <w:r>
        <w:br w:type="page"/>
      </w:r>
    </w:p>
    <w:tbl>
      <w:tblPr>
        <w:tblOverlap w:val="never"/>
        <w:jc w:val="center"/>
        <w:tblLayout w:type="fixed"/>
      </w:tblPr>
      <w:tblGrid>
        <w:gridCol w:w="3317"/>
        <w:gridCol w:w="2846"/>
        <w:gridCol w:w="2674"/>
      </w:tblGrid>
      <w:tr>
        <w:trPr>
          <w:trHeight w:val="571"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8</w:t>
      </w:r>
      <w:bookmarkEnd w:id="1920"/>
      <w:r>
        <w:rPr>
          <w:color w:val="000000"/>
          <w:spacing w:val="0"/>
          <w:w w:val="100"/>
          <w:position w:val="0"/>
        </w:rPr>
        <w:t>0、所有者权益变动表项目注释</w:t>
      </w:r>
      <w:bookmarkEnd w:id="1918"/>
      <w:bookmarkEnd w:id="1919"/>
      <w:bookmarkEnd w:id="19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440"/>
        <w:jc w:val="left"/>
        <w:rPr>
          <w:sz w:val="18"/>
          <w:szCs w:val="18"/>
        </w:rPr>
      </w:pPr>
      <w:r>
        <w:rPr>
          <w:color w:val="000000"/>
          <w:spacing w:val="0"/>
          <w:w w:val="100"/>
          <w:position w:val="0"/>
          <w:sz w:val="20"/>
          <w:szCs w:val="20"/>
        </w:rPr>
        <w:t>由于《企业会计准则》及其相关新规定进行追溯调整，影响期初未分配利润</w:t>
      </w:r>
      <w:r>
        <w:rPr>
          <w:color w:val="000000"/>
          <w:spacing w:val="0"/>
          <w:w w:val="100"/>
          <w:position w:val="0"/>
          <w:sz w:val="18"/>
          <w:szCs w:val="18"/>
        </w:rPr>
        <w:t>-314,013.46</w:t>
      </w:r>
    </w:p>
    <w:p>
      <w:pPr>
        <w:pStyle w:val="Style51"/>
        <w:keepNext w:val="0"/>
        <w:keepLines w:val="0"/>
        <w:widowControl w:val="0"/>
        <w:shd w:val="clear" w:color="auto" w:fill="auto"/>
        <w:bidi w:val="0"/>
        <w:spacing w:before="0" w:after="540" w:line="240" w:lineRule="auto"/>
        <w:ind w:left="0" w:right="0" w:firstLine="0"/>
        <w:jc w:val="left"/>
      </w:pPr>
      <w:r>
        <w:rPr>
          <w:color w:val="000000"/>
          <w:spacing w:val="0"/>
          <w:w w:val="100"/>
          <w:position w:val="0"/>
        </w:rPr>
        <w:t>yLo</w:t>
      </w:r>
    </w:p>
    <w:p>
      <w:pPr>
        <w:pStyle w:val="Style16"/>
        <w:keepNext/>
        <w:keepLines/>
        <w:widowControl w:val="0"/>
        <w:shd w:val="clear" w:color="auto" w:fill="auto"/>
        <w:bidi w:val="0"/>
        <w:spacing w:before="0" w:after="10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8</w:t>
      </w:r>
      <w:bookmarkEnd w:id="1924"/>
      <w:r>
        <w:rPr>
          <w:color w:val="000000"/>
          <w:spacing w:val="0"/>
          <w:w w:val="100"/>
          <w:position w:val="0"/>
        </w:rPr>
        <w:t>1、所有权或使用权受到限制的资产</w:t>
      </w:r>
      <w:bookmarkEnd w:id="1922"/>
      <w:bookmarkEnd w:id="1923"/>
      <w:bookmarkEnd w:id="19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24"/>
        <w:gridCol w:w="267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117,816,508.41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保证金</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25,559,528.64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抵押</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143,376,037.05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8</w:t>
      </w:r>
      <w:bookmarkEnd w:id="1928"/>
      <w:r>
        <w:rPr>
          <w:color w:val="000000"/>
          <w:spacing w:val="0"/>
          <w:w w:val="100"/>
          <w:position w:val="0"/>
        </w:rPr>
        <w:t>2、外币货币性项目</w:t>
      </w:r>
      <w:bookmarkEnd w:id="1926"/>
      <w:bookmarkEnd w:id="1927"/>
      <w:bookmarkEnd w:id="1929"/>
    </w:p>
    <w:p>
      <w:pPr>
        <w:pStyle w:val="Style16"/>
        <w:keepNext/>
        <w:keepLines/>
        <w:widowControl w:val="0"/>
        <w:shd w:val="clear" w:color="auto" w:fill="auto"/>
        <w:bidi w:val="0"/>
        <w:spacing w:before="0" w:after="100" w:line="240" w:lineRule="auto"/>
        <w:ind w:left="0" w:right="0" w:firstLine="0"/>
        <w:jc w:val="left"/>
      </w:pPr>
      <w:bookmarkStart w:id="1926" w:name="bookmark1926"/>
      <w:bookmarkStart w:id="1927" w:name="bookmark1927"/>
      <w:bookmarkStart w:id="1930" w:name="bookmark1930"/>
      <w:r>
        <w:rPr>
          <w:color w:val="000000"/>
          <w:spacing w:val="0"/>
          <w:w w:val="100"/>
          <w:position w:val="0"/>
        </w:rPr>
        <w:t>(1).</w:t>
      </w:r>
      <w:r>
        <w:rPr>
          <w:color w:val="000000"/>
          <w:spacing w:val="0"/>
          <w:w w:val="100"/>
          <w:position w:val="0"/>
        </w:rPr>
        <w:t>外币货币性项目</w:t>
      </w:r>
      <w:bookmarkEnd w:id="1926"/>
      <w:bookmarkEnd w:id="1927"/>
      <w:bookmarkEnd w:id="193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2832"/>
        <w:gridCol w:w="1997"/>
        <w:gridCol w:w="2006"/>
        <w:gridCol w:w="2002"/>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1,198, </w:t>
            </w:r>
            <w:r>
              <w:rPr>
                <w:color w:val="000000"/>
                <w:spacing w:val="0"/>
                <w:w w:val="100"/>
                <w:position w:val="0"/>
                <w:sz w:val="18"/>
                <w:szCs w:val="18"/>
              </w:rPr>
              <w:t xml:space="preserve">450.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183,673.44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1,198, </w:t>
            </w:r>
            <w:r>
              <w:rPr>
                <w:color w:val="000000"/>
                <w:spacing w:val="0"/>
                <w:w w:val="100"/>
                <w:position w:val="0"/>
                <w:sz w:val="18"/>
                <w:szCs w:val="18"/>
              </w:rPr>
              <w:t xml:space="preserve">450.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177,437.93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27,193.97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177,437.93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279" w:line="1" w:lineRule="exact"/>
      </w:pPr>
    </w:p>
    <w:p>
      <w:pPr>
        <w:pStyle w:val="Style16"/>
        <w:keepNext/>
        <w:keepLines/>
        <w:widowControl w:val="0"/>
        <w:shd w:val="clear" w:color="auto" w:fill="auto"/>
        <w:bidi w:val="0"/>
        <w:spacing w:before="0" w:after="0" w:line="288" w:lineRule="exact"/>
        <w:ind w:left="440" w:right="0" w:hanging="440"/>
        <w:jc w:val="left"/>
      </w:pPr>
      <w:bookmarkStart w:id="1931" w:name="bookmark1931"/>
      <w:bookmarkStart w:id="1932" w:name="bookmark1932"/>
      <w:bookmarkStart w:id="1933" w:name="bookmark1933"/>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931"/>
      <w:bookmarkEnd w:id="1932"/>
      <w:bookmarkEnd w:id="1933"/>
    </w:p>
    <w:p>
      <w:pPr>
        <w:pStyle w:val="Style2"/>
        <w:keepNext w:val="0"/>
        <w:keepLines w:val="0"/>
        <w:widowControl w:val="0"/>
        <w:shd w:val="clear" w:color="auto" w:fill="auto"/>
        <w:bidi w:val="0"/>
        <w:spacing w:before="0" w:after="10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tabs>
          <w:tab w:pos="504" w:val="left"/>
        </w:tabs>
        <w:bidi w:val="0"/>
        <w:spacing w:before="0" w:after="10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8</w:t>
      </w:r>
      <w:bookmarkEnd w:id="1936"/>
      <w:r>
        <w:rPr>
          <w:color w:val="000000"/>
          <w:spacing w:val="0"/>
          <w:w w:val="100"/>
          <w:position w:val="0"/>
        </w:rPr>
        <w:t>3、</w:t>
        <w:tab/>
        <w:t>套期</w:t>
      </w:r>
      <w:bookmarkEnd w:id="1934"/>
      <w:bookmarkEnd w:id="1935"/>
      <w:bookmarkEnd w:id="193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4" w:val="left"/>
        </w:tabs>
        <w:bidi w:val="0"/>
        <w:spacing w:before="0" w:after="10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8</w:t>
      </w:r>
      <w:bookmarkEnd w:id="1940"/>
      <w:r>
        <w:rPr>
          <w:color w:val="000000"/>
          <w:spacing w:val="0"/>
          <w:w w:val="100"/>
          <w:position w:val="0"/>
        </w:rPr>
        <w:t>4、</w:t>
        <w:tab/>
        <w:t>政府补助</w:t>
      </w:r>
      <w:bookmarkEnd w:id="1938"/>
      <w:bookmarkEnd w:id="1939"/>
      <w:bookmarkEnd w:id="1941"/>
    </w:p>
    <w:p>
      <w:pPr>
        <w:pStyle w:val="Style16"/>
        <w:keepNext/>
        <w:keepLines/>
        <w:widowControl w:val="0"/>
        <w:shd w:val="clear" w:color="auto" w:fill="auto"/>
        <w:bidi w:val="0"/>
        <w:spacing w:before="0" w:after="100" w:line="240" w:lineRule="auto"/>
        <w:ind w:left="0" w:right="0" w:firstLine="0"/>
        <w:jc w:val="left"/>
      </w:pPr>
      <w:bookmarkStart w:id="1938" w:name="bookmark1938"/>
      <w:bookmarkStart w:id="1939" w:name="bookmark1939"/>
      <w:bookmarkStart w:id="1942" w:name="bookmark1942"/>
      <w:r>
        <w:rPr>
          <w:color w:val="000000"/>
          <w:spacing w:val="0"/>
          <w:w w:val="100"/>
          <w:position w:val="0"/>
        </w:rPr>
        <w:t>(1).</w:t>
      </w:r>
      <w:r>
        <w:rPr>
          <w:color w:val="000000"/>
          <w:spacing w:val="0"/>
          <w:w w:val="100"/>
          <w:position w:val="0"/>
        </w:rPr>
        <w:t>政府补助基本情况</w:t>
      </w:r>
      <w:bookmarkEnd w:id="1938"/>
      <w:bookmarkEnd w:id="1939"/>
      <w:bookmarkEnd w:id="19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704"/>
        <w:gridCol w:w="3398"/>
        <w:gridCol w:w="1891"/>
      </w:tblGrid>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color w:val="000000"/>
                <w:spacing w:val="0"/>
                <w:w w:val="100"/>
                <w:position w:val="0"/>
              </w:rPr>
              <w:t>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计入当期损益的 金额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23,387,957.25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软件增值税退税</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23,387,957.25</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城市轨道交通列车通信与运行控制 公共服务平台实施方案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8,752, </w:t>
            </w:r>
            <w:r>
              <w:rPr>
                <w:color w:val="000000"/>
                <w:spacing w:val="0"/>
                <w:w w:val="100"/>
                <w:position w:val="0"/>
                <w:sz w:val="18"/>
                <w:szCs w:val="18"/>
              </w:rPr>
              <w:t xml:space="preserve">184. </w:t>
            </w:r>
            <w:r>
              <w:rPr>
                <w:color w:val="000000"/>
                <w:spacing w:val="0"/>
                <w:w w:val="100"/>
                <w:position w:val="0"/>
                <w:sz w:val="18"/>
                <w:szCs w:val="18"/>
              </w:rPr>
              <w:t>64</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5,064,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高精尖产业发展和创新支持奖金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5,064, </w:t>
            </w:r>
            <w:r>
              <w:rPr>
                <w:color w:val="000000"/>
                <w:spacing w:val="0"/>
                <w:w w:val="100"/>
                <w:position w:val="0"/>
                <w:sz w:val="18"/>
                <w:szCs w:val="18"/>
              </w:rPr>
              <w:t xml:space="preserve">100.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城市轨道交通列车通信与运行控制 国家工程实验室项目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3,757, </w:t>
            </w:r>
            <w:r>
              <w:rPr>
                <w:color w:val="000000"/>
                <w:spacing w:val="0"/>
                <w:w w:val="100"/>
                <w:position w:val="0"/>
                <w:sz w:val="18"/>
                <w:szCs w:val="18"/>
              </w:rPr>
              <w:t xml:space="preserve">249. </w:t>
            </w:r>
            <w:r>
              <w:rPr>
                <w:color w:val="000000"/>
                <w:spacing w:val="0"/>
                <w:w w:val="100"/>
                <w:position w:val="0"/>
                <w:sz w:val="18"/>
                <w:szCs w:val="18"/>
              </w:rPr>
              <w:t>44</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面向轨道交通网络化运营的全自动 运行系统关键技术和装备研究与应 用示范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2,260,005.06</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基于资源虚拟化的通用区块链平台 关键技术研究与应用示范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1,686,555.37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1,563, </w:t>
            </w:r>
            <w:r>
              <w:rPr>
                <w:color w:val="000000"/>
                <w:spacing w:val="0"/>
                <w:w w:val="100"/>
                <w:position w:val="0"/>
                <w:sz w:val="18"/>
                <w:szCs w:val="18"/>
              </w:rPr>
              <w:t xml:space="preserve">965.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企业结项扶持基金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1,563, </w:t>
            </w:r>
            <w:r>
              <w:rPr>
                <w:color w:val="000000"/>
                <w:spacing w:val="0"/>
                <w:w w:val="100"/>
                <w:position w:val="0"/>
                <w:sz w:val="18"/>
                <w:szCs w:val="18"/>
              </w:rPr>
              <w:t xml:space="preserve">965. </w:t>
            </w:r>
            <w:r>
              <w:rPr>
                <w:color w:val="000000"/>
                <w:spacing w:val="0"/>
                <w:w w:val="100"/>
                <w:position w:val="0"/>
                <w:sz w:val="18"/>
                <w:szCs w:val="18"/>
              </w:rPr>
              <w:t>53</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2,200,000.00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轨道交通全自动运行系统智能化维 保装备及网络化运营仿真平台应用 示范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1,500,717.65</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11,340,000.00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区域轨道交通列控技术应用北京市 工程实验室创新能力建设项目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1,460,912.80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面向全自动运行的列车智能中枢研 制及应用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1,392,873.37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1,314, </w:t>
            </w:r>
            <w:r>
              <w:rPr>
                <w:color w:val="000000"/>
                <w:spacing w:val="0"/>
                <w:w w:val="100"/>
                <w:position w:val="0"/>
                <w:sz w:val="18"/>
                <w:szCs w:val="18"/>
              </w:rPr>
              <w:t xml:space="preserve">020.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1,314, </w:t>
            </w:r>
            <w:r>
              <w:rPr>
                <w:color w:val="000000"/>
                <w:spacing w:val="0"/>
                <w:w w:val="100"/>
                <w:position w:val="0"/>
                <w:sz w:val="18"/>
                <w:szCs w:val="18"/>
              </w:rPr>
              <w:t xml:space="preserve">020. </w:t>
            </w:r>
            <w:r>
              <w:rPr>
                <w:color w:val="000000"/>
                <w:spacing w:val="0"/>
                <w:w w:val="100"/>
                <w:position w:val="0"/>
                <w:sz w:val="18"/>
                <w:szCs w:val="18"/>
              </w:rPr>
              <w:t>06</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兼容</w:t>
            </w:r>
            <w:r>
              <w:rPr>
                <w:color w:val="000000"/>
                <w:spacing w:val="0"/>
                <w:w w:val="100"/>
                <w:position w:val="0"/>
                <w:sz w:val="18"/>
                <w:szCs w:val="18"/>
              </w:rPr>
              <w:t>C2+ATO</w:t>
            </w:r>
            <w:r>
              <w:rPr>
                <w:color w:val="000000"/>
                <w:spacing w:val="0"/>
                <w:w w:val="100"/>
                <w:position w:val="0"/>
              </w:rPr>
              <w:t>与</w:t>
            </w:r>
            <w:r>
              <w:rPr>
                <w:color w:val="000000"/>
                <w:spacing w:val="0"/>
                <w:w w:val="100"/>
                <w:position w:val="0"/>
                <w:sz w:val="18"/>
                <w:szCs w:val="18"/>
              </w:rPr>
              <w:t>CBTC</w:t>
            </w:r>
            <w:r>
              <w:rPr>
                <w:color w:val="000000"/>
                <w:spacing w:val="0"/>
                <w:w w:val="100"/>
                <w:position w:val="0"/>
              </w:rPr>
              <w:t>的列控系统研 究和工程示范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830,225.37</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全自动驾驶轨道交通最小系统装备 研制及示范应用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769,112.76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720,000.00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专利奖励资金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720,000.00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北京地铁网络化运行图优化及车载 信号设备研究与示范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516,832.32</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城市轨道交通互联互通全自动运行 系统专利转化项目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460,000.00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2,695,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城轨信号系统主动维保子系统研发 与示范应用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453,350.17</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科技企业扶持款</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400,000.00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384,000.00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中关村国家自主创新示范区提升创 新能力优化创新环境支持资金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384,000.00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4,087,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城市轨道交通列车控制与调度指挥 系统信息安全关键设备研制与示范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358,260.00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区域轨道交通互联互通信号系统关 键技术和装备研制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343,411.20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LTE-M</w:t>
            </w:r>
            <w:r>
              <w:rPr>
                <w:color w:val="000000"/>
                <w:spacing w:val="0"/>
                <w:w w:val="100"/>
                <w:position w:val="0"/>
              </w:rPr>
              <w:t>工程化设备示范应用</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340,136.76</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336,482.15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代扣个人所得税手续费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336,482.15</w:t>
            </w:r>
          </w:p>
        </w:tc>
      </w:tr>
    </w:tbl>
    <w:p>
      <w:pPr>
        <w:spacing w:lineRule="exact" w:line="1"/>
        <w:rPr>
          <w:sz w:val="2"/>
          <w:szCs w:val="2"/>
        </w:rPr>
      </w:pPr>
      <w:r>
        <w:br w:type="page"/>
      </w:r>
    </w:p>
    <w:tbl>
      <w:tblPr>
        <w:tblOverlap w:val="never"/>
        <w:jc w:val="center"/>
        <w:tblLayout w:type="fixed"/>
      </w:tblPr>
      <w:tblGrid>
        <w:gridCol w:w="1843"/>
        <w:gridCol w:w="1704"/>
        <w:gridCol w:w="3398"/>
        <w:gridCol w:w="189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286,111.00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中关村知识产权领军企业奖励</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286,111.00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城市轨道交通信号培训系统设计研 究与实现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268,599.96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257,000.00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人才储备补贴资金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257,000.00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高仿真轨道交通业务实训平台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240,000.00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基于“互联网+”的地铁运营维护 调度指挥平台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239,413.68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中小企业上规模奖励项目补助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200,000.00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60,450,000.00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基于泛在感知的一体化城轨运行控 制系统平台建设项目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172,446.24</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城轨全自动运行运营人员综合调度 管理研究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151,276.57</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适用于全自动驾驶的城市轨道交通</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调度控制系统关键技术研究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138,548.88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130,500.00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培训补贴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130,500.00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129,000.00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博士后日常经费、科研经费补助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129,000.00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基于大数据的城市轨道交通运营管 理平台的研发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121,560.00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115,760.00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专利补贴款</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115,760.00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基于车车通信的城际铁路信号系统 研究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100,958.64</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轨道交通运行环境障碍物检测及主 动控制方法研究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86,799.96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科技型小微企业研发费用支持资金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70,000.00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rPr>
              <w:t>兼容城轨</w:t>
            </w:r>
            <w:r>
              <w:rPr>
                <w:color w:val="000000"/>
                <w:spacing w:val="0"/>
                <w:w w:val="100"/>
                <w:position w:val="0"/>
                <w:sz w:val="18"/>
                <w:szCs w:val="18"/>
              </w:rPr>
              <w:t>CBTC</w:t>
            </w:r>
            <w:r>
              <w:rPr>
                <w:color w:val="000000"/>
                <w:spacing w:val="0"/>
                <w:w w:val="100"/>
                <w:position w:val="0"/>
              </w:rPr>
              <w:t>以及城际</w:t>
            </w:r>
            <w:r>
              <w:rPr>
                <w:color w:val="000000"/>
                <w:spacing w:val="0"/>
                <w:w w:val="100"/>
                <w:position w:val="0"/>
                <w:sz w:val="18"/>
                <w:szCs w:val="18"/>
              </w:rPr>
              <w:t>CTCS</w:t>
            </w:r>
            <w:r>
              <w:rPr>
                <w:color w:val="000000"/>
                <w:spacing w:val="0"/>
                <w:w w:val="100"/>
                <w:position w:val="0"/>
              </w:rPr>
              <w:t>的列 控系统研制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57,740.40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59" w:lineRule="exact"/>
              <w:ind w:left="0" w:right="0" w:firstLine="0"/>
              <w:jc w:val="both"/>
            </w:pPr>
            <w:r>
              <w:rPr>
                <w:color w:val="000000"/>
                <w:spacing w:val="0"/>
                <w:w w:val="100"/>
                <w:position w:val="0"/>
              </w:rPr>
              <w:t>城市列车障碍物智能感知技术研究 与示范应用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51,199.98</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城市轨道交通跨线运营条件下运输 组织关键问题研究项目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50,000.00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rPr>
              <w:t>南宁地铁</w:t>
            </w:r>
            <w:r>
              <w:rPr>
                <w:color w:val="000000"/>
                <w:spacing w:val="0"/>
                <w:w w:val="100"/>
                <w:position w:val="0"/>
                <w:sz w:val="18"/>
                <w:szCs w:val="18"/>
              </w:rPr>
              <w:t>4</w:t>
            </w:r>
            <w:r>
              <w:rPr>
                <w:color w:val="000000"/>
                <w:spacing w:val="0"/>
                <w:w w:val="100"/>
                <w:position w:val="0"/>
              </w:rPr>
              <w:t>号线列车自动驾驶停车 精度及节能优化研究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48,612.38</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528,400.00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基于列车自动运行</w:t>
            </w:r>
            <w:r>
              <w:rPr>
                <w:color w:val="000000"/>
                <w:spacing w:val="0"/>
                <w:w w:val="100"/>
                <w:position w:val="0"/>
                <w:sz w:val="18"/>
                <w:szCs w:val="18"/>
              </w:rPr>
              <w:t>（AT0）</w:t>
            </w:r>
            <w:r>
              <w:rPr>
                <w:color w:val="000000"/>
                <w:spacing w:val="0"/>
                <w:w w:val="100"/>
                <w:position w:val="0"/>
              </w:rPr>
              <w:t>优化的地 铁节能核心技术研究与示范应用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44,178.67</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城市轨道交通运维云服务平台技术 研究与示范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31,926.72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26,270.00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北京市知识产权资助金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26,270.00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城市轨道交通信号系统运营技术条 件研究项目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15,410.00</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93" w:lineRule="exact"/>
              <w:ind w:left="0" w:right="0" w:firstLine="0"/>
              <w:jc w:val="both"/>
            </w:pPr>
            <w:r>
              <w:rPr>
                <w:color w:val="000000"/>
                <w:spacing w:val="0"/>
                <w:w w:val="100"/>
                <w:position w:val="0"/>
              </w:rPr>
              <w:t>国产</w:t>
            </w:r>
            <w:r>
              <w:rPr>
                <w:color w:val="000000"/>
                <w:spacing w:val="0"/>
                <w:w w:val="100"/>
                <w:position w:val="0"/>
                <w:sz w:val="18"/>
                <w:szCs w:val="18"/>
              </w:rPr>
              <w:t>CBTC</w:t>
            </w:r>
            <w:r>
              <w:rPr>
                <w:color w:val="000000"/>
                <w:spacing w:val="0"/>
                <w:w w:val="100"/>
                <w:position w:val="0"/>
              </w:rPr>
              <w:t>信号系统</w:t>
            </w:r>
            <w:r>
              <w:rPr>
                <w:color w:val="000000"/>
                <w:spacing w:val="0"/>
                <w:w w:val="100"/>
                <w:position w:val="0"/>
                <w:sz w:val="18"/>
                <w:szCs w:val="18"/>
              </w:rPr>
              <w:t>SMT</w:t>
            </w:r>
            <w:r>
              <w:rPr>
                <w:color w:val="000000"/>
                <w:spacing w:val="0"/>
                <w:w w:val="100"/>
                <w:position w:val="0"/>
              </w:rPr>
              <w:t>生产线和 测试平台改扩建项目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10,430.76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自贸区企业开办奖励</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10,000.00</w:t>
            </w: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基于群体智能的城轨多列车编队自 主协同控制研究项目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2,268. </w:t>
            </w:r>
            <w:r>
              <w:rPr>
                <w:color w:val="000000"/>
                <w:spacing w:val="0"/>
                <w:w w:val="100"/>
                <w:position w:val="0"/>
                <w:sz w:val="18"/>
                <w:szCs w:val="18"/>
              </w:rPr>
              <w:t>53</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w:t>
            </w:r>
            <w:r>
              <w:rPr>
                <w:rFonts w:ascii="Calibri" w:eastAsia="Calibri" w:hAnsi="Calibri" w:cs="Calibri"/>
                <w:color w:val="000000"/>
                <w:spacing w:val="0"/>
                <w:w w:val="100"/>
                <w:position w:val="0"/>
              </w:rPr>
              <w:t>/</w:t>
            </w:r>
            <w:r>
              <w:rPr>
                <w:color w:val="000000"/>
                <w:spacing w:val="0"/>
                <w:w w:val="100"/>
                <w:position w:val="0"/>
              </w:rPr>
              <w:t>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列车智能侦测系统工程化开发及示 范项目</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真空管高速飞行列车车地无线通信 系统遏多普勒结构设计与验证</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234,496,265.99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61,108,364.27</w:t>
            </w:r>
          </w:p>
        </w:tc>
      </w:tr>
    </w:tbl>
    <w:p>
      <w:pPr>
        <w:pStyle w:val="Style16"/>
        <w:keepNext/>
        <w:keepLines/>
        <w:widowControl w:val="0"/>
        <w:shd w:val="clear" w:color="auto" w:fill="auto"/>
        <w:bidi w:val="0"/>
        <w:spacing w:before="0" w:after="100" w:line="240" w:lineRule="auto"/>
        <w:ind w:left="0" w:right="0" w:firstLine="0"/>
        <w:jc w:val="left"/>
      </w:pPr>
      <w:bookmarkStart w:id="1943" w:name="bookmark1943"/>
      <w:bookmarkStart w:id="1944" w:name="bookmark1944"/>
      <w:bookmarkStart w:id="1945" w:name="bookmark1945"/>
      <w:r>
        <w:rPr>
          <w:color w:val="000000"/>
          <w:spacing w:val="0"/>
          <w:w w:val="100"/>
          <w:position w:val="0"/>
        </w:rPr>
        <w:t>(2),</w:t>
      </w:r>
      <w:r>
        <w:rPr>
          <w:color w:val="000000"/>
          <w:spacing w:val="0"/>
          <w:w w:val="100"/>
          <w:position w:val="0"/>
        </w:rPr>
        <w:t>政府补助退回情况</w:t>
      </w:r>
      <w:bookmarkEnd w:id="1943"/>
      <w:bookmarkEnd w:id="1944"/>
      <w:bookmarkEnd w:id="19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8</w:t>
      </w:r>
      <w:bookmarkEnd w:id="1948"/>
      <w:r>
        <w:rPr>
          <w:color w:val="000000"/>
          <w:spacing w:val="0"/>
          <w:w w:val="100"/>
          <w:position w:val="0"/>
        </w:rPr>
        <w:t>5、其他</w:t>
      </w:r>
      <w:bookmarkEnd w:id="1946"/>
      <w:bookmarkEnd w:id="1947"/>
      <w:bookmarkEnd w:id="194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八</w:t>
      </w:r>
      <w:bookmarkEnd w:id="1952"/>
      <w:r>
        <w:rPr>
          <w:color w:val="000000"/>
          <w:spacing w:val="0"/>
          <w:w w:val="100"/>
          <w:position w:val="0"/>
        </w:rPr>
        <w:t>、合并范围的变更</w:t>
      </w:r>
      <w:bookmarkEnd w:id="1950"/>
      <w:bookmarkEnd w:id="1951"/>
      <w:bookmarkEnd w:id="1953"/>
    </w:p>
    <w:p>
      <w:pPr>
        <w:pStyle w:val="Style16"/>
        <w:keepNext/>
        <w:keepLines/>
        <w:widowControl w:val="0"/>
        <w:shd w:val="clear" w:color="auto" w:fill="auto"/>
        <w:tabs>
          <w:tab w:pos="420" w:val="left"/>
        </w:tabs>
        <w:bidi w:val="0"/>
        <w:spacing w:before="0" w:after="100" w:line="240" w:lineRule="auto"/>
        <w:ind w:left="0" w:right="0" w:firstLine="0"/>
        <w:jc w:val="left"/>
      </w:pPr>
      <w:bookmarkStart w:id="1950" w:name="bookmark1950"/>
      <w:bookmarkStart w:id="1951" w:name="bookmark1951"/>
      <w:bookmarkStart w:id="1954" w:name="bookmark1954"/>
      <w:bookmarkStart w:id="1955" w:name="bookmark1955"/>
      <w:r>
        <w:rPr>
          <w:color w:val="000000"/>
          <w:spacing w:val="0"/>
          <w:w w:val="100"/>
          <w:position w:val="0"/>
        </w:rPr>
        <w:t>1</w:t>
      </w:r>
      <w:bookmarkEnd w:id="1954"/>
      <w:r>
        <w:rPr>
          <w:color w:val="000000"/>
          <w:spacing w:val="0"/>
          <w:w w:val="100"/>
          <w:position w:val="0"/>
        </w:rPr>
        <w:t>、</w:t>
        <w:tab/>
        <w:t>非同一控制下企业合并</w:t>
      </w:r>
      <w:bookmarkEnd w:id="1950"/>
      <w:bookmarkEnd w:id="1951"/>
      <w:bookmarkEnd w:id="195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10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2</w:t>
      </w:r>
      <w:bookmarkEnd w:id="1958"/>
      <w:r>
        <w:rPr>
          <w:color w:val="000000"/>
          <w:spacing w:val="0"/>
          <w:w w:val="100"/>
          <w:position w:val="0"/>
        </w:rPr>
        <w:t>、</w:t>
        <w:tab/>
        <w:t>同一控制下企业合并</w:t>
      </w:r>
      <w:bookmarkEnd w:id="1956"/>
      <w:bookmarkEnd w:id="1957"/>
      <w:bookmarkEnd w:id="195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10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3</w:t>
      </w:r>
      <w:bookmarkEnd w:id="1962"/>
      <w:r>
        <w:rPr>
          <w:color w:val="000000"/>
          <w:spacing w:val="0"/>
          <w:w w:val="100"/>
          <w:position w:val="0"/>
        </w:rPr>
        <w:t>、</w:t>
        <w:tab/>
        <w:t>反向购买</w:t>
      </w:r>
      <w:bookmarkEnd w:id="1960"/>
      <w:bookmarkEnd w:id="1961"/>
      <w:bookmarkEnd w:id="196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10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4</w:t>
      </w:r>
      <w:bookmarkEnd w:id="1966"/>
      <w:r>
        <w:rPr>
          <w:color w:val="000000"/>
          <w:spacing w:val="0"/>
          <w:w w:val="100"/>
          <w:position w:val="0"/>
        </w:rPr>
        <w:t>、</w:t>
        <w:tab/>
        <w:t>处置子公司</w:t>
      </w:r>
      <w:bookmarkEnd w:id="1964"/>
      <w:bookmarkEnd w:id="1965"/>
      <w:bookmarkEnd w:id="19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10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5</w:t>
      </w:r>
      <w:bookmarkEnd w:id="1970"/>
      <w:r>
        <w:rPr>
          <w:color w:val="000000"/>
          <w:spacing w:val="0"/>
          <w:w w:val="100"/>
          <w:position w:val="0"/>
        </w:rPr>
        <w:t>、</w:t>
        <w:tab/>
        <w:t>其他原因的合并范围变动</w:t>
      </w:r>
      <w:bookmarkEnd w:id="1968"/>
      <w:bookmarkEnd w:id="1969"/>
      <w:bookmarkEnd w:id="19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203"/>
        </w:numPr>
        <w:shd w:val="clear" w:color="auto" w:fill="auto"/>
        <w:tabs>
          <w:tab w:pos="846" w:val="left"/>
        </w:tabs>
        <w:bidi w:val="0"/>
        <w:spacing w:before="0" w:after="0" w:line="408" w:lineRule="exact"/>
        <w:ind w:left="0" w:right="0" w:firstLine="440"/>
        <w:jc w:val="left"/>
      </w:pPr>
      <w:bookmarkStart w:id="1972" w:name="bookmark1972"/>
      <w:bookmarkEnd w:id="1972"/>
      <w:r>
        <w:rPr>
          <w:color w:val="000000"/>
          <w:spacing w:val="0"/>
          <w:w w:val="100"/>
          <w:position w:val="0"/>
        </w:rPr>
        <w:t>广西交控智维科技发展有限公司</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日，本公司与南宁轨道交通集团有限责任公司共同设立公司广西交控智维科 技发展有限公司，本公司持股比例为</w:t>
      </w:r>
      <w:r>
        <w:rPr>
          <w:color w:val="000000"/>
          <w:spacing w:val="0"/>
          <w:w w:val="100"/>
          <w:position w:val="0"/>
          <w:sz w:val="18"/>
          <w:szCs w:val="18"/>
        </w:rPr>
        <w:t xml:space="preserve">65. </w:t>
      </w:r>
      <w:r>
        <w:rPr>
          <w:color w:val="000000"/>
          <w:spacing w:val="0"/>
          <w:w w:val="100"/>
          <w:position w:val="0"/>
          <w:sz w:val="18"/>
          <w:szCs w:val="18"/>
        </w:rPr>
        <w:t>00%</w:t>
      </w:r>
      <w:r>
        <w:rPr>
          <w:color w:val="000000"/>
          <w:spacing w:val="0"/>
          <w:w w:val="100"/>
          <w:position w:val="0"/>
        </w:rPr>
        <w:t xml:space="preserve">，南宁轨道交通集团有限责任公司持股比例为 </w:t>
      </w:r>
      <w:r>
        <w:rPr>
          <w:color w:val="000000"/>
          <w:spacing w:val="0"/>
          <w:w w:val="100"/>
          <w:position w:val="0"/>
          <w:sz w:val="18"/>
          <w:szCs w:val="18"/>
        </w:rPr>
        <w:t>35.00%</w:t>
      </w:r>
      <w:r>
        <w:rPr>
          <w:color w:val="000000"/>
          <w:spacing w:val="0"/>
          <w:w w:val="100"/>
          <w:position w:val="0"/>
        </w:rPr>
        <w:t>。广西交控智维科技发展有限公司统一社会信用代码为</w:t>
      </w:r>
      <w:r>
        <w:rPr>
          <w:color w:val="000000"/>
          <w:spacing w:val="0"/>
          <w:w w:val="100"/>
          <w:position w:val="0"/>
          <w:sz w:val="18"/>
          <w:szCs w:val="18"/>
        </w:rPr>
        <w:t>91450100MA5PA37C49，</w:t>
      </w:r>
      <w:r>
        <w:rPr>
          <w:color w:val="000000"/>
          <w:spacing w:val="0"/>
          <w:w w:val="100"/>
          <w:position w:val="0"/>
        </w:rPr>
        <w:t>注册资本 为</w:t>
      </w:r>
      <w:r>
        <w:rPr>
          <w:color w:val="000000"/>
          <w:spacing w:val="0"/>
          <w:w w:val="100"/>
          <w:position w:val="0"/>
          <w:sz w:val="18"/>
          <w:szCs w:val="18"/>
        </w:rPr>
        <w:t>2,000.00</w:t>
      </w:r>
      <w:r>
        <w:rPr>
          <w:color w:val="000000"/>
          <w:spacing w:val="0"/>
          <w:w w:val="100"/>
          <w:position w:val="0"/>
        </w:rPr>
        <w:t>万元人民币，截至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日，本公司实际出资</w:t>
      </w:r>
      <w:r>
        <w:rPr>
          <w:color w:val="000000"/>
          <w:spacing w:val="0"/>
          <w:w w:val="100"/>
          <w:position w:val="0"/>
          <w:sz w:val="18"/>
          <w:szCs w:val="18"/>
        </w:rPr>
        <w:t>1,300.00</w:t>
      </w:r>
      <w:r>
        <w:rPr>
          <w:color w:val="000000"/>
          <w:spacing w:val="0"/>
          <w:w w:val="100"/>
          <w:position w:val="0"/>
        </w:rPr>
        <w:t>万元。</w:t>
      </w:r>
    </w:p>
    <w:p>
      <w:pPr>
        <w:pStyle w:val="Style2"/>
        <w:keepNext w:val="0"/>
        <w:keepLines w:val="0"/>
        <w:widowControl w:val="0"/>
        <w:numPr>
          <w:ilvl w:val="0"/>
          <w:numId w:val="203"/>
        </w:numPr>
        <w:shd w:val="clear" w:color="auto" w:fill="auto"/>
        <w:tabs>
          <w:tab w:pos="846" w:val="left"/>
        </w:tabs>
        <w:bidi w:val="0"/>
        <w:spacing w:before="0" w:after="0" w:line="408" w:lineRule="exact"/>
        <w:ind w:left="0" w:right="0" w:firstLine="440"/>
        <w:jc w:val="left"/>
      </w:pPr>
      <w:bookmarkStart w:id="1973" w:name="bookmark1973"/>
      <w:bookmarkEnd w:id="1973"/>
      <w:r>
        <w:rPr>
          <w:color w:val="000000"/>
          <w:spacing w:val="0"/>
          <w:w w:val="100"/>
          <w:position w:val="0"/>
        </w:rPr>
        <w:t>苏州交控科技有限公司</w:t>
      </w:r>
    </w:p>
    <w:p>
      <w:pPr>
        <w:pStyle w:val="Style2"/>
        <w:keepNext w:val="0"/>
        <w:keepLines w:val="0"/>
        <w:widowControl w:val="0"/>
        <w:shd w:val="clear" w:color="auto" w:fill="auto"/>
        <w:bidi w:val="0"/>
        <w:spacing w:before="0" w:after="0" w:line="408" w:lineRule="exact"/>
        <w:ind w:left="0" w:right="0" w:firstLine="44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日，本公司设立全资子公司苏州交控科技有限公司，并取得营业执照(统一 社会信用代码为</w:t>
      </w:r>
      <w:r>
        <w:rPr>
          <w:rFonts w:ascii="Calibri" w:eastAsia="Calibri" w:hAnsi="Calibri" w:cs="Calibri"/>
          <w:color w:val="000000"/>
          <w:spacing w:val="0"/>
          <w:w w:val="100"/>
          <w:position w:val="0"/>
        </w:rPr>
        <w:t>91320507MA216W300T</w:t>
      </w:r>
      <w:r>
        <w:rPr>
          <w:color w:val="000000"/>
          <w:spacing w:val="0"/>
          <w:w w:val="100"/>
          <w:position w:val="0"/>
        </w:rPr>
        <w:t>)</w:t>
      </w:r>
      <w:r>
        <w:rPr>
          <w:color w:val="000000"/>
          <w:spacing w:val="0"/>
          <w:w w:val="100"/>
          <w:position w:val="0"/>
        </w:rPr>
        <w:t>，注册资本为</w:t>
      </w:r>
      <w:r>
        <w:rPr>
          <w:rFonts w:ascii="Calibri" w:eastAsia="Calibri" w:hAnsi="Calibri" w:cs="Calibri"/>
          <w:color w:val="000000"/>
          <w:spacing w:val="0"/>
          <w:w w:val="100"/>
          <w:position w:val="0"/>
        </w:rPr>
        <w:t>2,000.00</w:t>
      </w:r>
      <w:r>
        <w:rPr>
          <w:color w:val="000000"/>
          <w:spacing w:val="0"/>
          <w:w w:val="100"/>
          <w:position w:val="0"/>
        </w:rPr>
        <w:t>万元人民币，截至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日，本公司实际出资</w:t>
      </w:r>
      <w:r>
        <w:rPr>
          <w:rFonts w:ascii="Calibri" w:eastAsia="Calibri" w:hAnsi="Calibri" w:cs="Calibri"/>
          <w:color w:val="000000"/>
          <w:spacing w:val="0"/>
          <w:w w:val="100"/>
          <w:position w:val="0"/>
        </w:rPr>
        <w:t>500.00</w:t>
      </w:r>
      <w:r>
        <w:rPr>
          <w:color w:val="000000"/>
          <w:spacing w:val="0"/>
          <w:w w:val="100"/>
          <w:position w:val="0"/>
        </w:rPr>
        <w:t>万元。</w:t>
      </w:r>
    </w:p>
    <w:p>
      <w:pPr>
        <w:pStyle w:val="Style2"/>
        <w:keepNext w:val="0"/>
        <w:keepLines w:val="0"/>
        <w:widowControl w:val="0"/>
        <w:shd w:val="clear" w:color="auto" w:fill="auto"/>
        <w:bidi w:val="0"/>
        <w:spacing w:before="0" w:after="0" w:line="408" w:lineRule="exact"/>
        <w:ind w:left="0" w:right="0" w:firstLine="440"/>
        <w:jc w:val="left"/>
      </w:pPr>
      <w:r>
        <w:rPr>
          <w:rFonts w:ascii="Calibri" w:eastAsia="Calibri" w:hAnsi="Calibri" w:cs="Calibri"/>
          <w:color w:val="000000"/>
          <w:spacing w:val="0"/>
          <w:w w:val="100"/>
          <w:position w:val="0"/>
        </w:rPr>
        <w:t>(3 )</w:t>
      </w:r>
      <w:r>
        <w:rPr>
          <w:color w:val="000000"/>
          <w:spacing w:val="0"/>
          <w:w w:val="100"/>
          <w:position w:val="0"/>
        </w:rPr>
        <w:t>山东交控科技有限公司</w:t>
      </w:r>
    </w:p>
    <w:p>
      <w:pPr>
        <w:pStyle w:val="Style2"/>
        <w:keepNext w:val="0"/>
        <w:keepLines w:val="0"/>
        <w:widowControl w:val="0"/>
        <w:shd w:val="clear" w:color="auto" w:fill="auto"/>
        <w:bidi w:val="0"/>
        <w:spacing w:before="0" w:after="0" w:line="408" w:lineRule="exact"/>
        <w:ind w:left="0" w:right="0" w:firstLine="44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日，本公司设立全资子公司山东交控科技有限公司，并取得营业执照(统 一社会信用代码为</w:t>
      </w:r>
      <w:r>
        <w:rPr>
          <w:rFonts w:ascii="Calibri" w:eastAsia="Calibri" w:hAnsi="Calibri" w:cs="Calibri"/>
          <w:color w:val="000000"/>
          <w:spacing w:val="0"/>
          <w:w w:val="100"/>
          <w:position w:val="0"/>
        </w:rPr>
        <w:t>91370104MA3UFTCN59</w:t>
      </w:r>
      <w:r>
        <w:rPr>
          <w:color w:val="000000"/>
          <w:spacing w:val="0"/>
          <w:w w:val="100"/>
          <w:position w:val="0"/>
        </w:rPr>
        <w:t>)</w:t>
      </w:r>
      <w:r>
        <w:rPr>
          <w:color w:val="000000"/>
          <w:spacing w:val="0"/>
          <w:w w:val="100"/>
          <w:position w:val="0"/>
        </w:rPr>
        <w:t>，注册资本为</w:t>
      </w:r>
      <w:r>
        <w:rPr>
          <w:rFonts w:ascii="Calibri" w:eastAsia="Calibri" w:hAnsi="Calibri" w:cs="Calibri"/>
          <w:color w:val="000000"/>
          <w:spacing w:val="0"/>
          <w:w w:val="100"/>
          <w:position w:val="0"/>
        </w:rPr>
        <w:t>2,000.00</w:t>
      </w:r>
      <w:r>
        <w:rPr>
          <w:color w:val="000000"/>
          <w:spacing w:val="0"/>
          <w:w w:val="100"/>
          <w:position w:val="0"/>
        </w:rPr>
        <w:t>万元人民币，截至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日，本公司实际出资</w:t>
      </w:r>
      <w:r>
        <w:rPr>
          <w:rFonts w:ascii="Calibri" w:eastAsia="Calibri" w:hAnsi="Calibri" w:cs="Calibri"/>
          <w:color w:val="000000"/>
          <w:spacing w:val="0"/>
          <w:w w:val="100"/>
          <w:position w:val="0"/>
        </w:rPr>
        <w:t>500.00</w:t>
      </w:r>
      <w:r>
        <w:rPr>
          <w:color w:val="000000"/>
          <w:spacing w:val="0"/>
          <w:w w:val="100"/>
          <w:position w:val="0"/>
        </w:rPr>
        <w:t>万元。</w:t>
      </w:r>
    </w:p>
    <w:p>
      <w:pPr>
        <w:pStyle w:val="Style2"/>
        <w:keepNext w:val="0"/>
        <w:keepLines w:val="0"/>
        <w:widowControl w:val="0"/>
        <w:shd w:val="clear" w:color="auto" w:fill="auto"/>
        <w:bidi w:val="0"/>
        <w:spacing w:before="0" w:after="100" w:line="408" w:lineRule="exact"/>
        <w:ind w:left="0" w:right="0" w:firstLine="440"/>
        <w:jc w:val="left"/>
      </w:pPr>
      <w:r>
        <w:rPr>
          <w:rFonts w:ascii="Calibri" w:eastAsia="Calibri" w:hAnsi="Calibri" w:cs="Calibri"/>
          <w:color w:val="000000"/>
          <w:spacing w:val="0"/>
          <w:w w:val="100"/>
          <w:position w:val="0"/>
        </w:rPr>
        <w:t>(4 )</w:t>
      </w:r>
      <w:r>
        <w:rPr>
          <w:color w:val="000000"/>
          <w:spacing w:val="0"/>
          <w:w w:val="100"/>
          <w:position w:val="0"/>
        </w:rPr>
        <w:t>武汉交控科技有限公司</w:t>
      </w:r>
    </w:p>
    <w:p>
      <w:pPr>
        <w:pStyle w:val="Style2"/>
        <w:keepNext w:val="0"/>
        <w:keepLines w:val="0"/>
        <w:widowControl w:val="0"/>
        <w:shd w:val="clear" w:color="auto" w:fill="auto"/>
        <w:bidi w:val="0"/>
        <w:spacing w:before="0" w:after="260" w:line="408" w:lineRule="exact"/>
        <w:ind w:left="0" w:right="0" w:firstLine="440"/>
        <w:jc w:val="left"/>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日，本公司设立全资子公司武汉交控科技有限公司，并取得营业执照(统一 社会信用代码为</w:t>
      </w:r>
      <w:r>
        <w:rPr>
          <w:rFonts w:ascii="Calibri" w:eastAsia="Calibri" w:hAnsi="Calibri" w:cs="Calibri"/>
          <w:color w:val="000000"/>
          <w:spacing w:val="0"/>
          <w:w w:val="100"/>
          <w:position w:val="0"/>
        </w:rPr>
        <w:t>91420116MA49MFEG3D</w:t>
      </w:r>
      <w:r>
        <w:rPr>
          <w:color w:val="000000"/>
          <w:spacing w:val="0"/>
          <w:w w:val="100"/>
          <w:position w:val="0"/>
        </w:rPr>
        <w:t>)</w:t>
      </w:r>
      <w:r>
        <w:rPr>
          <w:color w:val="000000"/>
          <w:spacing w:val="0"/>
          <w:w w:val="100"/>
          <w:position w:val="0"/>
        </w:rPr>
        <w:t>，注册资本为</w:t>
      </w:r>
      <w:r>
        <w:rPr>
          <w:rFonts w:ascii="Calibri" w:eastAsia="Calibri" w:hAnsi="Calibri" w:cs="Calibri"/>
          <w:color w:val="000000"/>
          <w:spacing w:val="0"/>
          <w:w w:val="100"/>
          <w:position w:val="0"/>
        </w:rPr>
        <w:t>2,000.00</w:t>
      </w:r>
      <w:r>
        <w:rPr>
          <w:color w:val="000000"/>
          <w:spacing w:val="0"/>
          <w:w w:val="100"/>
          <w:position w:val="0"/>
        </w:rPr>
        <w:t>万元人民币，截至</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日，本公司实际出资</w:t>
      </w:r>
      <w:r>
        <w:rPr>
          <w:rFonts w:ascii="Calibri" w:eastAsia="Calibri" w:hAnsi="Calibri" w:cs="Calibri"/>
          <w:color w:val="000000"/>
          <w:spacing w:val="0"/>
          <w:w w:val="100"/>
          <w:position w:val="0"/>
        </w:rPr>
        <w:t>500.00</w:t>
      </w:r>
      <w:r>
        <w:rPr>
          <w:color w:val="000000"/>
          <w:spacing w:val="0"/>
          <w:w w:val="100"/>
          <w:position w:val="0"/>
        </w:rPr>
        <w:t>万元。</w:t>
      </w:r>
    </w:p>
    <w:p>
      <w:pPr>
        <w:pStyle w:val="Style16"/>
        <w:keepNext/>
        <w:keepLines/>
        <w:widowControl w:val="0"/>
        <w:shd w:val="clear" w:color="auto" w:fill="auto"/>
        <w:bidi w:val="0"/>
        <w:spacing w:before="0" w:after="10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6</w:t>
      </w:r>
      <w:bookmarkEnd w:id="1976"/>
      <w:r>
        <w:rPr>
          <w:color w:val="000000"/>
          <w:spacing w:val="0"/>
          <w:w w:val="100"/>
          <w:position w:val="0"/>
        </w:rPr>
        <w:t>、其他</w:t>
      </w:r>
      <w:bookmarkEnd w:id="1974"/>
      <w:bookmarkEnd w:id="1975"/>
      <w:bookmarkEnd w:id="197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978" w:name="bookmark1978"/>
      <w:r>
        <w:rPr>
          <w:b/>
          <w:bCs/>
          <w:color w:val="000000"/>
          <w:spacing w:val="0"/>
          <w:w w:val="100"/>
          <w:position w:val="0"/>
        </w:rPr>
        <w:t>九</w:t>
      </w:r>
      <w:bookmarkEnd w:id="1978"/>
      <w:r>
        <w:rPr>
          <w:b/>
          <w:bCs/>
          <w:color w:val="000000"/>
          <w:spacing w:val="0"/>
          <w:w w:val="100"/>
          <w:position w:val="0"/>
        </w:rPr>
        <w:t>、在其他主体中的权益</w:t>
      </w:r>
    </w:p>
    <w:p>
      <w:pPr>
        <w:pStyle w:val="Style2"/>
        <w:keepNext w:val="0"/>
        <w:keepLines w:val="0"/>
        <w:widowControl w:val="0"/>
        <w:shd w:val="clear" w:color="auto" w:fill="auto"/>
        <w:bidi w:val="0"/>
        <w:spacing w:before="0" w:after="100" w:line="240" w:lineRule="auto"/>
        <w:ind w:left="0" w:right="0" w:firstLine="0"/>
        <w:jc w:val="left"/>
      </w:pPr>
      <w:bookmarkStart w:id="1979" w:name="bookmark1979"/>
      <w:r>
        <w:rPr>
          <w:b/>
          <w:bCs/>
          <w:color w:val="000000"/>
          <w:spacing w:val="0"/>
          <w:w w:val="100"/>
          <w:position w:val="0"/>
        </w:rPr>
        <w:t>1</w:t>
      </w:r>
      <w:bookmarkEnd w:id="1979"/>
      <w:r>
        <w:rPr>
          <w:b/>
          <w:bCs/>
          <w:color w:val="000000"/>
          <w:spacing w:val="0"/>
          <w:w w:val="100"/>
          <w:position w:val="0"/>
        </w:rPr>
        <w:t>、在子公司中的权益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52"/>
        <w:gridCol w:w="1176"/>
        <w:gridCol w:w="1128"/>
        <w:gridCol w:w="1171"/>
        <w:gridCol w:w="1157"/>
        <w:gridCol w:w="1162"/>
        <w:gridCol w:w="1291"/>
      </w:tblGrid>
      <w:tr>
        <w:trPr>
          <w:trHeight w:val="26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 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重庆交控科技有限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重庆</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天津交控科技有限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深圳交控科技有限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北京大象科技有限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技术开发、 软件开发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非同一控制 购买</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tabs>
                <w:tab w:pos="898" w:val="left"/>
              </w:tabs>
              <w:bidi w:val="0"/>
              <w:spacing w:before="0" w:after="40" w:line="240" w:lineRule="auto"/>
              <w:ind w:left="0" w:right="0" w:firstLine="0"/>
              <w:jc w:val="both"/>
              <w:rPr>
                <w:sz w:val="16"/>
                <w:szCs w:val="16"/>
              </w:rPr>
            </w:pPr>
            <w:r>
              <w:rPr>
                <w:color w:val="000000"/>
                <w:spacing w:val="0"/>
                <w:w w:val="100"/>
                <w:position w:val="0"/>
                <w:sz w:val="16"/>
                <w:szCs w:val="16"/>
              </w:rPr>
              <w:t>Traffic</w:t>
              <w:tab/>
              <w:t>Control</w:t>
            </w:r>
          </w:p>
          <w:p>
            <w:pPr>
              <w:pStyle w:val="Style26"/>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TechnologyAmerica</w:t>
            </w:r>
          </w:p>
          <w:p>
            <w:pPr>
              <w:pStyle w:val="Style26"/>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LLC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美国</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交通控制系 统及设备的 研究、设 计、开发、 咨询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成都交控科技有限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青岛交控科技有限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青岛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青岛</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内蒙古交控安捷科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呼和浩特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呼和浩特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安装、维 修、销售轨 道交通设备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交控技术装备有限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设备制造、</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非同一控制 购买</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北京埃福瑞科技有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技术开发、 软件开发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佛山交控科技有限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佛山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佛山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交控科技(上海)有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广西交控智维科技 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广西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广西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安装、维 修、销售轨 道交通设备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8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苏州交控科技有限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苏州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苏州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7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山东交控科技有限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山东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山东</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轨道交通信 号系统集成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r>
        <w:trPr>
          <w:trHeight w:val="49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武汉交控科技有限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武汉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武汉</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轨道交通信 号系统集成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设立</w:t>
            </w:r>
          </w:p>
        </w:tc>
      </w:tr>
    </w:tbl>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12</w:t>
      </w:r>
      <w:r>
        <w:rPr>
          <w:color w:val="000000"/>
          <w:spacing w:val="0"/>
          <w:w w:val="100"/>
          <w:position w:val="0"/>
        </w:rPr>
        <w:t>日，天津交控浩海科技有限公司名称变更为交控技术装备有限公司。</w:t>
      </w:r>
    </w:p>
    <w:p>
      <w:pPr>
        <w:pStyle w:val="Style2"/>
        <w:keepNext w:val="0"/>
        <w:keepLines w:val="0"/>
        <w:widowControl w:val="0"/>
        <w:shd w:val="clear" w:color="auto" w:fill="auto"/>
        <w:bidi w:val="0"/>
        <w:spacing w:before="0" w:after="100" w:line="278" w:lineRule="exact"/>
        <w:ind w:left="0" w:right="0" w:firstLine="0"/>
        <w:jc w:val="left"/>
      </w:pPr>
      <w:r>
        <w:rPr>
          <w:color w:val="000000"/>
          <w:spacing w:val="0"/>
          <w:w w:val="100"/>
          <w:position w:val="0"/>
        </w:rPr>
        <w:t>在子公司的持股比例不同于表决权比例的说明: 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w:t>
      </w:r>
    </w:p>
    <w:p>
      <w:pPr>
        <w:pStyle w:val="Style2"/>
        <w:keepNext w:val="0"/>
        <w:keepLines w:val="0"/>
        <w:widowControl w:val="0"/>
        <w:shd w:val="clear" w:color="auto" w:fill="auto"/>
        <w:bidi w:val="0"/>
        <w:spacing w:before="0" w:after="440" w:line="413" w:lineRule="exact"/>
        <w:ind w:left="0" w:right="0" w:firstLine="420"/>
        <w:jc w:val="left"/>
      </w:pPr>
      <w:r>
        <w:rPr>
          <w:color w:val="000000"/>
          <w:spacing w:val="0"/>
          <w:w w:val="100"/>
          <w:position w:val="0"/>
        </w:rPr>
        <w:t>本公司持有北京埃福瑞科技有限公司(以下称埃福瑞)</w:t>
      </w:r>
      <w:r>
        <w:rPr>
          <w:color w:val="000000"/>
          <w:spacing w:val="0"/>
          <w:w w:val="100"/>
          <w:position w:val="0"/>
          <w:sz w:val="18"/>
          <w:szCs w:val="18"/>
        </w:rPr>
        <w:t>32%</w:t>
      </w:r>
      <w:r>
        <w:rPr>
          <w:color w:val="000000"/>
          <w:spacing w:val="0"/>
          <w:w w:val="100"/>
          <w:position w:val="0"/>
        </w:rPr>
        <w:t>股份，为第一大股东。埃福瑞董 事会由</w:t>
      </w:r>
      <w:r>
        <w:rPr>
          <w:color w:val="000000"/>
          <w:spacing w:val="0"/>
          <w:w w:val="100"/>
          <w:position w:val="0"/>
          <w:sz w:val="18"/>
          <w:szCs w:val="18"/>
        </w:rPr>
        <w:t>5</w:t>
      </w:r>
      <w:r>
        <w:rPr>
          <w:color w:val="000000"/>
          <w:spacing w:val="0"/>
          <w:w w:val="100"/>
          <w:position w:val="0"/>
        </w:rPr>
        <w:t>名董事组成，其中本公司委派</w:t>
      </w:r>
      <w:r>
        <w:rPr>
          <w:color w:val="000000"/>
          <w:spacing w:val="0"/>
          <w:w w:val="100"/>
          <w:position w:val="0"/>
          <w:sz w:val="18"/>
          <w:szCs w:val="18"/>
        </w:rPr>
        <w:t>3</w:t>
      </w:r>
      <w:r>
        <w:rPr>
          <w:color w:val="000000"/>
          <w:spacing w:val="0"/>
          <w:w w:val="100"/>
          <w:position w:val="0"/>
        </w:rPr>
        <w:t>名，本公司通过董事会对埃福瑞实施控制。</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0"/>
        <w:jc w:val="both"/>
      </w:pPr>
      <w:bookmarkStart w:id="1980" w:name="bookmark1980"/>
      <w:bookmarkStart w:id="1981" w:name="bookmark1981"/>
      <w:bookmarkStart w:id="1982" w:name="bookmark1982"/>
      <w:r>
        <w:rPr>
          <w:color w:val="000000"/>
          <w:spacing w:val="0"/>
          <w:w w:val="100"/>
          <w:position w:val="0"/>
        </w:rPr>
        <w:t>(2).</w:t>
      </w:r>
      <w:r>
        <w:rPr>
          <w:color w:val="000000"/>
          <w:spacing w:val="0"/>
          <w:w w:val="100"/>
          <w:position w:val="0"/>
        </w:rPr>
        <w:t>重要的非全资子公司</w:t>
      </w:r>
      <w:bookmarkEnd w:id="1980"/>
      <w:bookmarkEnd w:id="1981"/>
      <w:bookmarkEnd w:id="1982"/>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本期向少数股东</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股东的损益</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益余额</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北京大象科技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1,317, </w:t>
            </w:r>
            <w:r>
              <w:rPr>
                <w:color w:val="000000"/>
                <w:spacing w:val="0"/>
                <w:w w:val="100"/>
                <w:position w:val="0"/>
                <w:sz w:val="18"/>
                <w:szCs w:val="18"/>
              </w:rPr>
              <w:t xml:space="preserve">486.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1,163, </w:t>
            </w:r>
            <w:r>
              <w:rPr>
                <w:color w:val="000000"/>
                <w:spacing w:val="0"/>
                <w:w w:val="100"/>
                <w:position w:val="0"/>
                <w:sz w:val="18"/>
                <w:szCs w:val="18"/>
              </w:rPr>
              <w:t xml:space="preserve">002. </w:t>
            </w:r>
            <w:r>
              <w:rPr>
                <w:color w:val="000000"/>
                <w:spacing w:val="0"/>
                <w:w w:val="100"/>
                <w:position w:val="0"/>
                <w:sz w:val="18"/>
                <w:szCs w:val="18"/>
              </w:rPr>
              <w:t>27</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内蒙古交控安 捷科技有限公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1,637, </w:t>
            </w:r>
            <w:r>
              <w:rPr>
                <w:color w:val="000000"/>
                <w:spacing w:val="0"/>
                <w:w w:val="100"/>
                <w:position w:val="0"/>
                <w:sz w:val="18"/>
                <w:szCs w:val="18"/>
              </w:rPr>
              <w:t>977.81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9,209,171.47</w:t>
            </w:r>
          </w:p>
        </w:tc>
      </w:tr>
      <w:tr>
        <w:trPr>
          <w:trHeight w:val="83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广西交控智维 科技发展有限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91,080.51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7,091,080.51</w:t>
            </w:r>
          </w:p>
        </w:tc>
      </w:tr>
    </w:tbl>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78" w:lineRule="exact"/>
        <w:ind w:left="0" w:right="0" w:firstLine="0"/>
        <w:jc w:val="left"/>
        <w:sectPr>
          <w:headerReference w:type="default" r:id="rId65"/>
          <w:footerReference w:type="default" r:id="rId66"/>
          <w:footnotePr>
            <w:pos w:val="pageBottom"/>
            <w:numFmt w:val="decimal"/>
            <w:numRestart w:val="continuous"/>
          </w:footnotePr>
          <w:pgSz w:w="11900" w:h="16840"/>
          <w:pgMar w:top="1357" w:right="1082" w:bottom="1492" w:left="1410"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360" w:after="100" w:line="240" w:lineRule="auto"/>
        <w:ind w:left="0" w:right="0" w:firstLine="840"/>
        <w:jc w:val="left"/>
      </w:pPr>
      <w:bookmarkStart w:id="1983" w:name="bookmark1983"/>
      <w:bookmarkStart w:id="1984" w:name="bookmark1984"/>
      <w:bookmarkStart w:id="1985" w:name="bookmark1985"/>
      <w:r>
        <w:rPr>
          <w:color w:val="000000"/>
          <w:spacing w:val="0"/>
          <w:w w:val="100"/>
          <w:position w:val="0"/>
        </w:rPr>
        <w:t>重要非全资子公司的主要财务信息</w:t>
      </w:r>
      <w:bookmarkEnd w:id="1983"/>
      <w:bookmarkEnd w:id="1984"/>
      <w:bookmarkEnd w:id="1985"/>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000" w:firstLine="0"/>
        <w:jc w:val="right"/>
      </w:pPr>
      <w:r>
        <w:rPr>
          <w:color w:val="000000"/>
          <w:spacing w:val="0"/>
          <w:w w:val="100"/>
          <w:position w:val="0"/>
        </w:rPr>
        <w:t>单位:元币种:人民币</w:t>
      </w:r>
    </w:p>
    <w:tbl>
      <w:tblPr>
        <w:tblOverlap w:val="never"/>
        <w:jc w:val="center"/>
        <w:tblLayout w:type="fixed"/>
      </w:tblPr>
      <w:tblGrid>
        <w:gridCol w:w="715"/>
        <w:gridCol w:w="1277"/>
        <w:gridCol w:w="1277"/>
        <w:gridCol w:w="1272"/>
        <w:gridCol w:w="1282"/>
        <w:gridCol w:w="1133"/>
        <w:gridCol w:w="1277"/>
        <w:gridCol w:w="1277"/>
        <w:gridCol w:w="1277"/>
        <w:gridCol w:w="1277"/>
        <w:gridCol w:w="1277"/>
        <w:gridCol w:w="1133"/>
        <w:gridCol w:w="1282"/>
      </w:tblGrid>
      <w:tr>
        <w:trPr>
          <w:trHeight w:val="25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子公 司名 称</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非流动负债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负债合计</w:t>
            </w:r>
          </w:p>
        </w:tc>
      </w:tr>
      <w:tr>
        <w:trPr>
          <w:trHeight w:val="117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北京 大象 科技 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68, 992, </w:t>
            </w:r>
            <w:r>
              <w:rPr>
                <w:color w:val="000000"/>
                <w:spacing w:val="0"/>
                <w:w w:val="100"/>
                <w:position w:val="0"/>
                <w:sz w:val="14"/>
                <w:szCs w:val="14"/>
              </w:rPr>
              <w:t xml:space="preserve">555. </w:t>
            </w:r>
            <w:r>
              <w:rPr>
                <w:color w:val="000000"/>
                <w:spacing w:val="0"/>
                <w:w w:val="100"/>
                <w:position w:val="0"/>
                <w:sz w:val="14"/>
                <w:szCs w:val="14"/>
              </w:rPr>
              <w:t>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2,442,700.49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71,435,256.21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67,873,439.97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579,759.12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68,453,199.09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31, 547, </w:t>
            </w:r>
            <w:r>
              <w:rPr>
                <w:color w:val="000000"/>
                <w:spacing w:val="0"/>
                <w:w w:val="100"/>
                <w:position w:val="0"/>
                <w:sz w:val="14"/>
                <w:szCs w:val="14"/>
              </w:rPr>
              <w:t xml:space="preserve">373. </w:t>
            </w:r>
            <w:r>
              <w:rPr>
                <w:color w:val="000000"/>
                <w:spacing w:val="0"/>
                <w:w w:val="100"/>
                <w:position w:val="0"/>
                <w:sz w:val="14"/>
                <w:szCs w:val="14"/>
              </w:rPr>
              <w:t>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3,254,025.98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34,801,399.85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34,248,566.12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948,946.50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35,197,512.62</w:t>
            </w: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内蒙 古交 控安 捷科 技有 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28, 954, </w:t>
            </w:r>
            <w:r>
              <w:rPr>
                <w:color w:val="000000"/>
                <w:spacing w:val="0"/>
                <w:w w:val="100"/>
                <w:position w:val="0"/>
                <w:sz w:val="14"/>
                <w:szCs w:val="14"/>
              </w:rPr>
              <w:t xml:space="preserve">442. </w:t>
            </w:r>
            <w:r>
              <w:rPr>
                <w:color w:val="000000"/>
                <w:spacing w:val="0"/>
                <w:w w:val="100"/>
                <w:position w:val="0"/>
                <w:sz w:val="14"/>
                <w:szCs w:val="14"/>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1,278,477.13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30,232,919.59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7,209,990.91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7,209,990.91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23,734,920.30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629,739.11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24,364,659.41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5,436,675.26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5,436,675.26</w:t>
            </w:r>
          </w:p>
        </w:tc>
      </w:tr>
      <w:tr>
        <w:trPr>
          <w:trHeight w:val="1651"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广西 交控 智维 科技 发展 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31, 401, </w:t>
            </w:r>
            <w:r>
              <w:rPr>
                <w:color w:val="000000"/>
                <w:spacing w:val="0"/>
                <w:w w:val="100"/>
                <w:position w:val="0"/>
                <w:sz w:val="14"/>
                <w:szCs w:val="14"/>
              </w:rPr>
              <w:t xml:space="preserve">732. </w:t>
            </w:r>
            <w:r>
              <w:rPr>
                <w:color w:val="000000"/>
                <w:spacing w:val="0"/>
                <w:w w:val="100"/>
                <w:position w:val="0"/>
                <w:sz w:val="14"/>
                <w:szCs w:val="14"/>
              </w:rPr>
              <w:t>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827,522.56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32,229,254.65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11,969, </w:t>
            </w:r>
            <w:r>
              <w:rPr>
                <w:color w:val="000000"/>
                <w:spacing w:val="0"/>
                <w:w w:val="100"/>
                <w:position w:val="0"/>
                <w:sz w:val="14"/>
                <w:szCs w:val="14"/>
              </w:rPr>
              <w:t>024.61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 xml:space="preserve">11,969, </w:t>
            </w:r>
            <w:r>
              <w:rPr>
                <w:color w:val="000000"/>
                <w:spacing w:val="0"/>
                <w:w w:val="100"/>
                <w:position w:val="0"/>
                <w:sz w:val="14"/>
                <w:szCs w:val="14"/>
              </w:rPr>
              <w:t xml:space="preserve">024. </w:t>
            </w:r>
            <w:r>
              <w:rPr>
                <w:color w:val="000000"/>
                <w:spacing w:val="0"/>
                <w:w w:val="100"/>
                <w:position w:val="0"/>
                <w:sz w:val="14"/>
                <w:szCs w:val="14"/>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tbl>
      <w:tblPr>
        <w:tblOverlap w:val="never"/>
        <w:jc w:val="center"/>
        <w:tblLayout w:type="fixed"/>
      </w:tblPr>
      <w:tblGrid>
        <w:gridCol w:w="1435"/>
        <w:gridCol w:w="1387"/>
        <w:gridCol w:w="1579"/>
        <w:gridCol w:w="1411"/>
        <w:gridCol w:w="1704"/>
        <w:gridCol w:w="1416"/>
        <w:gridCol w:w="1416"/>
        <w:gridCol w:w="1704"/>
        <w:gridCol w:w="1829"/>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经营活动现金流量</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综合收益总额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经营活动现金流量</w:t>
            </w:r>
          </w:p>
        </w:tc>
      </w:tr>
      <w:tr>
        <w:trPr>
          <w:trHeight w:val="54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北京大象科技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w:t>
            </w:r>
            <w:r>
              <w:rPr>
                <w:color w:val="000000"/>
                <w:spacing w:val="0"/>
                <w:w w:val="100"/>
                <w:position w:val="0"/>
                <w:sz w:val="16"/>
                <w:szCs w:val="16"/>
              </w:rPr>
              <w:t>361,807.98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378,169.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378,169.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27, 269, </w:t>
            </w:r>
            <w:r>
              <w:rPr>
                <w:color w:val="000000"/>
                <w:spacing w:val="0"/>
                <w:w w:val="100"/>
                <w:position w:val="0"/>
                <w:sz w:val="16"/>
                <w:szCs w:val="16"/>
              </w:rPr>
              <w:t xml:space="preserve">724.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270,915.94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1,081,212.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1,081,212.93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10, 845, </w:t>
            </w:r>
            <w:r>
              <w:rPr>
                <w:color w:val="000000"/>
                <w:spacing w:val="0"/>
                <w:w w:val="100"/>
                <w:position w:val="0"/>
                <w:sz w:val="16"/>
                <w:szCs w:val="16"/>
              </w:rPr>
              <w:t>638.41</w:t>
            </w:r>
          </w:p>
        </w:tc>
      </w:tr>
      <w:tr>
        <w:trPr>
          <w:trHeight w:val="82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内蒙古交控安 捷科技有限公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367,919.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4, 094, </w:t>
            </w:r>
            <w:r>
              <w:rPr>
                <w:color w:val="000000"/>
                <w:spacing w:val="0"/>
                <w:w w:val="100"/>
                <w:position w:val="0"/>
                <w:sz w:val="16"/>
                <w:szCs w:val="16"/>
              </w:rPr>
              <w:t xml:space="preserve">944.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4,094,944.53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286,964.15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25,421,831.13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830,287.97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830,287.97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058, </w:t>
            </w:r>
            <w:r>
              <w:rPr>
                <w:color w:val="000000"/>
                <w:spacing w:val="0"/>
                <w:w w:val="100"/>
                <w:position w:val="0"/>
                <w:sz w:val="16"/>
                <w:szCs w:val="16"/>
              </w:rPr>
              <w:t xml:space="preserve">756. </w:t>
            </w:r>
            <w:r>
              <w:rPr>
                <w:color w:val="000000"/>
                <w:spacing w:val="0"/>
                <w:w w:val="100"/>
                <w:position w:val="0"/>
                <w:sz w:val="16"/>
                <w:szCs w:val="16"/>
              </w:rPr>
              <w:t>99</w:t>
            </w:r>
          </w:p>
        </w:tc>
      </w:tr>
    </w:tbl>
    <w:tbl>
      <w:tblPr>
        <w:tblOverlap w:val="never"/>
        <w:jc w:val="center"/>
        <w:tblLayout w:type="fixed"/>
      </w:tblPr>
      <w:tblGrid>
        <w:gridCol w:w="1435"/>
        <w:gridCol w:w="1387"/>
        <w:gridCol w:w="1579"/>
        <w:gridCol w:w="1411"/>
        <w:gridCol w:w="1704"/>
        <w:gridCol w:w="1416"/>
        <w:gridCol w:w="1416"/>
        <w:gridCol w:w="1704"/>
        <w:gridCol w:w="1829"/>
      </w:tblGrid>
      <w:tr>
        <w:trPr>
          <w:trHeight w:val="83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left"/>
              <w:rPr>
                <w:sz w:val="18"/>
                <w:szCs w:val="18"/>
              </w:rPr>
            </w:pPr>
            <w:r>
              <w:rPr>
                <w:color w:val="000000"/>
                <w:spacing w:val="0"/>
                <w:w w:val="100"/>
                <w:position w:val="0"/>
                <w:sz w:val="18"/>
                <w:szCs w:val="18"/>
              </w:rPr>
              <w:t>广西交控智维 科技发展有限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7, 359, </w:t>
            </w:r>
            <w:r>
              <w:rPr>
                <w:color w:val="000000"/>
                <w:spacing w:val="0"/>
                <w:w w:val="100"/>
                <w:position w:val="0"/>
                <w:sz w:val="16"/>
                <w:szCs w:val="16"/>
              </w:rPr>
              <w:t xml:space="preserve">550.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260, </w:t>
            </w:r>
            <w:r>
              <w:rPr>
                <w:color w:val="000000"/>
                <w:spacing w:val="0"/>
                <w:w w:val="100"/>
                <w:position w:val="0"/>
                <w:sz w:val="16"/>
                <w:szCs w:val="16"/>
              </w:rPr>
              <w:t xml:space="preserve">230.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260, </w:t>
            </w:r>
            <w:r>
              <w:rPr>
                <w:color w:val="000000"/>
                <w:spacing w:val="0"/>
                <w:w w:val="100"/>
                <w:position w:val="0"/>
                <w:sz w:val="16"/>
                <w:szCs w:val="16"/>
              </w:rPr>
              <w:t xml:space="preserve">230.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5,212, </w:t>
            </w:r>
            <w:r>
              <w:rPr>
                <w:color w:val="000000"/>
                <w:spacing w:val="0"/>
                <w:w w:val="100"/>
                <w:position w:val="0"/>
                <w:sz w:val="16"/>
                <w:szCs w:val="16"/>
              </w:rPr>
              <w:t>167.44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无</w:t>
      </w:r>
    </w:p>
    <w:p>
      <w:pPr>
        <w:pStyle w:val="Style16"/>
        <w:keepNext/>
        <w:keepLines/>
        <w:widowControl w:val="0"/>
        <w:numPr>
          <w:ilvl w:val="0"/>
          <w:numId w:val="203"/>
        </w:numPr>
        <w:shd w:val="clear" w:color="auto" w:fill="auto"/>
        <w:tabs>
          <w:tab w:pos="1270" w:val="left"/>
        </w:tabs>
        <w:bidi w:val="0"/>
        <w:spacing w:before="0" w:after="100" w:line="240" w:lineRule="auto"/>
        <w:ind w:left="0" w:right="0" w:firstLine="840"/>
        <w:jc w:val="left"/>
      </w:pPr>
      <w:bookmarkStart w:id="1986" w:name="bookmark1986"/>
      <w:bookmarkStart w:id="1987" w:name="bookmark1987"/>
      <w:bookmarkStart w:id="1988" w:name="bookmark1988"/>
      <w:bookmarkStart w:id="1989" w:name="bookmark1989"/>
      <w:bookmarkEnd w:id="1988"/>
      <w:r>
        <w:rPr>
          <w:color w:val="000000"/>
          <w:spacing w:val="0"/>
          <w:w w:val="100"/>
          <w:position w:val="0"/>
        </w:rPr>
        <w:t>,</w:t>
      </w:r>
      <w:r>
        <w:rPr>
          <w:color w:val="000000"/>
          <w:spacing w:val="0"/>
          <w:w w:val="100"/>
          <w:position w:val="0"/>
        </w:rPr>
        <w:t>使用企业集团资产和清偿企业集团债务的重大限制</w:t>
      </w:r>
      <w:bookmarkEnd w:id="1986"/>
      <w:bookmarkEnd w:id="1987"/>
      <w:bookmarkEnd w:id="1989"/>
    </w:p>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03"/>
        </w:numPr>
        <w:shd w:val="clear" w:color="auto" w:fill="auto"/>
        <w:tabs>
          <w:tab w:pos="1270" w:val="left"/>
        </w:tabs>
        <w:bidi w:val="0"/>
        <w:spacing w:before="0" w:after="100" w:line="240" w:lineRule="auto"/>
        <w:ind w:left="0" w:right="0" w:firstLine="840"/>
        <w:jc w:val="left"/>
      </w:pPr>
      <w:bookmarkStart w:id="1990" w:name="bookmark1990"/>
      <w:bookmarkEnd w:id="1990"/>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40"/>
        <w:jc w:val="left"/>
        <w:sectPr>
          <w:headerReference w:type="default" r:id="rId67"/>
          <w:footerReference w:type="default" r:id="rId68"/>
          <w:footnotePr>
            <w:pos w:val="pageBottom"/>
            <w:numFmt w:val="decimal"/>
            <w:numRestart w:val="continuous"/>
          </w:footnotePr>
          <w:pgSz w:w="16840" w:h="11900" w:orient="landscape"/>
          <w:pgMar w:top="1792" w:right="505" w:bottom="1507" w:left="58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5" w:val="left"/>
        </w:tabs>
        <w:bidi w:val="0"/>
        <w:spacing w:before="400" w:after="220" w:line="336" w:lineRule="exact"/>
        <w:ind w:left="0" w:right="0" w:firstLine="0"/>
        <w:jc w:val="left"/>
      </w:pPr>
      <w:bookmarkStart w:id="1991" w:name="bookmark1991"/>
      <w:r>
        <w:rPr>
          <w:b/>
          <w:bCs/>
          <w:color w:val="000000"/>
          <w:spacing w:val="0"/>
          <w:w w:val="100"/>
          <w:position w:val="0"/>
        </w:rPr>
        <w:t>2</w:t>
      </w:r>
      <w:bookmarkEnd w:id="1991"/>
      <w:r>
        <w:rPr>
          <w:b/>
          <w:bCs/>
          <w:color w:val="000000"/>
          <w:spacing w:val="0"/>
          <w:w w:val="100"/>
          <w:position w:val="0"/>
        </w:rPr>
        <w:t>、</w:t>
        <w:tab/>
        <w:t xml:space="preserve">在子公司的所有者权益份额发生变化且仍控制子公司的交易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15" w:val="left"/>
        </w:tabs>
        <w:bidi w:val="0"/>
        <w:spacing w:before="0" w:after="0" w:line="336" w:lineRule="exact"/>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3</w:t>
      </w:r>
      <w:bookmarkEnd w:id="1994"/>
      <w:r>
        <w:rPr>
          <w:color w:val="000000"/>
          <w:spacing w:val="0"/>
          <w:w w:val="100"/>
          <w:position w:val="0"/>
        </w:rPr>
        <w:t>、</w:t>
        <w:tab/>
        <w:t>在合营企业或联营企业中的权益</w:t>
      </w:r>
      <w:bookmarkEnd w:id="1992"/>
      <w:bookmarkEnd w:id="1993"/>
      <w:bookmarkEnd w:id="1995"/>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1219"/>
        <w:gridCol w:w="1258"/>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40"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城轨创新 网络中心 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技术开 发、技术</w:t>
            </w:r>
          </w:p>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转让等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219" w:line="1" w:lineRule="exact"/>
      </w:pPr>
    </w:p>
    <w:p>
      <w:pPr>
        <w:pStyle w:val="Style2"/>
        <w:keepNext w:val="0"/>
        <w:keepLines w:val="0"/>
        <w:widowControl w:val="0"/>
        <w:shd w:val="clear" w:color="auto" w:fill="auto"/>
        <w:bidi w:val="0"/>
        <w:spacing w:before="0" w:after="100" w:line="283" w:lineRule="exact"/>
        <w:ind w:left="0" w:right="0" w:firstLine="0"/>
        <w:jc w:val="left"/>
      </w:pPr>
      <w:r>
        <w:rPr>
          <w:color w:val="000000"/>
          <w:spacing w:val="0"/>
          <w:w w:val="100"/>
          <w:position w:val="0"/>
        </w:rPr>
        <w:t>在合营企业或联营企业的持股比例不同于表决权比例的说明: 无</w:t>
      </w:r>
    </w:p>
    <w:p>
      <w:pPr>
        <w:pStyle w:val="Style2"/>
        <w:keepNext w:val="0"/>
        <w:keepLines w:val="0"/>
        <w:widowControl w:val="0"/>
        <w:shd w:val="clear" w:color="auto" w:fill="auto"/>
        <w:bidi w:val="0"/>
        <w:spacing w:before="0" w:after="0" w:line="422" w:lineRule="exact"/>
        <w:ind w:left="0" w:right="0" w:firstLine="44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 据：</w:t>
      </w:r>
    </w:p>
    <w:p>
      <w:pPr>
        <w:pStyle w:val="Style2"/>
        <w:keepNext w:val="0"/>
        <w:keepLines w:val="0"/>
        <w:widowControl w:val="0"/>
        <w:shd w:val="clear" w:color="auto" w:fill="auto"/>
        <w:bidi w:val="0"/>
        <w:spacing w:before="0" w:after="220" w:line="396" w:lineRule="exact"/>
        <w:ind w:left="0" w:right="0" w:firstLine="440"/>
        <w:jc w:val="left"/>
        <w:rPr>
          <w:sz w:val="19"/>
          <w:szCs w:val="19"/>
        </w:rPr>
      </w:pPr>
      <w:r>
        <w:rPr>
          <w:color w:val="000000"/>
          <w:spacing w:val="0"/>
          <w:w w:val="100"/>
          <w:position w:val="0"/>
          <w:sz w:val="19"/>
          <w:szCs w:val="19"/>
        </w:rPr>
        <w:t>本公司对城轨创新网络中心有限公司(以下称“城轨网络”)持股</w:t>
      </w:r>
      <w:r>
        <w:rPr>
          <w:color w:val="000000"/>
          <w:spacing w:val="0"/>
          <w:w w:val="100"/>
          <w:position w:val="0"/>
          <w:sz w:val="18"/>
          <w:szCs w:val="18"/>
        </w:rPr>
        <w:t>12.35%</w:t>
      </w:r>
      <w:r>
        <w:rPr>
          <w:color w:val="000000"/>
          <w:spacing w:val="0"/>
          <w:w w:val="100"/>
          <w:position w:val="0"/>
          <w:sz w:val="19"/>
          <w:szCs w:val="19"/>
        </w:rPr>
        <w:t>。根据城轨网络股权 结构及章程安排，任何一方均不能控制城轨网络，且本公司对城轨网络委派了董事和监事。本公司对 城轨网络具有重大影响。</w:t>
      </w:r>
    </w:p>
    <w:p>
      <w:pPr>
        <w:pStyle w:val="Style16"/>
        <w:keepNext/>
        <w:keepLines/>
        <w:widowControl w:val="0"/>
        <w:shd w:val="clear" w:color="auto" w:fill="auto"/>
        <w:bidi w:val="0"/>
        <w:spacing w:before="0" w:after="100" w:line="240" w:lineRule="auto"/>
        <w:ind w:left="0" w:right="0" w:firstLine="0"/>
        <w:jc w:val="left"/>
      </w:pPr>
      <w:bookmarkStart w:id="1996" w:name="bookmark1996"/>
      <w:bookmarkStart w:id="1997" w:name="bookmark1997"/>
      <w:bookmarkStart w:id="1998" w:name="bookmark1998"/>
      <w:r>
        <w:rPr>
          <w:color w:val="000000"/>
          <w:spacing w:val="0"/>
          <w:w w:val="100"/>
          <w:position w:val="0"/>
        </w:rPr>
        <w:t>(2).</w:t>
      </w:r>
      <w:r>
        <w:rPr>
          <w:color w:val="000000"/>
          <w:spacing w:val="0"/>
          <w:w w:val="100"/>
          <w:position w:val="0"/>
        </w:rPr>
        <w:t>重要合营企业的主要财务信息</w:t>
      </w:r>
      <w:bookmarkEnd w:id="1996"/>
      <w:bookmarkEnd w:id="1997"/>
      <w:bookmarkEnd w:id="19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2554"/>
        <w:gridCol w:w="2558"/>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城轨创新网络中心有限公 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城轨创新网络中心有限公 司</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82,242,242.03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82,161,153.62</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81,785,308.03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81,522,538.09</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21,704.70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28,495.30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82,263,946.73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82,189,648.92</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-8,633.99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160,909.44</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-8,633.99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160,909.44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82,272,580.72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82,028,739.48</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10,157,108.73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10,127,049.33</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25"/>
        <w:gridCol w:w="2554"/>
        <w:gridCol w:w="2558"/>
      </w:tblGrid>
      <w:tr>
        <w:trPr>
          <w:trHeight w:val="29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10,157,108.73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10,127,049.33</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-1,109,707.40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-1,203,994.20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81,280.42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224,813.90</w:t>
            </w:r>
          </w:p>
        </w:tc>
      </w:tr>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243,841.24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576,443.64</w:t>
            </w: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243,841.24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576,443.64</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2"/>
        <w:keepNext w:val="0"/>
        <w:keepLines w:val="0"/>
        <w:widowControl w:val="0"/>
        <w:numPr>
          <w:ilvl w:val="0"/>
          <w:numId w:val="205"/>
        </w:numPr>
        <w:shd w:val="clear" w:color="auto" w:fill="auto"/>
        <w:bidi w:val="0"/>
        <w:spacing w:before="0" w:after="620" w:line="341" w:lineRule="exact"/>
        <w:ind w:left="0" w:right="0" w:firstLine="0"/>
        <w:jc w:val="left"/>
      </w:pPr>
      <w:bookmarkStart w:id="1999" w:name="bookmark1999"/>
      <w:bookmarkEnd w:id="1999"/>
      <w:r>
        <w:rPr>
          <w:b/>
          <w:bCs/>
          <w:color w:val="000000"/>
          <w:spacing w:val="0"/>
          <w:w w:val="100"/>
          <w:position w:val="0"/>
        </w:rPr>
        <w:t>,</w:t>
      </w:r>
      <w:r>
        <w:rPr>
          <w:b/>
          <w:bCs/>
          <w:color w:val="000000"/>
          <w:spacing w:val="0"/>
          <w:w w:val="100"/>
          <w:position w:val="0"/>
        </w:rPr>
        <w:t xml:space="preserve">重要联营企业的主要财务信息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05"/>
        </w:numPr>
        <w:shd w:val="clear" w:color="auto" w:fill="auto"/>
        <w:bidi w:val="0"/>
        <w:spacing w:before="0" w:after="100" w:line="240" w:lineRule="auto"/>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.不重要的合营企业和联营企业的汇总财务信息</w:t>
      </w:r>
      <w:bookmarkEnd w:id="2000"/>
      <w:bookmarkEnd w:id="2001"/>
      <w:bookmarkEnd w:id="200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8,542, </w:t>
            </w:r>
            <w:r>
              <w:rPr>
                <w:color w:val="000000"/>
                <w:spacing w:val="0"/>
                <w:w w:val="100"/>
                <w:position w:val="0"/>
                <w:sz w:val="18"/>
                <w:szCs w:val="18"/>
              </w:rPr>
              <w:t>283.81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5,406, </w:t>
            </w:r>
            <w:r>
              <w:rPr>
                <w:color w:val="000000"/>
                <w:spacing w:val="0"/>
                <w:w w:val="100"/>
                <w:position w:val="0"/>
                <w:sz w:val="18"/>
                <w:szCs w:val="18"/>
              </w:rPr>
              <w:t xml:space="preserve">204. </w:t>
            </w:r>
            <w:r>
              <w:rPr>
                <w:color w:val="000000"/>
                <w:spacing w:val="0"/>
                <w:w w:val="100"/>
                <w:position w:val="0"/>
                <w:sz w:val="18"/>
                <w:szCs w:val="18"/>
              </w:rPr>
              <w:t>72</w:t>
            </w:r>
          </w:p>
        </w:tc>
      </w:tr>
      <w:tr>
        <w:trPr>
          <w:trHeight w:val="278"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2,424, </w:t>
            </w:r>
            <w:r>
              <w:rPr>
                <w:color w:val="000000"/>
                <w:spacing w:val="0"/>
                <w:w w:val="100"/>
                <w:position w:val="0"/>
                <w:sz w:val="18"/>
                <w:szCs w:val="18"/>
              </w:rPr>
              <w:t xml:space="preserve">932.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8,074, </w:t>
            </w:r>
            <w:r>
              <w:rPr>
                <w:color w:val="000000"/>
                <w:spacing w:val="0"/>
                <w:w w:val="100"/>
                <w:position w:val="0"/>
                <w:sz w:val="18"/>
                <w:szCs w:val="18"/>
              </w:rPr>
              <w:t xml:space="preserve">538.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2,424, </w:t>
            </w:r>
            <w:r>
              <w:rPr>
                <w:color w:val="000000"/>
                <w:spacing w:val="0"/>
                <w:w w:val="100"/>
                <w:position w:val="0"/>
                <w:sz w:val="18"/>
                <w:szCs w:val="18"/>
              </w:rPr>
              <w:t xml:space="preserve">932.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8,074, </w:t>
            </w:r>
            <w:r>
              <w:rPr>
                <w:color w:val="000000"/>
                <w:spacing w:val="0"/>
                <w:w w:val="100"/>
                <w:position w:val="0"/>
                <w:sz w:val="18"/>
                <w:szCs w:val="18"/>
              </w:rPr>
              <w:t xml:space="preserve">538. </w:t>
            </w:r>
            <w:r>
              <w:rPr>
                <w:color w:val="000000"/>
                <w:spacing w:val="0"/>
                <w:w w:val="100"/>
                <w:position w:val="0"/>
                <w:sz w:val="18"/>
                <w:szCs w:val="18"/>
              </w:rPr>
              <w:t>04</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2"/>
        <w:keepNext w:val="0"/>
        <w:keepLines w:val="0"/>
        <w:widowControl w:val="0"/>
        <w:numPr>
          <w:ilvl w:val="0"/>
          <w:numId w:val="205"/>
        </w:numPr>
        <w:shd w:val="clear" w:color="auto" w:fill="auto"/>
        <w:bidi w:val="0"/>
        <w:spacing w:before="0" w:after="260" w:line="341" w:lineRule="exact"/>
        <w:ind w:left="0" w:right="0" w:firstLine="0"/>
        <w:jc w:val="left"/>
      </w:pPr>
      <w:bookmarkStart w:id="2004" w:name="bookmark2004"/>
      <w:bookmarkEnd w:id="2004"/>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w:t>
      </w:r>
      <w:r>
        <w:rPr>
          <w:color w:val="000000"/>
          <w:spacing w:val="0"/>
          <w:w w:val="100"/>
          <w:position w:val="0"/>
        </w:rPr>
        <w:t>合营企业或联营企业发生的超额亏损</w:t>
      </w:r>
      <w:bookmarkEnd w:id="2005"/>
      <w:bookmarkEnd w:id="2006"/>
      <w:bookmarkEnd w:id="200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line="240" w:lineRule="auto"/>
        <w:ind w:left="0" w:right="0" w:firstLine="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w:t>
      </w:r>
      <w:r>
        <w:rPr>
          <w:color w:val="000000"/>
          <w:spacing w:val="0"/>
          <w:w w:val="100"/>
          <w:position w:val="0"/>
        </w:rPr>
        <w:t>与合营企业投资相关的未确认承诺</w:t>
      </w:r>
      <w:bookmarkEnd w:id="2009"/>
      <w:bookmarkEnd w:id="2010"/>
      <w:bookmarkEnd w:id="2012"/>
    </w:p>
    <w:p>
      <w:pPr>
        <w:pStyle w:val="Style2"/>
        <w:keepNext w:val="0"/>
        <w:keepLines w:val="0"/>
        <w:widowControl w:val="0"/>
        <w:shd w:val="clear" w:color="auto" w:fill="auto"/>
        <w:tabs>
          <w:tab w:pos="781"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05"/>
        </w:numPr>
        <w:shd w:val="clear" w:color="auto" w:fill="auto"/>
        <w:tabs>
          <w:tab w:pos="430" w:val="left"/>
        </w:tabs>
        <w:bidi w:val="0"/>
        <w:spacing w:before="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w:t>
      </w:r>
      <w:r>
        <w:rPr>
          <w:color w:val="000000"/>
          <w:spacing w:val="0"/>
          <w:w w:val="100"/>
          <w:position w:val="0"/>
        </w:rPr>
        <w:t>与合营企业或联营企业投资相关的或有负债</w:t>
      </w:r>
      <w:bookmarkEnd w:id="2013"/>
      <w:bookmarkEnd w:id="2014"/>
      <w:bookmarkEnd w:id="2016"/>
    </w:p>
    <w:p>
      <w:pPr>
        <w:pStyle w:val="Style2"/>
        <w:keepNext w:val="0"/>
        <w:keepLines w:val="0"/>
        <w:widowControl w:val="0"/>
        <w:shd w:val="clear" w:color="auto" w:fill="auto"/>
        <w:tabs>
          <w:tab w:pos="781"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4</w:t>
      </w:r>
      <w:bookmarkEnd w:id="2019"/>
      <w:r>
        <w:rPr>
          <w:color w:val="000000"/>
          <w:spacing w:val="0"/>
          <w:w w:val="100"/>
          <w:position w:val="0"/>
        </w:rPr>
        <w:t>、</w:t>
        <w:tab/>
        <w:t>重要的共同经营</w:t>
      </w:r>
      <w:bookmarkEnd w:id="2017"/>
      <w:bookmarkEnd w:id="2018"/>
      <w:bookmarkEnd w:id="2020"/>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line="240" w:lineRule="auto"/>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5</w:t>
      </w:r>
      <w:bookmarkEnd w:id="2023"/>
      <w:r>
        <w:rPr>
          <w:color w:val="000000"/>
          <w:spacing w:val="0"/>
          <w:w w:val="100"/>
          <w:position w:val="0"/>
        </w:rPr>
        <w:t>、</w:t>
        <w:tab/>
        <w:t>在未纳入合并财务报表范围的结构化主体中的权益</w:t>
      </w:r>
      <w:bookmarkEnd w:id="2021"/>
      <w:bookmarkEnd w:id="2022"/>
      <w:bookmarkEnd w:id="2024"/>
    </w:p>
    <w:p>
      <w:pPr>
        <w:pStyle w:val="Style2"/>
        <w:keepNext w:val="0"/>
        <w:keepLines w:val="0"/>
        <w:widowControl w:val="0"/>
        <w:shd w:val="clear" w:color="auto" w:fill="auto"/>
        <w:bidi w:val="0"/>
        <w:spacing w:before="0" w:after="80" w:line="269"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line="240" w:lineRule="auto"/>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6</w:t>
      </w:r>
      <w:bookmarkEnd w:id="2027"/>
      <w:r>
        <w:rPr>
          <w:color w:val="000000"/>
          <w:spacing w:val="0"/>
          <w:w w:val="100"/>
          <w:position w:val="0"/>
        </w:rPr>
        <w:t>、</w:t>
        <w:tab/>
        <w:t>其他</w:t>
      </w:r>
      <w:bookmarkEnd w:id="2025"/>
      <w:bookmarkEnd w:id="2026"/>
      <w:bookmarkEnd w:id="2028"/>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0" w:line="336" w:lineRule="exact"/>
        <w:ind w:left="0" w:right="0" w:firstLine="0"/>
        <w:jc w:val="left"/>
      </w:pPr>
      <w:bookmarkStart w:id="2029" w:name="bookmark2029"/>
      <w:bookmarkStart w:id="2030" w:name="bookmark2030"/>
      <w:bookmarkStart w:id="2031" w:name="bookmark2031"/>
      <w:r>
        <w:rPr>
          <w:color w:val="000000"/>
          <w:spacing w:val="0"/>
          <w:w w:val="100"/>
          <w:position w:val="0"/>
        </w:rPr>
        <w:t xml:space="preserve">十、与金融工具相关的风险 </w:t>
      </w:r>
      <w:r>
        <w:rPr>
          <w:b w:val="0"/>
          <w:bCs w:val="0"/>
          <w:color w:val="000000"/>
          <w:spacing w:val="0"/>
          <w:w w:val="100"/>
          <w:position w:val="0"/>
          <w:sz w:val="18"/>
          <w:szCs w:val="18"/>
        </w:rPr>
        <w:t>J</w:t>
      </w:r>
      <w:r>
        <w:rPr>
          <w:b w:val="0"/>
          <w:bCs w:val="0"/>
          <w:color w:val="000000"/>
          <w:spacing w:val="0"/>
          <w:w w:val="100"/>
          <w:position w:val="0"/>
        </w:rPr>
        <w:t>适用口不适用</w:t>
      </w:r>
      <w:bookmarkEnd w:id="2029"/>
      <w:bookmarkEnd w:id="2030"/>
      <w:bookmarkEnd w:id="2031"/>
    </w:p>
    <w:p>
      <w:pPr>
        <w:pStyle w:val="Style2"/>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本公司在经营过程中面临各种金融风险：信用风险、市场风险和流动性风险。本公司风险管 理的总体目标是在不过度影响公司竞争力和应变力的情况下，制定尽可能降低风险的风险管理政 策。</w:t>
      </w:r>
    </w:p>
    <w:p>
      <w:pPr>
        <w:pStyle w:val="Style16"/>
        <w:keepNext/>
        <w:keepLines/>
        <w:widowControl w:val="0"/>
        <w:numPr>
          <w:ilvl w:val="0"/>
          <w:numId w:val="207"/>
        </w:numPr>
        <w:shd w:val="clear" w:color="auto" w:fill="auto"/>
        <w:tabs>
          <w:tab w:pos="770" w:val="left"/>
        </w:tabs>
        <w:bidi w:val="0"/>
        <w:spacing w:before="0" w:after="0" w:line="240" w:lineRule="auto"/>
        <w:ind w:left="0" w:right="0" w:firstLine="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信用风险</w:t>
      </w:r>
      <w:bookmarkEnd w:id="2032"/>
      <w:bookmarkEnd w:id="2033"/>
      <w:bookmarkEnd w:id="2035"/>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信用风险是指金融工具的一方不履行义务，造成另一方发生财务损失的风险。</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本公司的信用风险主要来自货币资金、应收票据、应收账款、其他应收款等。管理层已制定 适当的信用政策，并且不断监察这些信用风险的敞口。</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本公司持有的货币资金，主要存放于国有控股银行和其他大中型商业银行等金融机构，管理 层认为这些商业银行具备较高信誉和资产状况，不存在重大的信用风险，不会产生因对方单位违 约而导致的任何重大损失。</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对于应收账款、其他应收款和应收票据，本公司设定相关政策以控制信用风险敞口。本公司 基于对客户的财务状况、信用记录及其它因素诸如目前市场状况等评估客户的信用资质，对于存 在不良信用记录或潜在风险的客户，将采取必要的措施以确保债权回收。本公司于每个资产负债 表日通过单项认定或根据预期信用损失来确保计提了充足的坏账准备，确保公司的整体信用风险 在可控的范围内。</w:t>
      </w:r>
    </w:p>
    <w:p>
      <w:pPr>
        <w:pStyle w:val="Style2"/>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本公司所承受的最大信用风险敞口为资产负债表中每项金融资产的账面金额。</w:t>
      </w:r>
    </w:p>
    <w:p>
      <w:pPr>
        <w:pStyle w:val="Style16"/>
        <w:keepNext/>
        <w:keepLines/>
        <w:widowControl w:val="0"/>
        <w:numPr>
          <w:ilvl w:val="0"/>
          <w:numId w:val="207"/>
        </w:numPr>
        <w:shd w:val="clear" w:color="auto" w:fill="auto"/>
        <w:tabs>
          <w:tab w:pos="770" w:val="left"/>
        </w:tabs>
        <w:bidi w:val="0"/>
        <w:spacing w:before="0" w:after="0" w:line="240" w:lineRule="auto"/>
        <w:ind w:left="0" w:right="0" w:firstLine="0"/>
        <w:jc w:val="left"/>
      </w:pPr>
      <w:bookmarkStart w:id="2036" w:name="bookmark2036"/>
      <w:bookmarkStart w:id="2037" w:name="bookmark2037"/>
      <w:bookmarkStart w:id="2038" w:name="bookmark2038"/>
      <w:bookmarkStart w:id="2039" w:name="bookmark2039"/>
      <w:bookmarkEnd w:id="2038"/>
      <w:r>
        <w:rPr>
          <w:color w:val="000000"/>
          <w:spacing w:val="0"/>
          <w:w w:val="100"/>
          <w:position w:val="0"/>
        </w:rPr>
        <w:t>市场风险</w:t>
      </w:r>
      <w:bookmarkEnd w:id="2036"/>
      <w:bookmarkEnd w:id="2037"/>
      <w:bookmarkEnd w:id="2039"/>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金融工具的市场风险，是指金融工具的公允价值或未来现金流量因市场价格变动而发生波动 的风险，包括汇率风险、利率风险和其他价格风险。</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w:t>
      </w:r>
      <w:r>
        <w:rPr>
          <w:b/>
          <w:bCs/>
          <w:color w:val="000000"/>
          <w:spacing w:val="0"/>
          <w:w w:val="100"/>
          <w:position w:val="0"/>
          <w:sz w:val="18"/>
          <w:szCs w:val="18"/>
        </w:rPr>
        <w:t>1</w:t>
      </w:r>
      <w:r>
        <w:rPr>
          <w:color w:val="000000"/>
          <w:spacing w:val="0"/>
          <w:w w:val="100"/>
          <w:position w:val="0"/>
        </w:rPr>
        <w:t>)利率风险</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 xml:space="preserve">利率风险，是指金融工具的公允价值或未来现金流量因市场利率变动而发生波动的风险。本 </w:t>
      </w:r>
      <w:r>
        <w:rPr>
          <w:color w:val="000000"/>
          <w:spacing w:val="0"/>
          <w:w w:val="100"/>
          <w:position w:val="0"/>
        </w:rPr>
        <w:t>公司面临的利率风险主要来源于以浮动利率计息的银行长期借款。</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截止</w:t>
      </w:r>
      <w:r>
        <w:rPr>
          <w:b/>
          <w:bCs/>
          <w:color w:val="000000"/>
          <w:spacing w:val="0"/>
          <w:w w:val="100"/>
          <w:position w:val="0"/>
          <w:sz w:val="18"/>
          <w:szCs w:val="18"/>
        </w:rPr>
        <w:t>2020</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日，本公司以浮动利率计息的银行长期借款余额为</w:t>
      </w:r>
      <w:r>
        <w:rPr>
          <w:b/>
          <w:bCs/>
          <w:color w:val="000000"/>
          <w:spacing w:val="0"/>
          <w:w w:val="100"/>
          <w:position w:val="0"/>
          <w:sz w:val="18"/>
          <w:szCs w:val="18"/>
        </w:rPr>
        <w:t>8,447,317.00</w:t>
      </w:r>
      <w:r>
        <w:rPr>
          <w:color w:val="000000"/>
          <w:spacing w:val="0"/>
          <w:w w:val="100"/>
          <w:position w:val="0"/>
        </w:rPr>
        <w:t>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在其他变量保持不变的情况下，利率在合理范围内的变动，不足以对本公司造成不利影响。</w:t>
      </w:r>
    </w:p>
    <w:p>
      <w:pPr>
        <w:pStyle w:val="Style2"/>
        <w:keepNext w:val="0"/>
        <w:keepLines w:val="0"/>
        <w:widowControl w:val="0"/>
        <w:shd w:val="clear" w:color="auto" w:fill="auto"/>
        <w:tabs>
          <w:tab w:pos="903" w:val="left"/>
        </w:tabs>
        <w:bidi w:val="0"/>
        <w:spacing w:before="0" w:after="0" w:line="410" w:lineRule="exact"/>
        <w:ind w:left="0" w:right="0" w:firstLine="420"/>
        <w:jc w:val="both"/>
      </w:pPr>
      <w:bookmarkStart w:id="2040" w:name="bookmark2040"/>
      <w:r>
        <w:rPr>
          <w:color w:val="000000"/>
          <w:spacing w:val="0"/>
          <w:w w:val="100"/>
          <w:position w:val="0"/>
        </w:rPr>
        <w:t>（</w:t>
      </w:r>
      <w:bookmarkEnd w:id="2040"/>
      <w:r>
        <w:rPr>
          <w:b/>
          <w:bCs/>
          <w:color w:val="000000"/>
          <w:spacing w:val="0"/>
          <w:w w:val="100"/>
          <w:position w:val="0"/>
          <w:sz w:val="18"/>
          <w:szCs w:val="18"/>
        </w:rPr>
        <w:t>2</w:t>
      </w:r>
      <w:r>
        <w:rPr>
          <w:color w:val="000000"/>
          <w:spacing w:val="0"/>
          <w:w w:val="100"/>
          <w:position w:val="0"/>
        </w:rPr>
        <w:t>）</w:t>
        <w:tab/>
        <w:t>汇率风险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汇率风险，是指金融工具的公允价值或未来现金流量因外汇汇率变动而发生波动的风险。本 公司面临的汇率风险主要来源于合同义务，即本公司所承担的合同约定的固定汇率与实际汇率的 差额。</w:t>
      </w:r>
    </w:p>
    <w:p>
      <w:pPr>
        <w:pStyle w:val="Style2"/>
        <w:keepNext w:val="0"/>
        <w:keepLines w:val="0"/>
        <w:widowControl w:val="0"/>
        <w:shd w:val="clear" w:color="auto" w:fill="auto"/>
        <w:tabs>
          <w:tab w:pos="903" w:val="left"/>
        </w:tabs>
        <w:bidi w:val="0"/>
        <w:spacing w:before="0" w:after="0" w:line="410" w:lineRule="exact"/>
        <w:ind w:left="0" w:right="0" w:firstLine="420"/>
        <w:jc w:val="both"/>
      </w:pPr>
      <w:bookmarkStart w:id="2041" w:name="bookmark2041"/>
      <w:r>
        <w:rPr>
          <w:color w:val="000000"/>
          <w:spacing w:val="0"/>
          <w:w w:val="100"/>
          <w:position w:val="0"/>
        </w:rPr>
        <w:t>（</w:t>
      </w:r>
      <w:bookmarkEnd w:id="2041"/>
      <w:r>
        <w:rPr>
          <w:b/>
          <w:bCs/>
          <w:color w:val="000000"/>
          <w:spacing w:val="0"/>
          <w:w w:val="100"/>
          <w:position w:val="0"/>
          <w:sz w:val="18"/>
          <w:szCs w:val="18"/>
        </w:rPr>
        <w:t>3</w:t>
      </w:r>
      <w:r>
        <w:rPr>
          <w:color w:val="000000"/>
          <w:spacing w:val="0"/>
          <w:w w:val="100"/>
          <w:position w:val="0"/>
        </w:rPr>
        <w:t>）</w:t>
        <w:tab/>
        <w:t>其他价格风险</w:t>
      </w:r>
    </w:p>
    <w:p>
      <w:pPr>
        <w:pStyle w:val="Style2"/>
        <w:keepNext w:val="0"/>
        <w:keepLines w:val="0"/>
        <w:widowControl w:val="0"/>
        <w:shd w:val="clear" w:color="auto" w:fill="auto"/>
        <w:bidi w:val="0"/>
        <w:spacing w:before="0" w:after="300" w:line="410" w:lineRule="exact"/>
        <w:ind w:left="0" w:right="0" w:firstLine="420"/>
        <w:jc w:val="both"/>
      </w:pPr>
      <w:r>
        <w:rPr>
          <w:color w:val="000000"/>
          <w:spacing w:val="0"/>
          <w:w w:val="100"/>
          <w:position w:val="0"/>
        </w:rPr>
        <w:t>无。</w:t>
      </w:r>
    </w:p>
    <w:p>
      <w:pPr>
        <w:pStyle w:val="Style16"/>
        <w:keepNext/>
        <w:keepLines/>
        <w:widowControl w:val="0"/>
        <w:shd w:val="clear" w:color="auto" w:fill="auto"/>
        <w:bidi w:val="0"/>
        <w:spacing w:before="0" w:after="0" w:line="240" w:lineRule="auto"/>
        <w:ind w:left="0" w:right="0" w:firstLine="0"/>
        <w:jc w:val="both"/>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w:t>
      </w:r>
      <w:bookmarkEnd w:id="2044"/>
      <w:r>
        <w:rPr>
          <w:color w:val="000000"/>
          <w:spacing w:val="0"/>
          <w:w w:val="100"/>
          <w:position w:val="0"/>
        </w:rPr>
        <w:t>三</w:t>
      </w:r>
      <w:r>
        <w:rPr>
          <w:color w:val="000000"/>
          <w:spacing w:val="0"/>
          <w:w w:val="100"/>
          <w:position w:val="0"/>
        </w:rPr>
        <w:t>）</w:t>
      </w:r>
      <w:r>
        <w:rPr>
          <w:color w:val="000000"/>
          <w:spacing w:val="0"/>
          <w:w w:val="100"/>
          <w:position w:val="0"/>
        </w:rPr>
        <w:t>流动性风险</w:t>
      </w:r>
      <w:bookmarkEnd w:id="2042"/>
      <w:bookmarkEnd w:id="2043"/>
      <w:bookmarkEnd w:id="2045"/>
    </w:p>
    <w:p>
      <w:pPr>
        <w:pStyle w:val="Style2"/>
        <w:keepNext w:val="0"/>
        <w:keepLines w:val="0"/>
        <w:widowControl w:val="0"/>
        <w:shd w:val="clear" w:color="auto" w:fill="auto"/>
        <w:bidi w:val="0"/>
        <w:spacing w:before="0" w:after="780" w:line="408" w:lineRule="exact"/>
        <w:ind w:left="0" w:right="0" w:firstLine="420"/>
        <w:jc w:val="both"/>
      </w:pPr>
      <w:r>
        <w:rPr>
          <w:color w:val="000000"/>
          <w:spacing w:val="0"/>
          <w:w w:val="100"/>
          <w:position w:val="0"/>
        </w:rPr>
        <w:t>流动风险，是指企业在履行以交付现金或其他金融资产的方式结算的义务时发生资金短缺的 风险。本公司的政策是确保拥有充足的现金以偿还到期债务。流动性风险由本公司的财务部门集 中控制。财务部门通过监控现金余额、可随时变现的有价证券以及对未来</w:t>
      </w:r>
      <w:r>
        <w:rPr>
          <w:b/>
          <w:bCs/>
          <w:color w:val="000000"/>
          <w:spacing w:val="0"/>
          <w:w w:val="100"/>
          <w:position w:val="0"/>
          <w:sz w:val="18"/>
          <w:szCs w:val="18"/>
        </w:rPr>
        <w:t>12</w:t>
      </w:r>
      <w:r>
        <w:rPr>
          <w:color w:val="000000"/>
          <w:spacing w:val="0"/>
          <w:w w:val="100"/>
          <w:position w:val="0"/>
        </w:rPr>
        <w:t>个月现金流量的滚动 预测，确保公司在所有合理预测的情况下拥有充足的资金偿还债务。</w:t>
      </w:r>
    </w:p>
    <w:p>
      <w:pPr>
        <w:pStyle w:val="Style16"/>
        <w:keepNext/>
        <w:keepLines/>
        <w:widowControl w:val="0"/>
        <w:shd w:val="clear" w:color="auto" w:fill="auto"/>
        <w:bidi w:val="0"/>
        <w:spacing w:before="0" w:after="100" w:line="240" w:lineRule="auto"/>
        <w:ind w:left="0" w:right="0" w:firstLine="0"/>
        <w:jc w:val="both"/>
      </w:pPr>
      <w:bookmarkStart w:id="2046" w:name="bookmark2046"/>
      <w:bookmarkStart w:id="2047" w:name="bookmark2047"/>
      <w:bookmarkStart w:id="2048" w:name="bookmark2048"/>
      <w:r>
        <w:rPr>
          <w:color w:val="000000"/>
          <w:spacing w:val="0"/>
          <w:w w:val="100"/>
          <w:position w:val="0"/>
        </w:rPr>
        <w:t>十一、公允价值的披露</w:t>
      </w:r>
      <w:bookmarkEnd w:id="2046"/>
      <w:bookmarkEnd w:id="2047"/>
      <w:bookmarkEnd w:id="2048"/>
    </w:p>
    <w:p>
      <w:pPr>
        <w:pStyle w:val="Style16"/>
        <w:keepNext/>
        <w:keepLines/>
        <w:widowControl w:val="0"/>
        <w:shd w:val="clear" w:color="auto" w:fill="auto"/>
        <w:bidi w:val="0"/>
        <w:spacing w:before="0" w:after="100" w:line="240" w:lineRule="auto"/>
        <w:ind w:left="0" w:right="0" w:firstLine="0"/>
        <w:jc w:val="both"/>
      </w:pPr>
      <w:bookmarkStart w:id="2046" w:name="bookmark2046"/>
      <w:bookmarkStart w:id="2047" w:name="bookmark2047"/>
      <w:bookmarkStart w:id="2049" w:name="bookmark2049"/>
      <w:bookmarkStart w:id="2050" w:name="bookmark2050"/>
      <w:r>
        <w:rPr>
          <w:color w:val="000000"/>
          <w:spacing w:val="0"/>
          <w:w w:val="100"/>
          <w:position w:val="0"/>
        </w:rPr>
        <w:t>1</w:t>
      </w:r>
      <w:bookmarkEnd w:id="2049"/>
      <w:r>
        <w:rPr>
          <w:color w:val="000000"/>
          <w:spacing w:val="0"/>
          <w:w w:val="100"/>
          <w:position w:val="0"/>
        </w:rPr>
        <w:t>、以公允价值计量的资产和负债的期末公允价值</w:t>
      </w:r>
      <w:bookmarkEnd w:id="2046"/>
      <w:bookmarkEnd w:id="2047"/>
      <w:bookmarkEnd w:id="205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42"/>
        <w:gridCol w:w="1642"/>
        <w:gridCol w:w="1598"/>
        <w:gridCol w:w="1666"/>
        <w:gridCol w:w="1589"/>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16,707,600.00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42"/>
        <w:gridCol w:w="1642"/>
        <w:gridCol w:w="1598"/>
        <w:gridCol w:w="1666"/>
        <w:gridCol w:w="1589"/>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16,707,600.00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16,707,600.00</w:t>
            </w:r>
          </w:p>
        </w:tc>
      </w:tr>
      <w:tr>
        <w:trPr>
          <w:trHeight w:val="30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6"/>
        <w:keepNext/>
        <w:keepLines/>
        <w:widowControl w:val="0"/>
        <w:shd w:val="clear" w:color="auto" w:fill="auto"/>
        <w:tabs>
          <w:tab w:pos="425" w:val="left"/>
        </w:tabs>
        <w:bidi w:val="0"/>
        <w:spacing w:before="0" w:after="40" w:line="283" w:lineRule="exact"/>
        <w:ind w:left="0" w:right="0" w:firstLine="0"/>
        <w:jc w:val="both"/>
      </w:pPr>
      <w:bookmarkStart w:id="2051" w:name="bookmark2051"/>
      <w:bookmarkStart w:id="2052" w:name="bookmark2052"/>
      <w:bookmarkStart w:id="2053" w:name="bookmark2053"/>
      <w:bookmarkStart w:id="2054" w:name="bookmark2054"/>
      <w:r>
        <w:rPr>
          <w:color w:val="000000"/>
          <w:spacing w:val="0"/>
          <w:w w:val="100"/>
          <w:position w:val="0"/>
        </w:rPr>
        <w:t>2</w:t>
      </w:r>
      <w:bookmarkEnd w:id="2053"/>
      <w:r>
        <w:rPr>
          <w:color w:val="000000"/>
          <w:spacing w:val="0"/>
          <w:w w:val="100"/>
          <w:position w:val="0"/>
        </w:rPr>
        <w:t>、</w:t>
        <w:tab/>
        <w:t>持续和非持续第一层次公允价值计量项目市价的确定依据</w:t>
      </w:r>
      <w:bookmarkEnd w:id="2051"/>
      <w:bookmarkEnd w:id="2052"/>
      <w:bookmarkEnd w:id="2054"/>
    </w:p>
    <w:p>
      <w:pPr>
        <w:pStyle w:val="Style2"/>
        <w:keepNext w:val="0"/>
        <w:keepLines w:val="0"/>
        <w:widowControl w:val="0"/>
        <w:shd w:val="clear" w:color="auto" w:fill="auto"/>
        <w:bidi w:val="0"/>
        <w:spacing w:before="0" w:after="40" w:line="28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5" w:val="left"/>
        </w:tabs>
        <w:bidi w:val="0"/>
        <w:spacing w:before="0" w:after="40" w:line="283" w:lineRule="exact"/>
        <w:ind w:left="0" w:right="0" w:firstLine="0"/>
        <w:jc w:val="both"/>
      </w:pPr>
      <w:bookmarkStart w:id="2055" w:name="bookmark2055"/>
      <w:bookmarkStart w:id="2056" w:name="bookmark2056"/>
      <w:bookmarkStart w:id="2057" w:name="bookmark2057"/>
      <w:bookmarkStart w:id="2058" w:name="bookmark2058"/>
      <w:r>
        <w:rPr>
          <w:color w:val="000000"/>
          <w:spacing w:val="0"/>
          <w:w w:val="100"/>
          <w:position w:val="0"/>
        </w:rPr>
        <w:t>3</w:t>
      </w:r>
      <w:bookmarkEnd w:id="2057"/>
      <w:r>
        <w:rPr>
          <w:color w:val="000000"/>
          <w:spacing w:val="0"/>
          <w:w w:val="100"/>
          <w:position w:val="0"/>
        </w:rPr>
        <w:t>、</w:t>
        <w:tab/>
        <w:t>持续和非持续第二层次公允价值计量项目，采用的估值技术和重要参数的定性及定量信息</w:t>
      </w:r>
      <w:bookmarkEnd w:id="2055"/>
      <w:bookmarkEnd w:id="2056"/>
      <w:bookmarkEnd w:id="2058"/>
    </w:p>
    <w:p>
      <w:pPr>
        <w:pStyle w:val="Style2"/>
        <w:keepNext w:val="0"/>
        <w:keepLines w:val="0"/>
        <w:widowControl w:val="0"/>
        <w:shd w:val="clear" w:color="auto" w:fill="auto"/>
        <w:tabs>
          <w:tab w:pos="854" w:val="left"/>
        </w:tabs>
        <w:bidi w:val="0"/>
        <w:spacing w:before="0" w:after="40" w:line="283"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5" w:val="left"/>
        </w:tabs>
        <w:bidi w:val="0"/>
        <w:spacing w:before="0" w:after="40" w:line="283" w:lineRule="exact"/>
        <w:ind w:left="0" w:right="0" w:firstLine="0"/>
        <w:jc w:val="both"/>
      </w:pPr>
      <w:bookmarkStart w:id="2059" w:name="bookmark2059"/>
      <w:bookmarkStart w:id="2060" w:name="bookmark2060"/>
      <w:bookmarkStart w:id="2061" w:name="bookmark2061"/>
      <w:bookmarkStart w:id="2062" w:name="bookmark2062"/>
      <w:r>
        <w:rPr>
          <w:color w:val="000000"/>
          <w:spacing w:val="0"/>
          <w:w w:val="100"/>
          <w:position w:val="0"/>
        </w:rPr>
        <w:t>4</w:t>
      </w:r>
      <w:bookmarkEnd w:id="2061"/>
      <w:r>
        <w:rPr>
          <w:color w:val="000000"/>
          <w:spacing w:val="0"/>
          <w:w w:val="100"/>
          <w:position w:val="0"/>
        </w:rPr>
        <w:t>、</w:t>
        <w:tab/>
        <w:t>持续和非持续第三层次公允价值计量项目，采用的估值技术和重要参数的定性及定量信息</w:t>
      </w:r>
      <w:bookmarkEnd w:id="2059"/>
      <w:bookmarkEnd w:id="2060"/>
      <w:bookmarkEnd w:id="2062"/>
    </w:p>
    <w:p>
      <w:pPr>
        <w:pStyle w:val="Style2"/>
        <w:keepNext w:val="0"/>
        <w:keepLines w:val="0"/>
        <w:widowControl w:val="0"/>
        <w:shd w:val="clear" w:color="auto" w:fill="auto"/>
        <w:tabs>
          <w:tab w:pos="854" w:val="left"/>
        </w:tabs>
        <w:bidi w:val="0"/>
        <w:spacing w:before="0" w:after="40" w:line="283"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5" w:val="left"/>
        </w:tabs>
        <w:bidi w:val="0"/>
        <w:spacing w:before="0" w:after="40" w:line="283" w:lineRule="exact"/>
        <w:ind w:left="440" w:right="0" w:hanging="440"/>
        <w:jc w:val="left"/>
      </w:pPr>
      <w:bookmarkStart w:id="2063" w:name="bookmark2063"/>
      <w:bookmarkStart w:id="2064" w:name="bookmark2064"/>
      <w:bookmarkStart w:id="2065" w:name="bookmark2065"/>
      <w:bookmarkStart w:id="2066" w:name="bookmark2066"/>
      <w:r>
        <w:rPr>
          <w:color w:val="000000"/>
          <w:spacing w:val="0"/>
          <w:w w:val="100"/>
          <w:position w:val="0"/>
        </w:rPr>
        <w:t>5</w:t>
      </w:r>
      <w:bookmarkEnd w:id="2065"/>
      <w:r>
        <w:rPr>
          <w:color w:val="000000"/>
          <w:spacing w:val="0"/>
          <w:w w:val="100"/>
          <w:position w:val="0"/>
        </w:rPr>
        <w:t>、</w:t>
        <w:tab/>
        <w:t>持续的第三层次公允价值计量项目，期初与期末账面价值间的调节信息及不可观察参数敏感 性分析</w:t>
      </w:r>
      <w:bookmarkEnd w:id="2063"/>
      <w:bookmarkEnd w:id="2064"/>
      <w:bookmarkEnd w:id="2066"/>
    </w:p>
    <w:p>
      <w:pPr>
        <w:pStyle w:val="Style2"/>
        <w:keepNext w:val="0"/>
        <w:keepLines w:val="0"/>
        <w:widowControl w:val="0"/>
        <w:shd w:val="clear" w:color="auto" w:fill="auto"/>
        <w:bidi w:val="0"/>
        <w:spacing w:before="0" w:after="40" w:line="28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5" w:val="left"/>
        </w:tabs>
        <w:bidi w:val="0"/>
        <w:spacing w:before="0" w:after="40" w:line="283" w:lineRule="exact"/>
        <w:ind w:left="440" w:right="0" w:hanging="440"/>
        <w:jc w:val="left"/>
      </w:pPr>
      <w:bookmarkStart w:id="2067" w:name="bookmark2067"/>
      <w:bookmarkStart w:id="2068" w:name="bookmark2068"/>
      <w:bookmarkStart w:id="2069" w:name="bookmark2069"/>
      <w:bookmarkStart w:id="2070" w:name="bookmark2070"/>
      <w:r>
        <w:rPr>
          <w:color w:val="000000"/>
          <w:spacing w:val="0"/>
          <w:w w:val="100"/>
          <w:position w:val="0"/>
        </w:rPr>
        <w:t>6</w:t>
      </w:r>
      <w:bookmarkEnd w:id="2069"/>
      <w:r>
        <w:rPr>
          <w:color w:val="000000"/>
          <w:spacing w:val="0"/>
          <w:w w:val="100"/>
          <w:position w:val="0"/>
        </w:rPr>
        <w:t>、</w:t>
        <w:tab/>
        <w:t>持续的公允价值计量项目，本期内发生各层级之间转换的，转换的原因及确定转换时点的政 策</w:t>
      </w:r>
      <w:bookmarkEnd w:id="2067"/>
      <w:bookmarkEnd w:id="2068"/>
      <w:bookmarkEnd w:id="2070"/>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336" w:lineRule="exact"/>
        <w:ind w:left="0" w:right="0" w:firstLine="0"/>
        <w:jc w:val="left"/>
      </w:pPr>
      <w:bookmarkStart w:id="2071" w:name="bookmark2071"/>
      <w:r>
        <w:rPr>
          <w:b/>
          <w:bCs/>
          <w:color w:val="000000"/>
          <w:spacing w:val="0"/>
          <w:w w:val="100"/>
          <w:position w:val="0"/>
        </w:rPr>
        <w:t>7</w:t>
      </w:r>
      <w:bookmarkEnd w:id="2071"/>
      <w:r>
        <w:rPr>
          <w:b/>
          <w:bCs/>
          <w:color w:val="000000"/>
          <w:spacing w:val="0"/>
          <w:w w:val="100"/>
          <w:position w:val="0"/>
        </w:rPr>
        <w:t xml:space="preserve">、本期内发生的估值技术变更及变更原因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40" w:line="283" w:lineRule="exact"/>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8</w:t>
      </w:r>
      <w:bookmarkEnd w:id="2074"/>
      <w:r>
        <w:rPr>
          <w:color w:val="000000"/>
          <w:spacing w:val="0"/>
          <w:w w:val="100"/>
          <w:position w:val="0"/>
        </w:rPr>
        <w:t>、</w:t>
        <w:tab/>
        <w:t>不以公允价值计量的金融资产和金融负债的公允价值情况</w:t>
      </w:r>
      <w:bookmarkEnd w:id="2072"/>
      <w:bookmarkEnd w:id="2073"/>
      <w:bookmarkEnd w:id="2075"/>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40" w:line="283" w:lineRule="exact"/>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9</w:t>
      </w:r>
      <w:bookmarkEnd w:id="2078"/>
      <w:r>
        <w:rPr>
          <w:color w:val="000000"/>
          <w:spacing w:val="0"/>
          <w:w w:val="100"/>
          <w:position w:val="0"/>
        </w:rPr>
        <w:t>、</w:t>
        <w:tab/>
        <w:t>其他</w:t>
      </w:r>
      <w:bookmarkEnd w:id="2076"/>
      <w:bookmarkEnd w:id="2077"/>
      <w:bookmarkEnd w:id="2079"/>
    </w:p>
    <w:p>
      <w:pPr>
        <w:pStyle w:val="Style2"/>
        <w:keepNext w:val="0"/>
        <w:keepLines w:val="0"/>
        <w:widowControl w:val="0"/>
        <w:shd w:val="clear" w:color="auto" w:fill="auto"/>
        <w:tabs>
          <w:tab w:pos="854" w:val="left"/>
        </w:tabs>
        <w:bidi w:val="0"/>
        <w:spacing w:before="0" w:after="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tabs>
          <w:tab w:pos="420" w:val="left"/>
        </w:tabs>
        <w:bidi w:val="0"/>
        <w:spacing w:before="0" w:after="40" w:line="283" w:lineRule="exact"/>
        <w:ind w:left="0" w:right="0" w:firstLine="0"/>
        <w:jc w:val="left"/>
      </w:pPr>
      <w:bookmarkStart w:id="2080" w:name="bookmark2080"/>
      <w:r>
        <w:rPr>
          <w:b/>
          <w:bCs/>
          <w:color w:val="000000"/>
          <w:spacing w:val="0"/>
          <w:w w:val="100"/>
          <w:position w:val="0"/>
        </w:rPr>
        <w:t>1</w:t>
      </w:r>
      <w:bookmarkEnd w:id="2080"/>
      <w:r>
        <w:rPr>
          <w:b/>
          <w:bCs/>
          <w:color w:val="000000"/>
          <w:spacing w:val="0"/>
          <w:w w:val="100"/>
          <w:position w:val="0"/>
        </w:rPr>
        <w:t>、</w:t>
        <w:tab/>
        <w:t>本企业的母公司情况</w:t>
      </w:r>
    </w:p>
    <w:p>
      <w:pPr>
        <w:pStyle w:val="Style2"/>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40" w:line="283" w:lineRule="exact"/>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2</w:t>
      </w:r>
      <w:bookmarkEnd w:id="2083"/>
      <w:r>
        <w:rPr>
          <w:color w:val="000000"/>
          <w:spacing w:val="0"/>
          <w:w w:val="100"/>
          <w:position w:val="0"/>
        </w:rPr>
        <w:t>、</w:t>
        <w:tab/>
        <w:t>本企业的子公司情况</w:t>
      </w:r>
      <w:bookmarkEnd w:id="2081"/>
      <w:bookmarkEnd w:id="2082"/>
      <w:bookmarkEnd w:id="2084"/>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本企业子公司的情况详见附注“九、在其他主体中的权益”。</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3" w:lineRule="exact"/>
        <w:ind w:left="0" w:right="0" w:firstLine="0"/>
        <w:jc w:val="left"/>
      </w:pPr>
      <w:r>
        <w:rPr>
          <w:color w:val="000000"/>
          <w:spacing w:val="0"/>
          <w:w w:val="100"/>
          <w:position w:val="0"/>
        </w:rPr>
        <w:t>无</w:t>
      </w:r>
    </w:p>
    <w:p>
      <w:pPr>
        <w:pStyle w:val="Style16"/>
        <w:keepNext/>
        <w:keepLines/>
        <w:widowControl w:val="0"/>
        <w:shd w:val="clear" w:color="auto" w:fill="auto"/>
        <w:tabs>
          <w:tab w:pos="420" w:val="left"/>
        </w:tabs>
        <w:bidi w:val="0"/>
        <w:spacing w:before="0" w:after="40" w:line="283" w:lineRule="exact"/>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3</w:t>
      </w:r>
      <w:bookmarkEnd w:id="2087"/>
      <w:r>
        <w:rPr>
          <w:color w:val="000000"/>
          <w:spacing w:val="0"/>
          <w:w w:val="100"/>
          <w:position w:val="0"/>
        </w:rPr>
        <w:t>、</w:t>
        <w:tab/>
        <w:t>本企业合营和联营企业情况</w:t>
      </w:r>
      <w:bookmarkEnd w:id="2085"/>
      <w:bookmarkEnd w:id="2086"/>
      <w:bookmarkEnd w:id="2088"/>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本企业重要的合营或联营企业详见附注九、在其他主体中的权益”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3"/>
        <w:gridCol w:w="4944"/>
      </w:tblGrid>
      <w:tr>
        <w:trPr>
          <w:trHeight w:val="30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北京富能通科技有限公司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本公司联营企业</w:t>
            </w:r>
          </w:p>
        </w:tc>
      </w:tr>
      <w:tr>
        <w:trPr>
          <w:trHeight w:val="28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北京运捷科技有限公司</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本公司联营企业</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股东的实际控制人</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北京交大微联科技有限公司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与本公司拥有同一董事</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北京市地铁运营有限公司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北京《都市快轨交通》杂志社有限公司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北京城市快轨建设管理有限公司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北京市轨道交通建设管理有限公司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北京城市轨道交通咨询有限公司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北京交控硅谷科技有限公司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北京市轨道交通运营管理有限公司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北京地铁车辆装备有限公司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北京地铁运营技术咨询股份有限公司</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北京京投投资控股有限公司</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r>
        <w:trPr>
          <w:trHeight w:val="28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基石国际融资租赁有限公司</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股东控制的企业</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r>
        <w:br w:type="page"/>
      </w:r>
    </w:p>
    <w:p>
      <w:pPr>
        <w:pStyle w:val="Style16"/>
        <w:keepNext/>
        <w:keepLines/>
        <w:widowControl w:val="0"/>
        <w:shd w:val="clear" w:color="auto" w:fill="auto"/>
        <w:bidi w:val="0"/>
        <w:spacing w:before="0" w:after="100" w:line="240" w:lineRule="auto"/>
        <w:ind w:left="0" w:right="0" w:firstLine="0"/>
        <w:jc w:val="left"/>
      </w:pPr>
      <w:bookmarkStart w:id="2089" w:name="bookmark2089"/>
      <w:bookmarkStart w:id="2090" w:name="bookmark2090"/>
      <w:bookmarkStart w:id="2091" w:name="bookmark2091"/>
      <w:bookmarkStart w:id="2092" w:name="bookmark2092"/>
      <w:r>
        <w:rPr>
          <w:color w:val="000000"/>
          <w:spacing w:val="0"/>
          <w:w w:val="100"/>
          <w:position w:val="0"/>
        </w:rPr>
        <w:t>5</w:t>
      </w:r>
      <w:bookmarkEnd w:id="2091"/>
      <w:r>
        <w:rPr>
          <w:color w:val="000000"/>
          <w:spacing w:val="0"/>
          <w:w w:val="100"/>
          <w:position w:val="0"/>
        </w:rPr>
        <w:t>、关联交易情况</w:t>
      </w:r>
      <w:bookmarkEnd w:id="2089"/>
      <w:bookmarkEnd w:id="2090"/>
      <w:bookmarkEnd w:id="2092"/>
    </w:p>
    <w:p>
      <w:pPr>
        <w:pStyle w:val="Style16"/>
        <w:keepNext/>
        <w:keepLines/>
        <w:widowControl w:val="0"/>
        <w:shd w:val="clear" w:color="auto" w:fill="auto"/>
        <w:bidi w:val="0"/>
        <w:spacing w:before="0" w:after="100" w:line="240" w:lineRule="auto"/>
        <w:ind w:left="0" w:right="0" w:firstLine="0"/>
        <w:jc w:val="left"/>
      </w:pPr>
      <w:bookmarkStart w:id="2089" w:name="bookmark2089"/>
      <w:bookmarkStart w:id="2090" w:name="bookmark2090"/>
      <w:bookmarkStart w:id="2093" w:name="bookmark2093"/>
      <w:r>
        <w:rPr>
          <w:color w:val="000000"/>
          <w:spacing w:val="0"/>
          <w:w w:val="100"/>
          <w:position w:val="0"/>
        </w:rPr>
        <w:t>(1).</w:t>
      </w:r>
      <w:r>
        <w:rPr>
          <w:color w:val="000000"/>
          <w:spacing w:val="0"/>
          <w:w w:val="100"/>
          <w:position w:val="0"/>
        </w:rPr>
        <w:t>购销商品、提供和接受劳务的关联交易</w:t>
      </w:r>
      <w:bookmarkEnd w:id="2089"/>
      <w:bookmarkEnd w:id="2090"/>
      <w:bookmarkEnd w:id="209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2155"/>
        <w:gridCol w:w="2146"/>
      </w:tblGrid>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北京交大微联科技有限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129,772,995.87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208,385,780.87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北京富能通科技有限公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11,761,262.78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8,361, </w:t>
            </w:r>
            <w:r>
              <w:rPr>
                <w:color w:val="000000"/>
                <w:spacing w:val="0"/>
                <w:w w:val="100"/>
                <w:position w:val="0"/>
                <w:sz w:val="18"/>
                <w:szCs w:val="18"/>
              </w:rPr>
              <w:t xml:space="preserve">175. </w:t>
            </w:r>
            <w:r>
              <w:rPr>
                <w:color w:val="000000"/>
                <w:spacing w:val="0"/>
                <w:w w:val="100"/>
                <w:position w:val="0"/>
                <w:sz w:val="18"/>
                <w:szCs w:val="18"/>
              </w:rPr>
              <w:t>32</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北京《都市快轨交通》 杂志社有限公司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47,184.47</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北京城市轨道交通咨询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4,691,255.03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318,680.66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北京地铁运营技术咨询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北京地铁车辆装备有限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采购商品、技术服务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1,548, </w:t>
            </w:r>
            <w:r>
              <w:rPr>
                <w:color w:val="000000"/>
                <w:spacing w:val="0"/>
                <w:w w:val="100"/>
                <w:position w:val="0"/>
                <w:sz w:val="18"/>
                <w:szCs w:val="18"/>
              </w:rPr>
              <w:t xml:space="preserve">672.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162,472.98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4"/>
        <w:gridCol w:w="2693"/>
        <w:gridCol w:w="1982"/>
        <w:gridCol w:w="1608"/>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北京市地铁运营有限公司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产品销售、维保服务、工程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65,414,923.59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88,171,353.29</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北京运捷科技有限公司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412,309.42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277,452.83</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产品销售、技术服务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1,180, </w:t>
            </w:r>
            <w:r>
              <w:rPr>
                <w:color w:val="000000"/>
                <w:spacing w:val="0"/>
                <w:w w:val="100"/>
                <w:position w:val="0"/>
                <w:sz w:val="18"/>
                <w:szCs w:val="18"/>
              </w:rPr>
              <w:t xml:space="preserve">754.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57,522.12</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北京城市快轨建设管理有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2,031,775.43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北京市轨道交通建设管理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产品销售、技术服务、工程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49,567,672.54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北京市轨道交通运营管理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产品销售、技术服务、工程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59,318,553.44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北京城市轨道交通咨询有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3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094" w:name="bookmark2094"/>
      <w:bookmarkStart w:id="2095" w:name="bookmark2095"/>
      <w:bookmarkStart w:id="2096" w:name="bookmark2096"/>
      <w:r>
        <w:rPr>
          <w:color w:val="000000"/>
          <w:spacing w:val="0"/>
          <w:w w:val="100"/>
          <w:position w:val="0"/>
        </w:rPr>
        <w:t>(2).</w:t>
      </w:r>
      <w:r>
        <w:rPr>
          <w:color w:val="000000"/>
          <w:spacing w:val="0"/>
          <w:w w:val="100"/>
          <w:position w:val="0"/>
        </w:rPr>
        <w:t>关联受托管理/承包及委托管理/出包情况</w:t>
      </w:r>
      <w:bookmarkEnd w:id="2094"/>
      <w:bookmarkEnd w:id="2095"/>
      <w:bookmarkEnd w:id="209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关联托管/承包情况说明</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关联管理/出包情况说明</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09"/>
        </w:numPr>
        <w:shd w:val="clear" w:color="auto" w:fill="auto"/>
        <w:bidi w:val="0"/>
        <w:spacing w:before="0" w:line="269" w:lineRule="exact"/>
        <w:ind w:left="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w:t>
      </w:r>
      <w:r>
        <w:rPr>
          <w:color w:val="000000"/>
          <w:spacing w:val="0"/>
          <w:w w:val="100"/>
          <w:position w:val="0"/>
        </w:rPr>
        <w:t>关联租赁情况</w:t>
      </w:r>
      <w:bookmarkEnd w:id="2097"/>
      <w:bookmarkEnd w:id="2098"/>
      <w:bookmarkEnd w:id="210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本公司作为承租方:</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987"/>
        <w:gridCol w:w="2443"/>
        <w:gridCol w:w="2650"/>
      </w:tblGrid>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北京交控硅谷科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6,769,818.51</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北京市轨道交通 建设管理有限公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1,386, </w:t>
            </w:r>
            <w:r>
              <w:rPr>
                <w:color w:val="000000"/>
                <w:spacing w:val="0"/>
                <w:w w:val="100"/>
                <w:position w:val="0"/>
                <w:sz w:val="18"/>
                <w:szCs w:val="18"/>
              </w:rPr>
              <w:t xml:space="preserve">036.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211"/>
        </w:numPr>
        <w:shd w:val="clear" w:color="auto" w:fill="auto"/>
        <w:tabs>
          <w:tab w:pos="847" w:val="left"/>
        </w:tabs>
        <w:bidi w:val="0"/>
        <w:spacing w:before="0" w:after="0" w:line="406" w:lineRule="exact"/>
        <w:ind w:left="0" w:right="0" w:firstLine="420"/>
        <w:jc w:val="both"/>
      </w:pPr>
      <w:bookmarkStart w:id="2101" w:name="bookmark2101"/>
      <w:bookmarkEnd w:id="2101"/>
      <w:r>
        <w:rPr>
          <w:color w:val="000000"/>
          <w:spacing w:val="0"/>
          <w:w w:val="100"/>
          <w:position w:val="0"/>
        </w:rPr>
        <w:t>公司向北京交控硅谷科技有限公司租赁位于北京市丰台区樊羊路中国城市轨道交通运行 控制系统研究与产业化中心项目</w:t>
      </w:r>
      <w:r>
        <w:rPr>
          <w:rFonts w:ascii="Calibri" w:eastAsia="Calibri" w:hAnsi="Calibri" w:cs="Calibri"/>
          <w:color w:val="000000"/>
          <w:spacing w:val="0"/>
          <w:w w:val="100"/>
          <w:position w:val="0"/>
        </w:rPr>
        <w:t>B</w:t>
      </w:r>
      <w:r>
        <w:rPr>
          <w:color w:val="000000"/>
          <w:spacing w:val="0"/>
          <w:w w:val="100"/>
          <w:position w:val="0"/>
        </w:rPr>
        <w:t>座及裙房(不含地上一层西侧大厅)、地下一层部分房屋，计 租建筑面积为</w:t>
      </w:r>
      <w:r>
        <w:rPr>
          <w:rFonts w:ascii="Calibri" w:eastAsia="Calibri" w:hAnsi="Calibri" w:cs="Calibri"/>
          <w:color w:val="000000"/>
          <w:spacing w:val="0"/>
          <w:w w:val="100"/>
          <w:position w:val="0"/>
        </w:rPr>
        <w:t>26,300.04</w:t>
      </w:r>
      <w:r>
        <w:rPr>
          <w:color w:val="000000"/>
          <w:spacing w:val="0"/>
          <w:w w:val="100"/>
          <w:position w:val="0"/>
        </w:rPr>
        <w:t>平方米。</w:t>
      </w:r>
    </w:p>
    <w:p>
      <w:pPr>
        <w:pStyle w:val="Style2"/>
        <w:keepNext w:val="0"/>
        <w:keepLines w:val="0"/>
        <w:widowControl w:val="0"/>
        <w:numPr>
          <w:ilvl w:val="0"/>
          <w:numId w:val="211"/>
        </w:numPr>
        <w:shd w:val="clear" w:color="auto" w:fill="auto"/>
        <w:tabs>
          <w:tab w:pos="847" w:val="left"/>
        </w:tabs>
        <w:bidi w:val="0"/>
        <w:spacing w:before="0" w:after="460" w:line="406" w:lineRule="exact"/>
        <w:ind w:left="0" w:right="0" w:firstLine="420"/>
        <w:jc w:val="both"/>
      </w:pPr>
      <w:bookmarkStart w:id="2102" w:name="bookmark2102"/>
      <w:bookmarkEnd w:id="2102"/>
      <w:r>
        <w:rPr>
          <w:color w:val="000000"/>
          <w:spacing w:val="0"/>
          <w:w w:val="100"/>
          <w:position w:val="0"/>
        </w:rPr>
        <w:t>公司向北京市轨道交通建设管理有限公司租赁位于北京市丰台区公益西桥西侧</w:t>
      </w:r>
      <w:r>
        <w:rPr>
          <w:rFonts w:ascii="Calibri" w:eastAsia="Calibri" w:hAnsi="Calibri" w:cs="Calibri"/>
          <w:color w:val="000000"/>
          <w:spacing w:val="0"/>
          <w:w w:val="100"/>
          <w:position w:val="0"/>
        </w:rPr>
        <w:t>500</w:t>
      </w:r>
      <w:r>
        <w:rPr>
          <w:color w:val="000000"/>
          <w:spacing w:val="0"/>
          <w:w w:val="100"/>
          <w:position w:val="0"/>
        </w:rPr>
        <w:t>米路 北轨道交通建设大厦</w:t>
      </w:r>
      <w:r>
        <w:rPr>
          <w:rFonts w:ascii="Calibri" w:eastAsia="Calibri" w:hAnsi="Calibri" w:cs="Calibri"/>
          <w:color w:val="000000"/>
          <w:spacing w:val="0"/>
          <w:w w:val="100"/>
          <w:position w:val="0"/>
        </w:rPr>
        <w:t>C</w:t>
      </w:r>
      <w:r>
        <w:rPr>
          <w:color w:val="000000"/>
          <w:spacing w:val="0"/>
          <w:w w:val="100"/>
          <w:position w:val="0"/>
        </w:rPr>
        <w:t>座第</w:t>
      </w:r>
      <w:r>
        <w:rPr>
          <w:rFonts w:ascii="Calibri" w:eastAsia="Calibri" w:hAnsi="Calibri" w:cs="Calibri"/>
          <w:color w:val="000000"/>
          <w:spacing w:val="0"/>
          <w:w w:val="100"/>
          <w:position w:val="0"/>
        </w:rPr>
        <w:t>5</w:t>
      </w:r>
      <w:r>
        <w:rPr>
          <w:color w:val="000000"/>
          <w:spacing w:val="0"/>
          <w:w w:val="100"/>
          <w:position w:val="0"/>
        </w:rPr>
        <w:t>层，计租建筑面积</w:t>
      </w:r>
      <w:r>
        <w:rPr>
          <w:rFonts w:ascii="Calibri" w:eastAsia="Calibri" w:hAnsi="Calibri" w:cs="Calibri"/>
          <w:color w:val="000000"/>
          <w:spacing w:val="0"/>
          <w:w w:val="100"/>
          <w:position w:val="0"/>
        </w:rPr>
        <w:t>1378.63</w:t>
      </w:r>
      <w:r>
        <w:rPr>
          <w:color w:val="000000"/>
          <w:spacing w:val="0"/>
          <w:w w:val="100"/>
          <w:position w:val="0"/>
        </w:rPr>
        <w:t>平方米。</w:t>
      </w:r>
    </w:p>
    <w:p>
      <w:pPr>
        <w:pStyle w:val="Style16"/>
        <w:keepNext/>
        <w:keepLines/>
        <w:widowControl w:val="0"/>
        <w:numPr>
          <w:ilvl w:val="0"/>
          <w:numId w:val="209"/>
        </w:numPr>
        <w:shd w:val="clear" w:color="auto" w:fill="auto"/>
        <w:tabs>
          <w:tab w:pos="430" w:val="left"/>
        </w:tabs>
        <w:bidi w:val="0"/>
        <w:spacing w:before="0" w:line="240" w:lineRule="auto"/>
        <w:ind w:left="0" w:right="0" w:firstLine="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.关联担保情况</w:t>
      </w:r>
      <w:bookmarkEnd w:id="2103"/>
      <w:bookmarkEnd w:id="2104"/>
      <w:bookmarkEnd w:id="2106"/>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本公司作为被担保方</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4"/>
        <w:gridCol w:w="1627"/>
        <w:gridCol w:w="1790"/>
        <w:gridCol w:w="1786"/>
        <w:gridCol w:w="2059"/>
      </w:tblGrid>
      <w:tr>
        <w:trPr>
          <w:trHeight w:val="264" w:hRule="exact"/>
        </w:trPr>
        <w:tc>
          <w:tcPr>
            <w:gridSpan w:val="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部春海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主债务履约完毕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6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r>
    </w:tbl>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60" w:line="413" w:lineRule="exact"/>
        <w:ind w:left="0" w:right="0" w:firstLine="420"/>
        <w:jc w:val="left"/>
      </w:pPr>
      <w:r>
        <w:rPr>
          <w:rFonts w:ascii="Cambria" w:eastAsia="Cambria" w:hAnsi="Cambria" w:cs="Cambria"/>
          <w:color w:val="000000"/>
          <w:spacing w:val="0"/>
          <w:w w:val="100"/>
          <w:position w:val="0"/>
          <w:sz w:val="20"/>
          <w:szCs w:val="20"/>
        </w:rPr>
        <w:t>2019</w:t>
      </w:r>
      <w:r>
        <w:rPr>
          <w:color w:val="000000"/>
          <w:spacing w:val="0"/>
          <w:w w:val="100"/>
          <w:position w:val="0"/>
        </w:rPr>
        <w:t>年</w:t>
      </w:r>
      <w:r>
        <w:rPr>
          <w:rFonts w:ascii="Cambria" w:eastAsia="Cambria" w:hAnsi="Cambria" w:cs="Cambria"/>
          <w:color w:val="000000"/>
          <w:spacing w:val="0"/>
          <w:w w:val="100"/>
          <w:position w:val="0"/>
          <w:sz w:val="20"/>
          <w:szCs w:val="20"/>
        </w:rPr>
        <w:t>1</w:t>
      </w:r>
      <w:r>
        <w:rPr>
          <w:color w:val="000000"/>
          <w:spacing w:val="0"/>
          <w:w w:val="100"/>
          <w:position w:val="0"/>
        </w:rPr>
        <w:t>月</w:t>
      </w:r>
      <w:r>
        <w:rPr>
          <w:rFonts w:ascii="Cambria" w:eastAsia="Cambria" w:hAnsi="Cambria" w:cs="Cambria"/>
          <w:color w:val="000000"/>
          <w:spacing w:val="0"/>
          <w:w w:val="100"/>
          <w:position w:val="0"/>
          <w:sz w:val="20"/>
          <w:szCs w:val="20"/>
        </w:rPr>
        <w:t>4</w:t>
      </w:r>
      <w:r>
        <w:rPr>
          <w:color w:val="000000"/>
          <w:spacing w:val="0"/>
          <w:w w:val="100"/>
          <w:position w:val="0"/>
        </w:rPr>
        <w:t>日，本公司法定代表人都春海与江苏银行股份有限公司北京分行签订最高额 个人连带责任保证书，为本公司与该银行签订的《最高额综合授信合同》提供连带责任担保。该 授信合同授信期限自</w:t>
      </w:r>
      <w:r>
        <w:rPr>
          <w:rFonts w:ascii="Cambria" w:eastAsia="Cambria" w:hAnsi="Cambria" w:cs="Cambria"/>
          <w:color w:val="000000"/>
          <w:spacing w:val="0"/>
          <w:w w:val="100"/>
          <w:position w:val="0"/>
          <w:sz w:val="20"/>
          <w:szCs w:val="20"/>
        </w:rPr>
        <w:t>2019</w:t>
      </w:r>
      <w:r>
        <w:rPr>
          <w:color w:val="000000"/>
          <w:spacing w:val="0"/>
          <w:w w:val="100"/>
          <w:position w:val="0"/>
        </w:rPr>
        <w:t>年</w:t>
      </w:r>
      <w:r>
        <w:rPr>
          <w:rFonts w:ascii="Cambria" w:eastAsia="Cambria" w:hAnsi="Cambria" w:cs="Cambria"/>
          <w:color w:val="000000"/>
          <w:spacing w:val="0"/>
          <w:w w:val="100"/>
          <w:position w:val="0"/>
          <w:sz w:val="20"/>
          <w:szCs w:val="20"/>
        </w:rPr>
        <w:t>1</w:t>
      </w:r>
      <w:r>
        <w:rPr>
          <w:color w:val="000000"/>
          <w:spacing w:val="0"/>
          <w:w w:val="100"/>
          <w:position w:val="0"/>
        </w:rPr>
        <w:t>月</w:t>
      </w:r>
      <w:r>
        <w:rPr>
          <w:rFonts w:ascii="Cambria" w:eastAsia="Cambria" w:hAnsi="Cambria" w:cs="Cambria"/>
          <w:color w:val="000000"/>
          <w:spacing w:val="0"/>
          <w:w w:val="100"/>
          <w:position w:val="0"/>
          <w:sz w:val="20"/>
          <w:szCs w:val="20"/>
        </w:rPr>
        <w:t>4</w:t>
      </w:r>
      <w:r>
        <w:rPr>
          <w:color w:val="000000"/>
          <w:spacing w:val="0"/>
          <w:w w:val="100"/>
          <w:position w:val="0"/>
        </w:rPr>
        <w:t>日至主债务履约完毕，授信额度</w:t>
      </w:r>
      <w:r>
        <w:rPr>
          <w:rFonts w:ascii="Cambria" w:eastAsia="Cambria" w:hAnsi="Cambria" w:cs="Cambria"/>
          <w:color w:val="000000"/>
          <w:spacing w:val="0"/>
          <w:w w:val="100"/>
          <w:position w:val="0"/>
          <w:sz w:val="20"/>
          <w:szCs w:val="20"/>
        </w:rPr>
        <w:t>4</w:t>
      </w:r>
      <w:r>
        <w:rPr>
          <w:color w:val="000000"/>
          <w:spacing w:val="0"/>
          <w:w w:val="100"/>
          <w:position w:val="0"/>
        </w:rPr>
        <w:t>亿元，授信内容包括流动 资金贷款、非融资性保函。</w:t>
      </w:r>
    </w:p>
    <w:p>
      <w:pPr>
        <w:pStyle w:val="Style16"/>
        <w:keepNext/>
        <w:keepLines/>
        <w:widowControl w:val="0"/>
        <w:numPr>
          <w:ilvl w:val="0"/>
          <w:numId w:val="209"/>
        </w:numPr>
        <w:shd w:val="clear" w:color="auto" w:fill="auto"/>
        <w:tabs>
          <w:tab w:pos="430" w:val="left"/>
        </w:tabs>
        <w:bidi w:val="0"/>
        <w:spacing w:before="0" w:line="240" w:lineRule="auto"/>
        <w:ind w:left="0" w:right="0" w:firstLine="0"/>
        <w:jc w:val="both"/>
      </w:pPr>
      <w:bookmarkStart w:id="2107" w:name="bookmark2107"/>
      <w:bookmarkStart w:id="2108" w:name="bookmark2108"/>
      <w:bookmarkStart w:id="2109" w:name="bookmark2109"/>
      <w:bookmarkStart w:id="2110" w:name="bookmark2110"/>
      <w:bookmarkEnd w:id="2109"/>
      <w:r>
        <w:rPr>
          <w:color w:val="000000"/>
          <w:spacing w:val="0"/>
          <w:w w:val="100"/>
          <w:position w:val="0"/>
        </w:rPr>
        <w:t>.</w:t>
      </w:r>
      <w:r>
        <w:rPr>
          <w:color w:val="000000"/>
          <w:spacing w:val="0"/>
          <w:w w:val="100"/>
          <w:position w:val="0"/>
        </w:rPr>
        <w:t>关联方资金拆借</w:t>
      </w:r>
      <w:bookmarkEnd w:id="2107"/>
      <w:bookmarkEnd w:id="2108"/>
      <w:bookmarkEnd w:id="2110"/>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30" w:val="left"/>
        </w:tabs>
        <w:bidi w:val="0"/>
        <w:spacing w:before="0" w:after="80" w:line="240" w:lineRule="auto"/>
        <w:ind w:left="0" w:right="0" w:firstLine="0"/>
        <w:jc w:val="both"/>
      </w:pPr>
      <w:bookmarkStart w:id="2111" w:name="bookmark2111"/>
      <w:bookmarkEnd w:id="2111"/>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numPr>
          <w:ilvl w:val="0"/>
          <w:numId w:val="209"/>
        </w:numPr>
        <w:shd w:val="clear" w:color="auto" w:fill="auto"/>
        <w:bidi w:val="0"/>
        <w:spacing w:before="0" w:after="100" w:line="240" w:lineRule="auto"/>
        <w:ind w:left="0" w:right="0" w:firstLine="0"/>
        <w:jc w:val="left"/>
      </w:pPr>
      <w:bookmarkStart w:id="2112" w:name="bookmark2112"/>
      <w:bookmarkStart w:id="2113" w:name="bookmark2113"/>
      <w:bookmarkStart w:id="2114" w:name="bookmark2114"/>
      <w:bookmarkStart w:id="2115" w:name="bookmark2115"/>
      <w:bookmarkEnd w:id="2114"/>
      <w:r>
        <w:rPr>
          <w:color w:val="000000"/>
          <w:spacing w:val="0"/>
          <w:w w:val="100"/>
          <w:position w:val="0"/>
        </w:rPr>
        <w:t>.</w:t>
      </w:r>
      <w:r>
        <w:rPr>
          <w:color w:val="000000"/>
          <w:spacing w:val="0"/>
          <w:w w:val="100"/>
          <w:position w:val="0"/>
        </w:rPr>
        <w:t>关键管理人员报酬</w:t>
      </w:r>
      <w:bookmarkEnd w:id="2112"/>
      <w:bookmarkEnd w:id="2113"/>
      <w:bookmarkEnd w:id="21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1,274.91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1,112.48</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关键管理人员股份支付</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keepLines/>
        <w:widowControl w:val="0"/>
        <w:numPr>
          <w:ilvl w:val="0"/>
          <w:numId w:val="209"/>
        </w:numPr>
        <w:shd w:val="clear" w:color="auto" w:fill="auto"/>
        <w:bidi w:val="0"/>
        <w:spacing w:before="0" w:after="100" w:line="240" w:lineRule="auto"/>
        <w:ind w:left="0" w:right="0" w:firstLine="0"/>
        <w:jc w:val="left"/>
      </w:pPr>
      <w:bookmarkStart w:id="2116" w:name="bookmark2116"/>
      <w:bookmarkStart w:id="2117" w:name="bookmark2117"/>
      <w:bookmarkStart w:id="2118" w:name="bookmark2118"/>
      <w:bookmarkStart w:id="2119" w:name="bookmark2119"/>
      <w:bookmarkEnd w:id="2118"/>
      <w:r>
        <w:rPr>
          <w:color w:val="000000"/>
          <w:spacing w:val="0"/>
          <w:w w:val="100"/>
          <w:position w:val="0"/>
        </w:rPr>
        <w:t>.</w:t>
      </w:r>
      <w:r>
        <w:rPr>
          <w:color w:val="000000"/>
          <w:spacing w:val="0"/>
          <w:w w:val="100"/>
          <w:position w:val="0"/>
        </w:rPr>
        <w:t>其他关联交易</w:t>
      </w:r>
      <w:bookmarkEnd w:id="2116"/>
      <w:bookmarkEnd w:id="2117"/>
      <w:bookmarkEnd w:id="211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6</w:t>
      </w:r>
      <w:bookmarkEnd w:id="2122"/>
      <w:r>
        <w:rPr>
          <w:color w:val="000000"/>
          <w:spacing w:val="0"/>
          <w:w w:val="100"/>
          <w:position w:val="0"/>
        </w:rPr>
        <w:t>、关联方应收应付款项</w:t>
      </w:r>
      <w:bookmarkEnd w:id="2120"/>
      <w:bookmarkEnd w:id="2121"/>
      <w:bookmarkEnd w:id="2123"/>
    </w:p>
    <w:p>
      <w:pPr>
        <w:pStyle w:val="Style16"/>
        <w:keepNext/>
        <w:keepLines/>
        <w:widowControl w:val="0"/>
        <w:shd w:val="clear" w:color="auto" w:fill="auto"/>
        <w:bidi w:val="0"/>
        <w:spacing w:before="0" w:after="100" w:line="240" w:lineRule="auto"/>
        <w:ind w:left="0" w:right="0" w:firstLine="0"/>
        <w:jc w:val="left"/>
      </w:pPr>
      <w:bookmarkStart w:id="2120" w:name="bookmark2120"/>
      <w:bookmarkStart w:id="2121" w:name="bookmark2121"/>
      <w:bookmarkStart w:id="2124" w:name="bookmark2124"/>
      <w:r>
        <w:rPr>
          <w:color w:val="000000"/>
          <w:spacing w:val="0"/>
          <w:w w:val="100"/>
          <w:position w:val="0"/>
        </w:rPr>
        <w:t>(1).</w:t>
      </w:r>
      <w:r>
        <w:rPr>
          <w:color w:val="000000"/>
          <w:spacing w:val="0"/>
          <w:w w:val="100"/>
          <w:position w:val="0"/>
        </w:rPr>
        <w:t>应收项目</w:t>
      </w:r>
      <w:bookmarkEnd w:id="2120"/>
      <w:bookmarkEnd w:id="2121"/>
      <w:bookmarkEnd w:id="21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0"/>
        <w:gridCol w:w="1224"/>
        <w:gridCol w:w="1579"/>
        <w:gridCol w:w="1478"/>
        <w:gridCol w:w="1517"/>
        <w:gridCol w:w="172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北京市地铁 运营有限公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3,157, </w:t>
            </w:r>
            <w:r>
              <w:rPr>
                <w:color w:val="000000"/>
                <w:spacing w:val="0"/>
                <w:w w:val="100"/>
                <w:position w:val="0"/>
                <w:sz w:val="18"/>
                <w:szCs w:val="18"/>
              </w:rPr>
              <w:t xml:space="preserve">402.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229,858.90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15, 711, </w:t>
            </w:r>
            <w:r>
              <w:rPr>
                <w:color w:val="000000"/>
                <w:spacing w:val="0"/>
                <w:w w:val="100"/>
                <w:position w:val="0"/>
                <w:sz w:val="18"/>
                <w:szCs w:val="18"/>
              </w:rPr>
              <w:t xml:space="preserve">100.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323,508.90</w:t>
            </w:r>
          </w:p>
        </w:tc>
      </w:tr>
      <w:tr>
        <w:trPr>
          <w:trHeight w:val="52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北京运捷科 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498, </w:t>
            </w:r>
            <w:r>
              <w:rPr>
                <w:color w:val="000000"/>
                <w:spacing w:val="0"/>
                <w:w w:val="100"/>
                <w:position w:val="0"/>
                <w:sz w:val="18"/>
                <w:szCs w:val="18"/>
              </w:rPr>
              <w:t xml:space="preserve">305.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144, </w:t>
            </w:r>
            <w:r>
              <w:rPr>
                <w:color w:val="000000"/>
                <w:spacing w:val="0"/>
                <w:w w:val="100"/>
                <w:position w:val="0"/>
                <w:sz w:val="18"/>
                <w:szCs w:val="18"/>
              </w:rPr>
              <w:t>468.21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397, </w:t>
            </w:r>
            <w:r>
              <w:rPr>
                <w:color w:val="000000"/>
                <w:spacing w:val="0"/>
                <w:w w:val="100"/>
                <w:position w:val="0"/>
                <w:sz w:val="18"/>
                <w:szCs w:val="18"/>
              </w:rPr>
              <w:t xml:space="preserve">443.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36, </w:t>
            </w:r>
            <w:r>
              <w:rPr>
                <w:color w:val="000000"/>
                <w:spacing w:val="0"/>
                <w:w w:val="100"/>
                <w:position w:val="0"/>
                <w:sz w:val="18"/>
                <w:szCs w:val="18"/>
              </w:rPr>
              <w:t>180.</w:t>
            </w:r>
            <w:r>
              <w:rPr>
                <w:color w:val="000000"/>
                <w:spacing w:val="0"/>
                <w:w w:val="100"/>
                <w:position w:val="0"/>
                <w:sz w:val="18"/>
                <w:szCs w:val="18"/>
              </w:rPr>
              <w:t>17</w:t>
            </w:r>
          </w:p>
        </w:tc>
      </w:tr>
      <w:tr>
        <w:trPr>
          <w:trHeight w:val="52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北京交通大 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365, </w:t>
            </w:r>
            <w:r>
              <w:rPr>
                <w:color w:val="000000"/>
                <w:spacing w:val="0"/>
                <w:w w:val="100"/>
                <w:position w:val="0"/>
                <w:sz w:val="18"/>
                <w:szCs w:val="18"/>
              </w:rPr>
              <w:t xml:space="preserve">234.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75, </w:t>
            </w:r>
            <w:r>
              <w:rPr>
                <w:color w:val="000000"/>
                <w:spacing w:val="0"/>
                <w:w w:val="100"/>
                <w:position w:val="0"/>
                <w:sz w:val="18"/>
                <w:szCs w:val="18"/>
              </w:rPr>
              <w:t xml:space="preserve">046. </w:t>
            </w:r>
            <w:r>
              <w:rPr>
                <w:color w:val="000000"/>
                <w:spacing w:val="0"/>
                <w:w w:val="100"/>
                <w:position w:val="0"/>
                <w:sz w:val="18"/>
                <w:szCs w:val="18"/>
              </w:rPr>
              <w:t>79</w:t>
            </w:r>
          </w:p>
        </w:tc>
      </w:tr>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北京市轨道 交通运营管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37,982,405.49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1,803,723.14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北京市轨道 交通建设管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28,492,231.61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6,497,532.27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北京城市轨 道交通咨询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479,120.00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34,879.94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北京市轨道 交通运营管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922,251.20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15,862.72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北京交控硅 谷科技有限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10,479,919.32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180,254.61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北京富能通 科技有限公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2,877,275.80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4,018,741.72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北京交通大 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094.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北京市轨道 交通运营管 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17,182,554.78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295,539.94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1224"/>
        <w:gridCol w:w="1579"/>
        <w:gridCol w:w="1478"/>
        <w:gridCol w:w="1517"/>
        <w:gridCol w:w="1728"/>
      </w:tblGrid>
      <w:tr>
        <w:trPr>
          <w:trHeight w:val="56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北京市轨道 交通建设管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8, 046,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 </w:t>
            </w:r>
            <w:r>
              <w:rPr>
                <w:color w:val="000000"/>
                <w:spacing w:val="0"/>
                <w:w w:val="100"/>
                <w:position w:val="0"/>
                <w:sz w:val="18"/>
                <w:szCs w:val="18"/>
              </w:rPr>
              <w:t>391.20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北京市轨道 交通运营管 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 </w:t>
            </w:r>
            <w:r>
              <w:rPr>
                <w:color w:val="000000"/>
                <w:spacing w:val="0"/>
                <w:w w:val="100"/>
                <w:position w:val="0"/>
                <w:sz w:val="18"/>
                <w:szCs w:val="18"/>
              </w:rPr>
              <w:t>563,323.40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 </w:t>
            </w:r>
            <w:r>
              <w:rPr>
                <w:color w:val="000000"/>
                <w:spacing w:val="0"/>
                <w:w w:val="100"/>
                <w:position w:val="0"/>
                <w:sz w:val="18"/>
                <w:szCs w:val="18"/>
              </w:rPr>
              <w:t>089.</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北京市地铁 运营有限公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5,198,061.47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71,213.44</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2125" w:name="bookmark2125"/>
      <w:bookmarkStart w:id="2126" w:name="bookmark2126"/>
      <w:bookmarkStart w:id="2127" w:name="bookmark2127"/>
      <w:r>
        <w:rPr>
          <w:color w:val="000000"/>
          <w:spacing w:val="0"/>
          <w:w w:val="100"/>
          <w:position w:val="0"/>
        </w:rPr>
        <w:t>（2）.</w:t>
      </w:r>
      <w:r>
        <w:rPr>
          <w:color w:val="000000"/>
          <w:spacing w:val="0"/>
          <w:w w:val="100"/>
          <w:position w:val="0"/>
        </w:rPr>
        <w:t>应付项目</w:t>
      </w:r>
      <w:bookmarkEnd w:id="2125"/>
      <w:bookmarkEnd w:id="2126"/>
      <w:bookmarkEnd w:id="212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北京交大微联科技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346,157,922.97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316,108,428.58</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北京富能通科技有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375,320.00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北京地铁车辆装备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北京交大微联科技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11,004,600.00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9,950,015.65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北京城市快轨建设 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7,360, </w:t>
            </w:r>
            <w:r>
              <w:rPr>
                <w:color w:val="000000"/>
                <w:spacing w:val="0"/>
                <w:w w:val="100"/>
                <w:position w:val="0"/>
                <w:sz w:val="18"/>
                <w:szCs w:val="18"/>
              </w:rPr>
              <w:t xml:space="preserve">969.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417,049.56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425,000.00</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北京市地铁运营有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46,086,718.27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北京市轨道交通建 设管理有限公司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282,948,339.14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6"/>
        <w:keepNext/>
        <w:keepLines/>
        <w:widowControl w:val="0"/>
        <w:shd w:val="clear" w:color="auto" w:fill="auto"/>
        <w:tabs>
          <w:tab w:pos="422" w:val="left"/>
        </w:tabs>
        <w:bidi w:val="0"/>
        <w:spacing w:before="0" w:after="100" w:line="240" w:lineRule="auto"/>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7</w:t>
      </w:r>
      <w:bookmarkEnd w:id="2130"/>
      <w:r>
        <w:rPr>
          <w:color w:val="000000"/>
          <w:spacing w:val="0"/>
          <w:w w:val="100"/>
          <w:position w:val="0"/>
        </w:rPr>
        <w:t>、</w:t>
        <w:tab/>
        <w:t>关联方承诺</w:t>
      </w:r>
      <w:bookmarkEnd w:id="2128"/>
      <w:bookmarkEnd w:id="2129"/>
      <w:bookmarkEnd w:id="213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22" w:val="left"/>
        </w:tabs>
        <w:bidi w:val="0"/>
        <w:spacing w:before="0" w:after="100" w:line="240" w:lineRule="auto"/>
        <w:ind w:left="0" w:right="0" w:firstLine="0"/>
        <w:jc w:val="left"/>
      </w:pPr>
      <w:bookmarkStart w:id="2132" w:name="bookmark2132"/>
      <w:r>
        <w:rPr>
          <w:b/>
          <w:bCs/>
          <w:color w:val="000000"/>
          <w:spacing w:val="0"/>
          <w:w w:val="100"/>
          <w:position w:val="0"/>
          <w:sz w:val="18"/>
          <w:szCs w:val="18"/>
        </w:rPr>
        <w:t>8</w:t>
      </w:r>
      <w:bookmarkEnd w:id="2132"/>
      <w:r>
        <w:rPr>
          <w:b/>
          <w:bCs/>
          <w:color w:val="000000"/>
          <w:spacing w:val="0"/>
          <w:w w:val="100"/>
          <w:position w:val="0"/>
          <w:sz w:val="18"/>
          <w:szCs w:val="18"/>
        </w:rPr>
        <w:t>、</w:t>
        <w:tab/>
      </w:r>
      <w:r>
        <w:rPr>
          <w:b/>
          <w:bCs/>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390" w:lineRule="exact"/>
        <w:ind w:left="0" w:right="0" w:firstLine="420"/>
        <w:jc w:val="left"/>
        <w:rPr>
          <w:sz w:val="19"/>
          <w:szCs w:val="19"/>
        </w:rPr>
      </w:pPr>
      <w:r>
        <w:rPr>
          <w:b/>
          <w:bCs/>
          <w:color w:val="000000"/>
          <w:spacing w:val="0"/>
          <w:w w:val="100"/>
          <w:position w:val="0"/>
          <w:sz w:val="19"/>
          <w:szCs w:val="19"/>
        </w:rPr>
        <w:t>2020</w:t>
      </w:r>
      <w:r>
        <w:rPr>
          <w:color w:val="000000"/>
          <w:spacing w:val="0"/>
          <w:w w:val="100"/>
          <w:position w:val="0"/>
          <w:sz w:val="19"/>
          <w:szCs w:val="19"/>
        </w:rPr>
        <w:t>年</w:t>
      </w:r>
      <w:r>
        <w:rPr>
          <w:b/>
          <w:bCs/>
          <w:color w:val="000000"/>
          <w:spacing w:val="0"/>
          <w:w w:val="100"/>
          <w:position w:val="0"/>
          <w:sz w:val="19"/>
          <w:szCs w:val="19"/>
        </w:rPr>
        <w:t>11</w:t>
      </w:r>
      <w:r>
        <w:rPr>
          <w:color w:val="000000"/>
          <w:spacing w:val="0"/>
          <w:w w:val="100"/>
          <w:position w:val="0"/>
          <w:sz w:val="19"/>
          <w:szCs w:val="19"/>
        </w:rPr>
        <w:t>月</w:t>
      </w:r>
      <w:r>
        <w:rPr>
          <w:b/>
          <w:bCs/>
          <w:color w:val="000000"/>
          <w:spacing w:val="0"/>
          <w:w w:val="100"/>
          <w:position w:val="0"/>
          <w:sz w:val="19"/>
          <w:szCs w:val="19"/>
        </w:rPr>
        <w:t>12</w:t>
      </w:r>
      <w:r>
        <w:rPr>
          <w:color w:val="000000"/>
          <w:spacing w:val="0"/>
          <w:w w:val="100"/>
          <w:position w:val="0"/>
          <w:sz w:val="19"/>
          <w:szCs w:val="19"/>
        </w:rPr>
        <w:t>日，公司第二届董事会第二十次会议审议通过《关于投资北京基石慧盈创业投 资中心（有限合伙）暨关联交易的议案》，并于</w:t>
      </w:r>
      <w:r>
        <w:rPr>
          <w:b/>
          <w:bCs/>
          <w:color w:val="000000"/>
          <w:spacing w:val="0"/>
          <w:w w:val="100"/>
          <w:position w:val="0"/>
          <w:sz w:val="19"/>
          <w:szCs w:val="19"/>
        </w:rPr>
        <w:t>2020</w:t>
      </w:r>
      <w:r>
        <w:rPr>
          <w:color w:val="000000"/>
          <w:spacing w:val="0"/>
          <w:w w:val="100"/>
          <w:position w:val="0"/>
          <w:sz w:val="19"/>
          <w:szCs w:val="19"/>
        </w:rPr>
        <w:t>年</w:t>
      </w:r>
      <w:r>
        <w:rPr>
          <w:b/>
          <w:bCs/>
          <w:color w:val="000000"/>
          <w:spacing w:val="0"/>
          <w:w w:val="100"/>
          <w:position w:val="0"/>
          <w:sz w:val="19"/>
          <w:szCs w:val="19"/>
        </w:rPr>
        <w:t>12</w:t>
      </w:r>
      <w:r>
        <w:rPr>
          <w:color w:val="000000"/>
          <w:spacing w:val="0"/>
          <w:w w:val="100"/>
          <w:position w:val="0"/>
          <w:sz w:val="19"/>
          <w:szCs w:val="19"/>
        </w:rPr>
        <w:t>月</w:t>
      </w:r>
      <w:r>
        <w:rPr>
          <w:b/>
          <w:bCs/>
          <w:color w:val="000000"/>
          <w:spacing w:val="0"/>
          <w:w w:val="100"/>
          <w:position w:val="0"/>
          <w:sz w:val="19"/>
          <w:szCs w:val="19"/>
        </w:rPr>
        <w:t>3</w:t>
      </w:r>
      <w:r>
        <w:rPr>
          <w:color w:val="000000"/>
          <w:spacing w:val="0"/>
          <w:w w:val="100"/>
          <w:position w:val="0"/>
          <w:sz w:val="19"/>
          <w:szCs w:val="19"/>
        </w:rPr>
        <w:t>日经公司第三次临时股东大会决议 通过。</w:t>
      </w:r>
      <w:r>
        <w:rPr>
          <w:b/>
          <w:bCs/>
          <w:color w:val="000000"/>
          <w:spacing w:val="0"/>
          <w:w w:val="100"/>
          <w:position w:val="0"/>
          <w:sz w:val="19"/>
          <w:szCs w:val="19"/>
        </w:rPr>
        <w:t>2020</w:t>
      </w:r>
      <w:r>
        <w:rPr>
          <w:color w:val="000000"/>
          <w:spacing w:val="0"/>
          <w:w w:val="100"/>
          <w:position w:val="0"/>
          <w:sz w:val="19"/>
          <w:szCs w:val="19"/>
        </w:rPr>
        <w:t>年</w:t>
      </w:r>
      <w:r>
        <w:rPr>
          <w:b/>
          <w:bCs/>
          <w:color w:val="000000"/>
          <w:spacing w:val="0"/>
          <w:w w:val="100"/>
          <w:position w:val="0"/>
          <w:sz w:val="19"/>
          <w:szCs w:val="19"/>
        </w:rPr>
        <w:t>12</w:t>
      </w:r>
      <w:r>
        <w:rPr>
          <w:color w:val="000000"/>
          <w:spacing w:val="0"/>
          <w:w w:val="100"/>
          <w:position w:val="0"/>
          <w:sz w:val="19"/>
          <w:szCs w:val="19"/>
        </w:rPr>
        <w:t>月</w:t>
      </w:r>
      <w:r>
        <w:rPr>
          <w:b/>
          <w:bCs/>
          <w:color w:val="000000"/>
          <w:spacing w:val="0"/>
          <w:w w:val="100"/>
          <w:position w:val="0"/>
          <w:sz w:val="19"/>
          <w:szCs w:val="19"/>
        </w:rPr>
        <w:t>23</w:t>
      </w:r>
      <w:r>
        <w:rPr>
          <w:color w:val="000000"/>
          <w:spacing w:val="0"/>
          <w:w w:val="100"/>
          <w:position w:val="0"/>
          <w:sz w:val="19"/>
          <w:szCs w:val="19"/>
        </w:rPr>
        <w:t>日，公司与关联方北京京投投资控股有限公司、基石国际融资租赁有限公司 作为有限合伙人，与其他普通</w:t>
      </w:r>
      <w:r>
        <w:rPr>
          <w:b/>
          <w:bCs/>
          <w:color w:val="000000"/>
          <w:spacing w:val="0"/>
          <w:w w:val="100"/>
          <w:position w:val="0"/>
          <w:sz w:val="19"/>
          <w:szCs w:val="19"/>
        </w:rPr>
        <w:t>/</w:t>
      </w:r>
      <w:r>
        <w:rPr>
          <w:color w:val="000000"/>
          <w:spacing w:val="0"/>
          <w:w w:val="100"/>
          <w:position w:val="0"/>
          <w:sz w:val="19"/>
          <w:szCs w:val="19"/>
        </w:rPr>
        <w:t xml:space="preserve">有限合伙人共同设立北京基石慧盈创业投资中心（有限合伙）。合伙 </w:t>
      </w:r>
      <w:r>
        <w:rPr>
          <w:color w:val="000000"/>
          <w:spacing w:val="0"/>
          <w:w w:val="100"/>
          <w:position w:val="0"/>
          <w:sz w:val="19"/>
          <w:szCs w:val="19"/>
        </w:rPr>
        <w:t>人总认缴出资额为</w:t>
      </w:r>
      <w:r>
        <w:rPr>
          <w:b/>
          <w:bCs/>
          <w:color w:val="000000"/>
          <w:spacing w:val="0"/>
          <w:w w:val="100"/>
          <w:position w:val="0"/>
          <w:sz w:val="19"/>
          <w:szCs w:val="19"/>
        </w:rPr>
        <w:t>22,000</w:t>
      </w:r>
      <w:r>
        <w:rPr>
          <w:color w:val="000000"/>
          <w:spacing w:val="0"/>
          <w:w w:val="100"/>
          <w:position w:val="0"/>
          <w:sz w:val="19"/>
          <w:szCs w:val="19"/>
        </w:rPr>
        <w:t>万元，本公司认缴出资额为</w:t>
      </w:r>
      <w:r>
        <w:rPr>
          <w:b/>
          <w:bCs/>
          <w:color w:val="000000"/>
          <w:spacing w:val="0"/>
          <w:w w:val="100"/>
          <w:position w:val="0"/>
          <w:sz w:val="19"/>
          <w:szCs w:val="19"/>
        </w:rPr>
        <w:t>5000</w:t>
      </w:r>
      <w:r>
        <w:rPr>
          <w:color w:val="000000"/>
          <w:spacing w:val="0"/>
          <w:w w:val="100"/>
          <w:position w:val="0"/>
          <w:sz w:val="19"/>
          <w:szCs w:val="19"/>
        </w:rPr>
        <w:t>万元，北京京投投资控股有限公司认缴 出资额为</w:t>
      </w:r>
      <w:r>
        <w:rPr>
          <w:b/>
          <w:bCs/>
          <w:color w:val="000000"/>
          <w:spacing w:val="0"/>
          <w:w w:val="100"/>
          <w:position w:val="0"/>
          <w:sz w:val="19"/>
          <w:szCs w:val="19"/>
        </w:rPr>
        <w:t>7000</w:t>
      </w:r>
      <w:r>
        <w:rPr>
          <w:color w:val="000000"/>
          <w:spacing w:val="0"/>
          <w:w w:val="100"/>
          <w:position w:val="0"/>
          <w:sz w:val="19"/>
          <w:szCs w:val="19"/>
        </w:rPr>
        <w:t>万元，基石国际融资租赁有限公司认缴出资额为</w:t>
      </w:r>
      <w:r>
        <w:rPr>
          <w:b/>
          <w:bCs/>
          <w:color w:val="000000"/>
          <w:spacing w:val="0"/>
          <w:w w:val="100"/>
          <w:position w:val="0"/>
          <w:sz w:val="19"/>
          <w:szCs w:val="19"/>
        </w:rPr>
        <w:t>3500</w:t>
      </w:r>
      <w:r>
        <w:rPr>
          <w:color w:val="000000"/>
          <w:spacing w:val="0"/>
          <w:w w:val="100"/>
          <w:position w:val="0"/>
          <w:sz w:val="19"/>
          <w:szCs w:val="19"/>
        </w:rPr>
        <w:t>万元。</w:t>
      </w:r>
    </w:p>
    <w:p>
      <w:pPr>
        <w:pStyle w:val="Style16"/>
        <w:keepNext/>
        <w:keepLines/>
        <w:widowControl w:val="0"/>
        <w:shd w:val="clear" w:color="auto" w:fill="auto"/>
        <w:bidi w:val="0"/>
        <w:spacing w:before="0" w:after="100" w:line="240" w:lineRule="auto"/>
        <w:ind w:left="0" w:right="0" w:firstLine="0"/>
        <w:jc w:val="both"/>
      </w:pPr>
      <w:bookmarkStart w:id="2133" w:name="bookmark2133"/>
      <w:bookmarkStart w:id="2134" w:name="bookmark2134"/>
      <w:bookmarkStart w:id="2135" w:name="bookmark2135"/>
      <w:r>
        <w:rPr>
          <w:color w:val="000000"/>
          <w:spacing w:val="0"/>
          <w:w w:val="100"/>
          <w:position w:val="0"/>
        </w:rPr>
        <w:t>十三、股份支付</w:t>
      </w:r>
      <w:bookmarkEnd w:id="2133"/>
      <w:bookmarkEnd w:id="2134"/>
      <w:bookmarkEnd w:id="2135"/>
    </w:p>
    <w:p>
      <w:pPr>
        <w:pStyle w:val="Style16"/>
        <w:keepNext/>
        <w:keepLines/>
        <w:widowControl w:val="0"/>
        <w:shd w:val="clear" w:color="auto" w:fill="auto"/>
        <w:bidi w:val="0"/>
        <w:spacing w:before="0" w:after="100" w:line="240" w:lineRule="auto"/>
        <w:ind w:left="0" w:right="0" w:firstLine="0"/>
        <w:jc w:val="both"/>
      </w:pPr>
      <w:bookmarkStart w:id="2133" w:name="bookmark2133"/>
      <w:bookmarkStart w:id="2134" w:name="bookmark2134"/>
      <w:bookmarkStart w:id="2136" w:name="bookmark2136"/>
      <w:bookmarkStart w:id="2137" w:name="bookmark2137"/>
      <w:r>
        <w:rPr>
          <w:color w:val="000000"/>
          <w:spacing w:val="0"/>
          <w:w w:val="100"/>
          <w:position w:val="0"/>
        </w:rPr>
        <w:t>1</w:t>
      </w:r>
      <w:bookmarkEnd w:id="2136"/>
      <w:r>
        <w:rPr>
          <w:color w:val="000000"/>
          <w:spacing w:val="0"/>
          <w:w w:val="100"/>
          <w:position w:val="0"/>
        </w:rPr>
        <w:t>、股份支付总体情况</w:t>
      </w:r>
      <w:bookmarkEnd w:id="2133"/>
      <w:bookmarkEnd w:id="2134"/>
      <w:bookmarkEnd w:id="213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1,664, </w:t>
            </w:r>
            <w:r>
              <w:rPr>
                <w:color w:val="000000"/>
                <w:spacing w:val="0"/>
                <w:w w:val="100"/>
                <w:position w:val="0"/>
                <w:sz w:val="18"/>
                <w:szCs w:val="18"/>
              </w:rPr>
              <w:t xml:space="preserve">900.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122,300.00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20" w:line="410" w:lineRule="exact"/>
        <w:ind w:left="0" w:right="0" w:firstLine="44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日召开第一次临时股东大会，审议通过了《关于《公司</w:t>
      </w:r>
      <w:r>
        <w:rPr>
          <w:color w:val="000000"/>
          <w:spacing w:val="0"/>
          <w:w w:val="100"/>
          <w:position w:val="0"/>
          <w:sz w:val="18"/>
          <w:szCs w:val="18"/>
        </w:rPr>
        <w:t>2020</w:t>
      </w:r>
      <w:r>
        <w:rPr>
          <w:color w:val="000000"/>
          <w:spacing w:val="0"/>
          <w:w w:val="100"/>
          <w:position w:val="0"/>
        </w:rPr>
        <w:t>年限制 性股票激励计划草案》及其摘要的议案》，确定限制性股票的授予日为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日，授予 限制性股票</w:t>
      </w:r>
      <w:r>
        <w:rPr>
          <w:color w:val="000000"/>
          <w:spacing w:val="0"/>
          <w:w w:val="100"/>
          <w:position w:val="0"/>
          <w:sz w:val="18"/>
          <w:szCs w:val="18"/>
        </w:rPr>
        <w:t>166.49</w:t>
      </w:r>
      <w:r>
        <w:rPr>
          <w:color w:val="000000"/>
          <w:spacing w:val="0"/>
          <w:w w:val="100"/>
          <w:position w:val="0"/>
        </w:rPr>
        <w:t>万股，授予价格为</w:t>
      </w:r>
      <w:r>
        <w:rPr>
          <w:color w:val="000000"/>
          <w:spacing w:val="0"/>
          <w:w w:val="100"/>
          <w:position w:val="0"/>
          <w:sz w:val="18"/>
          <w:szCs w:val="18"/>
        </w:rPr>
        <w:t xml:space="preserve">16. </w:t>
      </w:r>
      <w:r>
        <w:rPr>
          <w:color w:val="000000"/>
          <w:spacing w:val="0"/>
          <w:w w:val="100"/>
          <w:position w:val="0"/>
          <w:sz w:val="18"/>
          <w:szCs w:val="18"/>
        </w:rPr>
        <w:t>18</w:t>
      </w:r>
      <w:r>
        <w:rPr>
          <w:color w:val="000000"/>
          <w:spacing w:val="0"/>
          <w:w w:val="100"/>
          <w:position w:val="0"/>
        </w:rPr>
        <w:t>元</w:t>
      </w:r>
      <w:r>
        <w:rPr>
          <w:color w:val="000000"/>
          <w:spacing w:val="0"/>
          <w:w w:val="100"/>
          <w:position w:val="0"/>
          <w:sz w:val="18"/>
          <w:szCs w:val="18"/>
        </w:rPr>
        <w:t>/</w:t>
      </w:r>
      <w:r>
        <w:rPr>
          <w:color w:val="000000"/>
          <w:spacing w:val="0"/>
          <w:w w:val="100"/>
          <w:position w:val="0"/>
        </w:rPr>
        <w:t>股。本激励计划有效期自限制性股票授予之日起 至激励对象获授的限制性股票全部归属或作废失效之日止，最长不超过</w:t>
      </w:r>
      <w:r>
        <w:rPr>
          <w:color w:val="000000"/>
          <w:spacing w:val="0"/>
          <w:w w:val="100"/>
          <w:position w:val="0"/>
          <w:sz w:val="18"/>
          <w:szCs w:val="18"/>
        </w:rPr>
        <w:t>48</w:t>
      </w:r>
      <w:r>
        <w:rPr>
          <w:color w:val="000000"/>
          <w:spacing w:val="0"/>
          <w:w w:val="100"/>
          <w:position w:val="0"/>
        </w:rPr>
        <w:t>个月，授予的限制性 股票在激励对象满足相应归属条件后将按约定比例分次归属。</w:t>
      </w:r>
    </w:p>
    <w:p>
      <w:pPr>
        <w:pStyle w:val="Style16"/>
        <w:keepNext/>
        <w:keepLines/>
        <w:widowControl w:val="0"/>
        <w:shd w:val="clear" w:color="auto" w:fill="auto"/>
        <w:bidi w:val="0"/>
        <w:spacing w:before="0" w:after="100" w:line="240" w:lineRule="auto"/>
        <w:ind w:left="0" w:right="0" w:firstLine="0"/>
        <w:jc w:val="both"/>
      </w:pPr>
      <w:bookmarkStart w:id="2138" w:name="bookmark2138"/>
      <w:bookmarkStart w:id="2139" w:name="bookmark2139"/>
      <w:bookmarkStart w:id="2140" w:name="bookmark2140"/>
      <w:bookmarkStart w:id="2141" w:name="bookmark2141"/>
      <w:r>
        <w:rPr>
          <w:color w:val="000000"/>
          <w:spacing w:val="0"/>
          <w:w w:val="100"/>
          <w:position w:val="0"/>
        </w:rPr>
        <w:t>2</w:t>
      </w:r>
      <w:bookmarkEnd w:id="2140"/>
      <w:r>
        <w:rPr>
          <w:color w:val="000000"/>
          <w:spacing w:val="0"/>
          <w:w w:val="100"/>
          <w:position w:val="0"/>
        </w:rPr>
        <w:t>、以权益结算的股份支付情况</w:t>
      </w:r>
      <w:bookmarkEnd w:id="2138"/>
      <w:bookmarkEnd w:id="2139"/>
      <w:bookmarkEnd w:id="214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授予日收盘价</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实际授予股份数量</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13,223,308.59</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13,223,308.59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414" w:lineRule="exact"/>
        <w:ind w:left="0" w:right="0" w:firstLine="44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日召开第一次临时股东大会，审议通过了《关于《公司</w:t>
      </w:r>
      <w:r>
        <w:rPr>
          <w:color w:val="000000"/>
          <w:spacing w:val="0"/>
          <w:w w:val="100"/>
          <w:position w:val="0"/>
          <w:sz w:val="18"/>
          <w:szCs w:val="18"/>
        </w:rPr>
        <w:t>2020</w:t>
      </w:r>
      <w:r>
        <w:rPr>
          <w:color w:val="000000"/>
          <w:spacing w:val="0"/>
          <w:w w:val="100"/>
          <w:position w:val="0"/>
        </w:rPr>
        <w:t>年限制 性股票激励计划草案》》及其摘要的议案》，确定限制性股票的授予日为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日，授 予限制性股票</w:t>
      </w:r>
      <w:r>
        <w:rPr>
          <w:color w:val="000000"/>
          <w:spacing w:val="0"/>
          <w:w w:val="100"/>
          <w:position w:val="0"/>
          <w:sz w:val="18"/>
          <w:szCs w:val="18"/>
        </w:rPr>
        <w:t>166.49</w:t>
      </w:r>
      <w:r>
        <w:rPr>
          <w:color w:val="000000"/>
          <w:spacing w:val="0"/>
          <w:w w:val="100"/>
          <w:position w:val="0"/>
        </w:rPr>
        <w:t>万股，授予价格为</w:t>
      </w:r>
      <w:r>
        <w:rPr>
          <w:color w:val="000000"/>
          <w:spacing w:val="0"/>
          <w:w w:val="100"/>
          <w:position w:val="0"/>
          <w:sz w:val="18"/>
          <w:szCs w:val="18"/>
        </w:rPr>
        <w:t>16.18</w:t>
      </w:r>
      <w:r>
        <w:rPr>
          <w:color w:val="000000"/>
          <w:spacing w:val="0"/>
          <w:w w:val="100"/>
          <w:position w:val="0"/>
        </w:rPr>
        <w:t>元</w:t>
      </w:r>
      <w:r>
        <w:rPr>
          <w:color w:val="000000"/>
          <w:spacing w:val="0"/>
          <w:w w:val="100"/>
          <w:position w:val="0"/>
          <w:sz w:val="18"/>
          <w:szCs w:val="18"/>
        </w:rPr>
        <w:t>/</w:t>
      </w:r>
      <w:r>
        <w:rPr>
          <w:color w:val="000000"/>
          <w:spacing w:val="0"/>
          <w:w w:val="100"/>
          <w:position w:val="0"/>
        </w:rPr>
        <w:t>股。据此，本公司董事会获授权办理股份激励 相关事宜，本激励计划授予的限制性股票在激励对象满足相应归属条件后将按约定比例分次归 属。</w:t>
      </w:r>
    </w:p>
    <w:p>
      <w:pPr>
        <w:pStyle w:val="Style16"/>
        <w:keepNext/>
        <w:keepLines/>
        <w:widowControl w:val="0"/>
        <w:shd w:val="clear" w:color="auto" w:fill="auto"/>
        <w:bidi w:val="0"/>
        <w:spacing w:before="0" w:after="100" w:line="240" w:lineRule="auto"/>
        <w:ind w:left="0" w:right="0" w:firstLine="0"/>
        <w:jc w:val="both"/>
      </w:pPr>
      <w:bookmarkStart w:id="2142" w:name="bookmark2142"/>
      <w:bookmarkStart w:id="2143" w:name="bookmark2143"/>
      <w:bookmarkStart w:id="2144" w:name="bookmark2144"/>
      <w:bookmarkStart w:id="2145" w:name="bookmark2145"/>
      <w:r>
        <w:rPr>
          <w:color w:val="000000"/>
          <w:spacing w:val="0"/>
          <w:w w:val="100"/>
          <w:position w:val="0"/>
        </w:rPr>
        <w:t>3</w:t>
      </w:r>
      <w:bookmarkEnd w:id="2144"/>
      <w:r>
        <w:rPr>
          <w:color w:val="000000"/>
          <w:spacing w:val="0"/>
          <w:w w:val="100"/>
          <w:position w:val="0"/>
        </w:rPr>
        <w:t>、以现金结算的股份支付情况</w:t>
      </w:r>
      <w:bookmarkEnd w:id="2142"/>
      <w:bookmarkEnd w:id="2143"/>
      <w:bookmarkEnd w:id="2145"/>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2146" w:name="bookmark2146"/>
      <w:bookmarkStart w:id="2147" w:name="bookmark2147"/>
      <w:bookmarkStart w:id="2148" w:name="bookmark2148"/>
      <w:bookmarkStart w:id="2149" w:name="bookmark2149"/>
      <w:r>
        <w:rPr>
          <w:color w:val="000000"/>
          <w:spacing w:val="0"/>
          <w:w w:val="100"/>
          <w:position w:val="0"/>
        </w:rPr>
        <w:t>4</w:t>
      </w:r>
      <w:bookmarkEnd w:id="2148"/>
      <w:r>
        <w:rPr>
          <w:color w:val="000000"/>
          <w:spacing w:val="0"/>
          <w:w w:val="100"/>
          <w:position w:val="0"/>
        </w:rPr>
        <w:t>、股份支付的修改、终止情况</w:t>
      </w:r>
      <w:bookmarkEnd w:id="2146"/>
      <w:bookmarkEnd w:id="2147"/>
      <w:bookmarkEnd w:id="214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150" w:name="bookmark2150"/>
      <w:bookmarkStart w:id="2151" w:name="bookmark2151"/>
      <w:bookmarkStart w:id="2152" w:name="bookmark2152"/>
      <w:bookmarkStart w:id="2153" w:name="bookmark2153"/>
      <w:r>
        <w:rPr>
          <w:color w:val="000000"/>
          <w:spacing w:val="0"/>
          <w:w w:val="100"/>
          <w:position w:val="0"/>
        </w:rPr>
        <w:t>5</w:t>
      </w:r>
      <w:bookmarkEnd w:id="2152"/>
      <w:r>
        <w:rPr>
          <w:color w:val="000000"/>
          <w:spacing w:val="0"/>
          <w:w w:val="100"/>
          <w:position w:val="0"/>
        </w:rPr>
        <w:t>、其他</w:t>
      </w:r>
      <w:bookmarkEnd w:id="2150"/>
      <w:bookmarkEnd w:id="2151"/>
      <w:bookmarkEnd w:id="215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154" w:name="bookmark2154"/>
      <w:bookmarkStart w:id="2155" w:name="bookmark2155"/>
      <w:bookmarkStart w:id="2156" w:name="bookmark2156"/>
      <w:r>
        <w:rPr>
          <w:color w:val="000000"/>
          <w:spacing w:val="0"/>
          <w:w w:val="100"/>
          <w:position w:val="0"/>
        </w:rPr>
        <w:t>十四、承诺及或有事项</w:t>
      </w:r>
      <w:bookmarkEnd w:id="2154"/>
      <w:bookmarkEnd w:id="2155"/>
      <w:bookmarkEnd w:id="2156"/>
    </w:p>
    <w:p>
      <w:pPr>
        <w:pStyle w:val="Style16"/>
        <w:keepNext/>
        <w:keepLines/>
        <w:widowControl w:val="0"/>
        <w:shd w:val="clear" w:color="auto" w:fill="auto"/>
        <w:tabs>
          <w:tab w:pos="366" w:val="left"/>
        </w:tabs>
        <w:bidi w:val="0"/>
        <w:spacing w:before="0" w:after="100" w:line="240" w:lineRule="auto"/>
        <w:ind w:left="0" w:right="0" w:firstLine="0"/>
        <w:jc w:val="left"/>
      </w:pPr>
      <w:bookmarkStart w:id="2154" w:name="bookmark2154"/>
      <w:bookmarkStart w:id="2155" w:name="bookmark2155"/>
      <w:bookmarkStart w:id="2157" w:name="bookmark2157"/>
      <w:bookmarkStart w:id="2158" w:name="bookmark2158"/>
      <w:r>
        <w:rPr>
          <w:color w:val="000000"/>
          <w:spacing w:val="0"/>
          <w:w w:val="100"/>
          <w:position w:val="0"/>
        </w:rPr>
        <w:t>1</w:t>
      </w:r>
      <w:bookmarkEnd w:id="2157"/>
      <w:r>
        <w:rPr>
          <w:color w:val="000000"/>
          <w:spacing w:val="0"/>
          <w:w w:val="100"/>
          <w:position w:val="0"/>
        </w:rPr>
        <w:t>、</w:t>
        <w:tab/>
        <w:t>重要承诺事项</w:t>
      </w:r>
      <w:bookmarkEnd w:id="2154"/>
      <w:bookmarkEnd w:id="2155"/>
      <w:bookmarkEnd w:id="215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资产负债表日存在的对外重要承诺、性质、金额</w:t>
      </w:r>
    </w:p>
    <w:p>
      <w:pPr>
        <w:pStyle w:val="Style16"/>
        <w:keepNext/>
        <w:keepLines/>
        <w:widowControl w:val="0"/>
        <w:shd w:val="clear" w:color="auto" w:fill="auto"/>
        <w:tabs>
          <w:tab w:pos="933" w:val="left"/>
        </w:tabs>
        <w:bidi w:val="0"/>
        <w:spacing w:before="0" w:after="0" w:line="408" w:lineRule="exact"/>
        <w:ind w:left="0" w:right="0" w:firstLine="440"/>
        <w:jc w:val="left"/>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color w:val="000000"/>
          <w:spacing w:val="0"/>
          <w:w w:val="100"/>
          <w:position w:val="0"/>
        </w:rPr>
        <w:t>1）</w:t>
        <w:tab/>
        <w:t>未结清保函及银行承兑汇票</w:t>
      </w:r>
      <w:bookmarkEnd w:id="2159"/>
      <w:bookmarkEnd w:id="2160"/>
      <w:bookmarkEnd w:id="2162"/>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日，本公司保函保证金、银行承兑汇票保证金共计</w:t>
      </w:r>
      <w:r>
        <w:rPr>
          <w:color w:val="000000"/>
          <w:spacing w:val="0"/>
          <w:w w:val="100"/>
          <w:position w:val="0"/>
          <w:sz w:val="18"/>
          <w:szCs w:val="18"/>
        </w:rPr>
        <w:t xml:space="preserve">11, </w:t>
      </w:r>
      <w:r>
        <w:rPr>
          <w:color w:val="000000"/>
          <w:spacing w:val="0"/>
          <w:w w:val="100"/>
          <w:position w:val="0"/>
          <w:sz w:val="18"/>
          <w:szCs w:val="18"/>
        </w:rPr>
        <w:t>781.65</w:t>
      </w:r>
      <w:r>
        <w:rPr>
          <w:color w:val="000000"/>
          <w:spacing w:val="0"/>
          <w:w w:val="100"/>
          <w:position w:val="0"/>
        </w:rPr>
        <w:t>万元。 其中，保函保证金</w:t>
      </w:r>
      <w:r>
        <w:rPr>
          <w:color w:val="000000"/>
          <w:spacing w:val="0"/>
          <w:w w:val="100"/>
          <w:position w:val="0"/>
          <w:sz w:val="18"/>
          <w:szCs w:val="18"/>
        </w:rPr>
        <w:t>11,048.49</w:t>
      </w:r>
      <w:r>
        <w:rPr>
          <w:color w:val="000000"/>
          <w:spacing w:val="0"/>
          <w:w w:val="100"/>
          <w:position w:val="0"/>
        </w:rPr>
        <w:t>万元（未结清保函</w:t>
      </w:r>
      <w:r>
        <w:rPr>
          <w:color w:val="000000"/>
          <w:spacing w:val="0"/>
          <w:w w:val="100"/>
          <w:position w:val="0"/>
          <w:sz w:val="18"/>
          <w:szCs w:val="18"/>
        </w:rPr>
        <w:t>218,160.67</w:t>
      </w:r>
      <w:r>
        <w:rPr>
          <w:color w:val="000000"/>
          <w:spacing w:val="0"/>
          <w:w w:val="100"/>
          <w:position w:val="0"/>
        </w:rPr>
        <w:t>万元）</w:t>
      </w:r>
      <w:r>
        <w:rPr>
          <w:color w:val="000000"/>
          <w:spacing w:val="0"/>
          <w:w w:val="100"/>
          <w:position w:val="0"/>
          <w:sz w:val="18"/>
          <w:szCs w:val="18"/>
        </w:rPr>
        <w:t>；</w:t>
      </w:r>
      <w:r>
        <w:rPr>
          <w:color w:val="000000"/>
          <w:spacing w:val="0"/>
          <w:w w:val="100"/>
          <w:position w:val="0"/>
        </w:rPr>
        <w:t xml:space="preserve">银行承兑汇票保证金 </w:t>
      </w:r>
      <w:r>
        <w:rPr>
          <w:color w:val="000000"/>
          <w:spacing w:val="0"/>
          <w:w w:val="100"/>
          <w:position w:val="0"/>
          <w:sz w:val="18"/>
          <w:szCs w:val="18"/>
        </w:rPr>
        <w:t>733.16</w:t>
      </w:r>
      <w:r>
        <w:rPr>
          <w:color w:val="000000"/>
          <w:spacing w:val="0"/>
          <w:w w:val="100"/>
          <w:position w:val="0"/>
        </w:rPr>
        <w:t>万元（银行承兑汇票</w:t>
      </w:r>
      <w:r>
        <w:rPr>
          <w:color w:val="000000"/>
          <w:spacing w:val="0"/>
          <w:w w:val="100"/>
          <w:position w:val="0"/>
          <w:sz w:val="18"/>
          <w:szCs w:val="18"/>
        </w:rPr>
        <w:t>2,443.87</w:t>
      </w:r>
      <w:r>
        <w:rPr>
          <w:color w:val="000000"/>
          <w:spacing w:val="0"/>
          <w:w w:val="100"/>
          <w:position w:val="0"/>
        </w:rPr>
        <w:t>万元）。</w:t>
      </w:r>
    </w:p>
    <w:p>
      <w:pPr>
        <w:pStyle w:val="Style16"/>
        <w:keepNext/>
        <w:keepLines/>
        <w:widowControl w:val="0"/>
        <w:shd w:val="clear" w:color="auto" w:fill="auto"/>
        <w:tabs>
          <w:tab w:pos="933" w:val="left"/>
        </w:tabs>
        <w:bidi w:val="0"/>
        <w:spacing w:before="0" w:after="0" w:line="408" w:lineRule="exact"/>
        <w:ind w:left="0" w:right="0" w:firstLine="440"/>
        <w:jc w:val="left"/>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color w:val="000000"/>
          <w:spacing w:val="0"/>
          <w:w w:val="100"/>
          <w:position w:val="0"/>
        </w:rPr>
        <w:t>2）</w:t>
        <w:tab/>
        <w:t>经营租赁承诺</w:t>
      </w:r>
      <w:bookmarkEnd w:id="2163"/>
      <w:bookmarkEnd w:id="2164"/>
      <w:bookmarkEnd w:id="2166"/>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日与北京交控硅谷科技有限公司（以下简称“交控硅谷”）签订</w:t>
      </w:r>
    </w:p>
    <w:p>
      <w:pPr>
        <w:pStyle w:val="Style2"/>
        <w:keepNext w:val="0"/>
        <w:keepLines w:val="0"/>
        <w:widowControl w:val="0"/>
        <w:shd w:val="clear" w:color="auto" w:fill="auto"/>
        <w:bidi w:val="0"/>
        <w:spacing w:before="0" w:after="0" w:line="408" w:lineRule="exact"/>
        <w:ind w:left="0" w:right="0" w:firstLine="0"/>
        <w:jc w:val="left"/>
        <w:rPr>
          <w:sz w:val="18"/>
          <w:szCs w:val="18"/>
        </w:rPr>
      </w:pPr>
      <w:r>
        <w:rPr>
          <w:color w:val="000000"/>
          <w:spacing w:val="0"/>
          <w:w w:val="100"/>
          <w:position w:val="0"/>
          <w:sz w:val="20"/>
          <w:szCs w:val="20"/>
        </w:rPr>
        <w:t>《中国城市轨道交通运行控制系统研究与产业化中心房屋租赁协议》，协议约定公司租赁中国城 市轨道交通运行控制系统研究与产业化中心项目</w:t>
      </w:r>
      <w:r>
        <w:rPr>
          <w:color w:val="000000"/>
          <w:spacing w:val="0"/>
          <w:w w:val="100"/>
          <w:position w:val="0"/>
          <w:sz w:val="18"/>
          <w:szCs w:val="18"/>
        </w:rPr>
        <w:t>B</w:t>
      </w:r>
      <w:r>
        <w:rPr>
          <w:color w:val="000000"/>
          <w:spacing w:val="0"/>
          <w:w w:val="100"/>
          <w:position w:val="0"/>
          <w:sz w:val="20"/>
          <w:szCs w:val="20"/>
        </w:rPr>
        <w:t>座及裙房（不含地上一层西侧大厅）、地下一 层部分房屋，计租建筑面积为</w:t>
      </w:r>
      <w:r>
        <w:rPr>
          <w:color w:val="000000"/>
          <w:spacing w:val="0"/>
          <w:w w:val="100"/>
          <w:position w:val="0"/>
          <w:sz w:val="18"/>
          <w:szCs w:val="18"/>
        </w:rPr>
        <w:t>26,300.04</w:t>
      </w:r>
      <w:r>
        <w:rPr>
          <w:color w:val="000000"/>
          <w:spacing w:val="0"/>
          <w:w w:val="100"/>
          <w:position w:val="0"/>
          <w:sz w:val="20"/>
          <w:szCs w:val="20"/>
        </w:rPr>
        <w:t>平方米（包括该房屋分摊的公用建筑面积）。租赁期间 为</w:t>
      </w:r>
      <w:r>
        <w:rPr>
          <w:color w:val="000000"/>
          <w:spacing w:val="0"/>
          <w:w w:val="100"/>
          <w:position w:val="0"/>
          <w:sz w:val="18"/>
          <w:szCs w:val="18"/>
        </w:rPr>
        <w:t>5</w:t>
      </w:r>
      <w:r>
        <w:rPr>
          <w:color w:val="000000"/>
          <w:spacing w:val="0"/>
          <w:w w:val="100"/>
          <w:position w:val="0"/>
          <w:sz w:val="20"/>
          <w:szCs w:val="20"/>
        </w:rPr>
        <w:t>年，自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日起至</w:t>
      </w:r>
      <w:r>
        <w:rPr>
          <w:color w:val="000000"/>
          <w:spacing w:val="0"/>
          <w:w w:val="100"/>
          <w:position w:val="0"/>
          <w:sz w:val="18"/>
          <w:szCs w:val="18"/>
        </w:rPr>
        <w:t>2025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日止，租赁期内费用总计为</w:t>
      </w:r>
      <w:r>
        <w:rPr>
          <w:color w:val="000000"/>
          <w:spacing w:val="0"/>
          <w:w w:val="100"/>
          <w:position w:val="0"/>
          <w:sz w:val="18"/>
          <w:szCs w:val="18"/>
        </w:rPr>
        <w:t xml:space="preserve">20, </w:t>
      </w:r>
      <w:r>
        <w:rPr>
          <w:color w:val="000000"/>
          <w:spacing w:val="0"/>
          <w:w w:val="100"/>
          <w:position w:val="0"/>
          <w:sz w:val="18"/>
          <w:szCs w:val="18"/>
        </w:rPr>
        <w:t xml:space="preserve">362. </w:t>
      </w:r>
      <w:r>
        <w:rPr>
          <w:color w:val="000000"/>
          <w:spacing w:val="0"/>
          <w:w w:val="100"/>
          <w:position w:val="0"/>
          <w:sz w:val="18"/>
          <w:szCs w:val="18"/>
        </w:rPr>
        <w:t>06</w:t>
      </w:r>
      <w:r>
        <w:rPr>
          <w:color w:val="000000"/>
          <w:spacing w:val="0"/>
          <w:w w:val="100"/>
          <w:position w:val="0"/>
          <w:sz w:val="20"/>
          <w:szCs w:val="20"/>
        </w:rPr>
        <w:t xml:space="preserve">万 </w:t>
      </w:r>
      <w:r>
        <w:rPr>
          <w:color w:val="000000"/>
          <w:spacing w:val="0"/>
          <w:w w:val="100"/>
          <w:position w:val="0"/>
          <w:sz w:val="18"/>
          <w:szCs w:val="18"/>
        </w:rPr>
        <w:t>yLo</w:t>
      </w:r>
    </w:p>
    <w:p>
      <w:pPr>
        <w:pStyle w:val="Style16"/>
        <w:keepNext/>
        <w:keepLines/>
        <w:widowControl w:val="0"/>
        <w:shd w:val="clear" w:color="auto" w:fill="auto"/>
        <w:tabs>
          <w:tab w:pos="933" w:val="left"/>
        </w:tabs>
        <w:bidi w:val="0"/>
        <w:spacing w:before="0" w:after="0" w:line="408" w:lineRule="exact"/>
        <w:ind w:left="0" w:right="0" w:firstLine="440"/>
        <w:jc w:val="left"/>
      </w:pPr>
      <w:bookmarkStart w:id="2167" w:name="bookmark2167"/>
      <w:bookmarkStart w:id="2168" w:name="bookmark2168"/>
      <w:bookmarkStart w:id="2169" w:name="bookmark2169"/>
      <w:bookmarkStart w:id="2170" w:name="bookmark2170"/>
      <w:r>
        <w:rPr>
          <w:color w:val="000000"/>
          <w:spacing w:val="0"/>
          <w:w w:val="100"/>
          <w:position w:val="0"/>
        </w:rPr>
        <w:t>（</w:t>
      </w:r>
      <w:bookmarkEnd w:id="2169"/>
      <w:r>
        <w:rPr>
          <w:color w:val="000000"/>
          <w:spacing w:val="0"/>
          <w:w w:val="100"/>
          <w:position w:val="0"/>
        </w:rPr>
        <w:t>3）</w:t>
        <w:tab/>
        <w:t>对外投资承诺</w:t>
      </w:r>
      <w:bookmarkEnd w:id="2167"/>
      <w:bookmarkEnd w:id="2168"/>
      <w:bookmarkEnd w:id="2170"/>
    </w:p>
    <w:p>
      <w:pPr>
        <w:pStyle w:val="Style2"/>
        <w:keepNext w:val="0"/>
        <w:keepLines w:val="0"/>
        <w:widowControl w:val="0"/>
        <w:shd w:val="clear" w:color="auto" w:fill="auto"/>
        <w:bidi w:val="0"/>
        <w:spacing w:before="0" w:after="480" w:line="408" w:lineRule="exact"/>
        <w:ind w:left="0" w:right="0" w:firstLine="220"/>
        <w:jc w:val="both"/>
      </w:pP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日，公司第二届董事会第二十次会议审议通过《关于投资北京基石慧盈创业投 资中心（有限合伙）暨关联交易的议案》，并于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w:t>
      </w:r>
      <w:r>
        <w:rPr>
          <w:color w:val="000000"/>
          <w:spacing w:val="0"/>
          <w:w w:val="100"/>
          <w:position w:val="0"/>
        </w:rPr>
        <w:t>日经公司第三次临时股东大会决 议通过</w:t>
      </w:r>
      <w:r>
        <w:rPr>
          <w:color w:val="000000"/>
          <w:spacing w:val="0"/>
          <w:w w:val="100"/>
          <w:position w:val="0"/>
          <w:sz w:val="18"/>
          <w:szCs w:val="18"/>
        </w:rPr>
        <w:t xml:space="preserve">o </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日，公司作为有限合伙人与北京基石创业投资管理中心（有限合伙）（作 为</w:t>
      </w:r>
      <w:r>
        <w:rPr>
          <w:rFonts w:ascii="Calibri" w:eastAsia="Calibri" w:hAnsi="Calibri" w:cs="Calibri"/>
          <w:color w:val="000000"/>
          <w:spacing w:val="0"/>
          <w:w w:val="100"/>
          <w:position w:val="0"/>
        </w:rPr>
        <w:t>“</w:t>
      </w:r>
      <w:r>
        <w:rPr>
          <w:color w:val="000000"/>
          <w:spacing w:val="0"/>
          <w:w w:val="100"/>
          <w:position w:val="0"/>
        </w:rPr>
        <w:t>普通合伙人</w:t>
      </w:r>
      <w:r>
        <w:rPr>
          <w:rFonts w:ascii="Calibri" w:eastAsia="Calibri" w:hAnsi="Calibri" w:cs="Calibri"/>
          <w:color w:val="000000"/>
          <w:spacing w:val="0"/>
          <w:w w:val="100"/>
          <w:position w:val="0"/>
        </w:rPr>
        <w:t>”</w:t>
      </w:r>
      <w:r>
        <w:rPr>
          <w:color w:val="000000"/>
          <w:spacing w:val="0"/>
          <w:w w:val="100"/>
          <w:position w:val="0"/>
        </w:rPr>
        <w:t>）以及其他有限合伙人北京京投投资控股有限公司、北京富丰投资有限责任公司、 罗军、张珈赫、基石国际融资租赁有限公司、北京丰基投资有限公司签订有限合伙协议，共同设 立北京基石慧盈创业投资中心（有限合伙）</w:t>
      </w:r>
      <w:r>
        <w:rPr>
          <w:color w:val="000000"/>
          <w:spacing w:val="0"/>
          <w:w w:val="100"/>
          <w:position w:val="0"/>
        </w:rPr>
        <w:t>。</w:t>
      </w:r>
      <w:r>
        <w:rPr>
          <w:color w:val="000000"/>
          <w:spacing w:val="0"/>
          <w:w w:val="100"/>
          <w:position w:val="0"/>
        </w:rPr>
        <w:t>合伙人总认缴出资额为</w:t>
      </w:r>
      <w:r>
        <w:rPr>
          <w:rFonts w:ascii="Calibri" w:eastAsia="Calibri" w:hAnsi="Calibri" w:cs="Calibri"/>
          <w:color w:val="000000"/>
          <w:spacing w:val="0"/>
          <w:w w:val="100"/>
          <w:position w:val="0"/>
        </w:rPr>
        <w:t>22,000</w:t>
      </w:r>
      <w:r>
        <w:rPr>
          <w:color w:val="000000"/>
          <w:spacing w:val="0"/>
          <w:w w:val="100"/>
          <w:position w:val="0"/>
        </w:rPr>
        <w:t>万元，本公司认缴出 资额为</w:t>
      </w:r>
      <w:r>
        <w:rPr>
          <w:rFonts w:ascii="Calibri" w:eastAsia="Calibri" w:hAnsi="Calibri" w:cs="Calibri"/>
          <w:color w:val="000000"/>
          <w:spacing w:val="0"/>
          <w:w w:val="100"/>
          <w:position w:val="0"/>
        </w:rPr>
        <w:t>5000</w:t>
      </w:r>
      <w:r>
        <w:rPr>
          <w:color w:val="000000"/>
          <w:spacing w:val="0"/>
          <w:w w:val="100"/>
          <w:position w:val="0"/>
        </w:rPr>
        <w:t>万元</w:t>
      </w:r>
      <w:r>
        <w:rPr>
          <w:color w:val="000000"/>
          <w:spacing w:val="0"/>
          <w:w w:val="100"/>
          <w:position w:val="0"/>
        </w:rPr>
        <w:t>。</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5</w:t>
      </w:r>
      <w:r>
        <w:rPr>
          <w:color w:val="000000"/>
          <w:spacing w:val="0"/>
          <w:w w:val="100"/>
          <w:position w:val="0"/>
        </w:rPr>
        <w:t>日，公司认缴出资</w:t>
      </w:r>
      <w:r>
        <w:rPr>
          <w:rFonts w:ascii="Calibri" w:eastAsia="Calibri" w:hAnsi="Calibri" w:cs="Calibri"/>
          <w:color w:val="000000"/>
          <w:spacing w:val="0"/>
          <w:w w:val="100"/>
          <w:position w:val="0"/>
        </w:rPr>
        <w:t>3500</w:t>
      </w:r>
      <w:r>
        <w:rPr>
          <w:color w:val="000000"/>
          <w:spacing w:val="0"/>
          <w:w w:val="100"/>
          <w:position w:val="0"/>
        </w:rPr>
        <w:t xml:space="preserve">万元，剩余认缴出资额按照协议约定于 </w:t>
      </w:r>
      <w:r>
        <w:rPr>
          <w:rFonts w:ascii="Calibri" w:eastAsia="Calibri" w:hAnsi="Calibri" w:cs="Calibri"/>
          <w:color w:val="000000"/>
          <w:spacing w:val="0"/>
          <w:w w:val="100"/>
          <w:position w:val="0"/>
        </w:rPr>
        <w:t>2023</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日前或于普通合伙人发出缴付出资通知时缴付。</w:t>
      </w:r>
    </w:p>
    <w:p>
      <w:pPr>
        <w:pStyle w:val="Style16"/>
        <w:keepNext/>
        <w:keepLines/>
        <w:widowControl w:val="0"/>
        <w:shd w:val="clear" w:color="auto" w:fill="auto"/>
        <w:tabs>
          <w:tab w:pos="378" w:val="left"/>
        </w:tabs>
        <w:bidi w:val="0"/>
        <w:spacing w:before="0" w:after="10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2</w:t>
      </w:r>
      <w:bookmarkEnd w:id="2173"/>
      <w:r>
        <w:rPr>
          <w:color w:val="000000"/>
          <w:spacing w:val="0"/>
          <w:w w:val="100"/>
          <w:position w:val="0"/>
        </w:rPr>
        <w:t>、</w:t>
        <w:tab/>
        <w:t>或有事项</w:t>
      </w:r>
      <w:bookmarkEnd w:id="2171"/>
      <w:bookmarkEnd w:id="2172"/>
      <w:bookmarkEnd w:id="2174"/>
    </w:p>
    <w:p>
      <w:pPr>
        <w:pStyle w:val="Style16"/>
        <w:keepNext/>
        <w:keepLines/>
        <w:widowControl w:val="0"/>
        <w:shd w:val="clear" w:color="auto" w:fill="auto"/>
        <w:tabs>
          <w:tab w:pos="430" w:val="left"/>
        </w:tabs>
        <w:bidi w:val="0"/>
        <w:spacing w:before="0" w:after="100" w:line="240" w:lineRule="auto"/>
        <w:ind w:left="0" w:right="0" w:firstLine="0"/>
        <w:jc w:val="left"/>
      </w:pPr>
      <w:bookmarkStart w:id="2171" w:name="bookmark2171"/>
      <w:bookmarkStart w:id="2172" w:name="bookmark2172"/>
      <w:bookmarkStart w:id="2175" w:name="bookmark2175"/>
      <w:bookmarkStart w:id="2176" w:name="bookmark2176"/>
      <w:r>
        <w:rPr>
          <w:color w:val="000000"/>
          <w:spacing w:val="0"/>
          <w:w w:val="100"/>
          <w:position w:val="0"/>
        </w:rPr>
        <w:t>（</w:t>
      </w:r>
      <w:bookmarkEnd w:id="2175"/>
      <w:r>
        <w:rPr>
          <w:color w:val="000000"/>
          <w:spacing w:val="0"/>
          <w:w w:val="100"/>
          <w:position w:val="0"/>
        </w:rPr>
        <w:t>1）</w:t>
        <w:tab/>
        <w:t>.</w:t>
      </w:r>
      <w:r>
        <w:rPr>
          <w:color w:val="000000"/>
          <w:spacing w:val="0"/>
          <w:w w:val="100"/>
          <w:position w:val="0"/>
        </w:rPr>
        <w:t>资产负债表日存在的重要或有事项</w:t>
      </w:r>
      <w:bookmarkEnd w:id="2171"/>
      <w:bookmarkEnd w:id="2172"/>
      <w:bookmarkEnd w:id="217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30" w:val="left"/>
        </w:tabs>
        <w:bidi w:val="0"/>
        <w:spacing w:before="0" w:after="10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color w:val="000000"/>
          <w:spacing w:val="0"/>
          <w:w w:val="100"/>
          <w:position w:val="0"/>
        </w:rPr>
        <w:t>2）</w:t>
        <w:tab/>
        <w:t>.</w:t>
      </w:r>
      <w:r>
        <w:rPr>
          <w:color w:val="000000"/>
          <w:spacing w:val="0"/>
          <w:w w:val="100"/>
          <w:position w:val="0"/>
        </w:rPr>
        <w:t>公司没有需要披露的重要或有事项，也应予以说明：</w:t>
      </w:r>
      <w:bookmarkEnd w:id="2177"/>
      <w:bookmarkEnd w:id="2178"/>
      <w:bookmarkEnd w:id="218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00" w:line="240" w:lineRule="auto"/>
        <w:ind w:left="0" w:right="0" w:firstLine="0"/>
        <w:jc w:val="left"/>
      </w:pPr>
      <w:bookmarkStart w:id="2181" w:name="bookmark2181"/>
      <w:bookmarkStart w:id="2182" w:name="bookmark2182"/>
      <w:bookmarkStart w:id="2183" w:name="bookmark2183"/>
      <w:bookmarkStart w:id="2184" w:name="bookmark2184"/>
      <w:r>
        <w:rPr>
          <w:color w:val="000000"/>
          <w:spacing w:val="0"/>
          <w:w w:val="100"/>
          <w:position w:val="0"/>
        </w:rPr>
        <w:t>3</w:t>
      </w:r>
      <w:bookmarkEnd w:id="2183"/>
      <w:r>
        <w:rPr>
          <w:color w:val="000000"/>
          <w:spacing w:val="0"/>
          <w:w w:val="100"/>
          <w:position w:val="0"/>
        </w:rPr>
        <w:t>、</w:t>
        <w:tab/>
        <w:t>其他</w:t>
      </w:r>
      <w:bookmarkEnd w:id="2181"/>
      <w:bookmarkEnd w:id="2182"/>
      <w:bookmarkEnd w:id="218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r>
        <w:rPr>
          <w:color w:val="000000"/>
          <w:spacing w:val="0"/>
          <w:w w:val="100"/>
          <w:position w:val="0"/>
        </w:rPr>
        <w:t>十五、资产负债表日后事项</w:t>
      </w:r>
      <w:bookmarkEnd w:id="2185"/>
      <w:bookmarkEnd w:id="2186"/>
      <w:bookmarkEnd w:id="2187"/>
    </w:p>
    <w:p>
      <w:pPr>
        <w:pStyle w:val="Style16"/>
        <w:keepNext/>
        <w:keepLines/>
        <w:widowControl w:val="0"/>
        <w:shd w:val="clear" w:color="auto" w:fill="auto"/>
        <w:tabs>
          <w:tab w:pos="384" w:val="left"/>
        </w:tabs>
        <w:bidi w:val="0"/>
        <w:spacing w:before="0" w:line="240" w:lineRule="auto"/>
        <w:ind w:left="0" w:right="0" w:firstLine="0"/>
        <w:jc w:val="left"/>
      </w:pPr>
      <w:bookmarkStart w:id="2185" w:name="bookmark2185"/>
      <w:bookmarkStart w:id="2186" w:name="bookmark2186"/>
      <w:bookmarkStart w:id="2188" w:name="bookmark2188"/>
      <w:bookmarkStart w:id="2189" w:name="bookmark2189"/>
      <w:r>
        <w:rPr>
          <w:rFonts w:ascii="Calibri" w:eastAsia="Calibri" w:hAnsi="Calibri" w:cs="Calibri"/>
          <w:color w:val="000000"/>
          <w:spacing w:val="0"/>
          <w:w w:val="100"/>
          <w:position w:val="0"/>
          <w:sz w:val="20"/>
          <w:szCs w:val="20"/>
        </w:rPr>
        <w:t>1</w:t>
      </w:r>
      <w:bookmarkEnd w:id="2188"/>
      <w:r>
        <w:rPr>
          <w:color w:val="000000"/>
          <w:spacing w:val="0"/>
          <w:w w:val="100"/>
          <w:position w:val="0"/>
        </w:rPr>
        <w:t>、</w:t>
        <w:tab/>
        <w:t>重要的非调整事项</w:t>
      </w:r>
      <w:bookmarkEnd w:id="2185"/>
      <w:bookmarkEnd w:id="2186"/>
      <w:bookmarkEnd w:id="218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84"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rFonts w:ascii="Calibri" w:eastAsia="Calibri" w:hAnsi="Calibri" w:cs="Calibri"/>
          <w:color w:val="000000"/>
          <w:spacing w:val="0"/>
          <w:w w:val="100"/>
          <w:position w:val="0"/>
          <w:sz w:val="20"/>
          <w:szCs w:val="20"/>
        </w:rPr>
        <w:t>2</w:t>
      </w:r>
      <w:bookmarkEnd w:id="2192"/>
      <w:r>
        <w:rPr>
          <w:color w:val="000000"/>
          <w:spacing w:val="0"/>
          <w:w w:val="100"/>
          <w:position w:val="0"/>
        </w:rPr>
        <w:t>、</w:t>
        <w:tab/>
        <w:t>利润分配情况</w:t>
      </w:r>
      <w:bookmarkEnd w:id="2190"/>
      <w:bookmarkEnd w:id="2191"/>
      <w:bookmarkEnd w:id="219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72,000,000.00</w:t>
            </w:r>
          </w:p>
        </w:tc>
      </w:tr>
      <w:tr>
        <w:trPr>
          <w:trHeight w:val="293"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
        <w:keepNext w:val="0"/>
        <w:keepLines w:val="0"/>
        <w:widowControl w:val="0"/>
        <w:shd w:val="clear" w:color="auto" w:fill="auto"/>
        <w:bidi w:val="0"/>
        <w:spacing w:before="0" w:after="220" w:line="410" w:lineRule="exact"/>
        <w:ind w:left="0" w:right="0" w:firstLine="44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日，本公司第二届董事会第二十三次会议，通过</w:t>
      </w:r>
      <w:r>
        <w:rPr>
          <w:rFonts w:ascii="Calibri" w:eastAsia="Calibri" w:hAnsi="Calibri" w:cs="Calibri"/>
          <w:color w:val="000000"/>
          <w:spacing w:val="0"/>
          <w:w w:val="100"/>
          <w:position w:val="0"/>
        </w:rPr>
        <w:t>2020</w:t>
      </w:r>
      <w:r>
        <w:rPr>
          <w:color w:val="000000"/>
          <w:spacing w:val="0"/>
          <w:w w:val="100"/>
          <w:position w:val="0"/>
        </w:rPr>
        <w:t>年度股利分配方案，拟 以分红派息登记日总股本</w:t>
      </w:r>
      <w:r>
        <w:rPr>
          <w:rFonts w:ascii="Calibri" w:eastAsia="Calibri" w:hAnsi="Calibri" w:cs="Calibri"/>
          <w:color w:val="000000"/>
          <w:spacing w:val="0"/>
          <w:w w:val="100"/>
          <w:position w:val="0"/>
        </w:rPr>
        <w:t>160,000,000.00</w:t>
      </w:r>
      <w:r>
        <w:rPr>
          <w:color w:val="000000"/>
          <w:spacing w:val="0"/>
          <w:w w:val="100"/>
          <w:position w:val="0"/>
        </w:rPr>
        <w:t>股为基数分配利润，向全体股东每</w:t>
      </w:r>
      <w:r>
        <w:rPr>
          <w:rFonts w:ascii="Calibri" w:eastAsia="Calibri" w:hAnsi="Calibri" w:cs="Calibri"/>
          <w:color w:val="000000"/>
          <w:spacing w:val="0"/>
          <w:w w:val="100"/>
          <w:position w:val="0"/>
        </w:rPr>
        <w:t>10</w:t>
      </w:r>
      <w:r>
        <w:rPr>
          <w:color w:val="000000"/>
          <w:spacing w:val="0"/>
          <w:w w:val="100"/>
          <w:position w:val="0"/>
        </w:rPr>
        <w:t xml:space="preserve">股派发现金红利 </w:t>
      </w:r>
      <w:r>
        <w:rPr>
          <w:rFonts w:ascii="Calibri" w:eastAsia="Calibri" w:hAnsi="Calibri" w:cs="Calibri"/>
          <w:color w:val="000000"/>
          <w:spacing w:val="0"/>
          <w:w w:val="100"/>
          <w:position w:val="0"/>
        </w:rPr>
        <w:t>4.50</w:t>
      </w:r>
      <w:r>
        <w:rPr>
          <w:color w:val="000000"/>
          <w:spacing w:val="0"/>
          <w:w w:val="100"/>
          <w:position w:val="0"/>
        </w:rPr>
        <w:t>元（含税），以此计算合计拟派发现金红利</w:t>
      </w:r>
      <w:r>
        <w:rPr>
          <w:rFonts w:ascii="Calibri" w:eastAsia="Calibri" w:hAnsi="Calibri" w:cs="Calibri"/>
          <w:color w:val="000000"/>
          <w:spacing w:val="0"/>
          <w:w w:val="100"/>
          <w:position w:val="0"/>
        </w:rPr>
        <w:t>72,000,000.00</w:t>
      </w:r>
      <w:r>
        <w:rPr>
          <w:color w:val="000000"/>
          <w:spacing w:val="0"/>
          <w:w w:val="100"/>
          <w:position w:val="0"/>
        </w:rPr>
        <w:t>元（含税）。上述利润分配预案尚 待本公司股东大会审批后实施。</w:t>
      </w:r>
    </w:p>
    <w:p>
      <w:pPr>
        <w:pStyle w:val="Style16"/>
        <w:keepNext/>
        <w:keepLines/>
        <w:widowControl w:val="0"/>
        <w:shd w:val="clear" w:color="auto" w:fill="auto"/>
        <w:tabs>
          <w:tab w:pos="384" w:val="left"/>
        </w:tabs>
        <w:bidi w:val="0"/>
        <w:spacing w:before="0" w:line="240" w:lineRule="auto"/>
        <w:ind w:left="0" w:right="0" w:firstLine="0"/>
        <w:jc w:val="left"/>
      </w:pPr>
      <w:bookmarkStart w:id="2194" w:name="bookmark2194"/>
      <w:bookmarkStart w:id="2195" w:name="bookmark2195"/>
      <w:bookmarkStart w:id="2196" w:name="bookmark2196"/>
      <w:bookmarkStart w:id="2197" w:name="bookmark2197"/>
      <w:r>
        <w:rPr>
          <w:rFonts w:ascii="Calibri" w:eastAsia="Calibri" w:hAnsi="Calibri" w:cs="Calibri"/>
          <w:color w:val="000000"/>
          <w:spacing w:val="0"/>
          <w:w w:val="100"/>
          <w:position w:val="0"/>
          <w:sz w:val="20"/>
          <w:szCs w:val="20"/>
        </w:rPr>
        <w:t>3</w:t>
      </w:r>
      <w:bookmarkEnd w:id="2196"/>
      <w:r>
        <w:rPr>
          <w:color w:val="000000"/>
          <w:spacing w:val="0"/>
          <w:w w:val="100"/>
          <w:position w:val="0"/>
        </w:rPr>
        <w:t>、</w:t>
        <w:tab/>
        <w:t>销售退回</w:t>
      </w:r>
      <w:bookmarkEnd w:id="2194"/>
      <w:bookmarkEnd w:id="2195"/>
      <w:bookmarkEnd w:id="219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84" w:val="left"/>
        </w:tabs>
        <w:bidi w:val="0"/>
        <w:spacing w:before="0" w:line="240" w:lineRule="auto"/>
        <w:ind w:left="0" w:right="0" w:firstLine="0"/>
        <w:jc w:val="left"/>
      </w:pPr>
      <w:bookmarkStart w:id="2198" w:name="bookmark2198"/>
      <w:bookmarkStart w:id="2199" w:name="bookmark2199"/>
      <w:bookmarkStart w:id="2200" w:name="bookmark2200"/>
      <w:bookmarkStart w:id="2201" w:name="bookmark2201"/>
      <w:r>
        <w:rPr>
          <w:rFonts w:ascii="Calibri" w:eastAsia="Calibri" w:hAnsi="Calibri" w:cs="Calibri"/>
          <w:color w:val="000000"/>
          <w:spacing w:val="0"/>
          <w:w w:val="100"/>
          <w:position w:val="0"/>
          <w:sz w:val="20"/>
          <w:szCs w:val="20"/>
        </w:rPr>
        <w:t>4</w:t>
      </w:r>
      <w:bookmarkEnd w:id="2200"/>
      <w:r>
        <w:rPr>
          <w:color w:val="000000"/>
          <w:spacing w:val="0"/>
          <w:w w:val="100"/>
          <w:position w:val="0"/>
        </w:rPr>
        <w:t>、</w:t>
        <w:tab/>
        <w:t>其他资产负债表日后事项说明</w:t>
      </w:r>
      <w:bookmarkEnd w:id="2198"/>
      <w:bookmarkEnd w:id="2199"/>
      <w:bookmarkEnd w:id="22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tabs>
          <w:tab w:pos="877" w:val="left"/>
        </w:tabs>
        <w:bidi w:val="0"/>
        <w:spacing w:before="0" w:after="0" w:line="408" w:lineRule="exact"/>
        <w:ind w:left="0" w:right="0" w:firstLine="440"/>
        <w:jc w:val="left"/>
      </w:pPr>
      <w:bookmarkStart w:id="2202" w:name="bookmark2202"/>
      <w:r>
        <w:rPr>
          <w:color w:val="000000"/>
          <w:spacing w:val="0"/>
          <w:w w:val="100"/>
          <w:position w:val="0"/>
          <w:sz w:val="18"/>
          <w:szCs w:val="18"/>
        </w:rPr>
        <w:t>（</w:t>
      </w:r>
      <w:bookmarkEnd w:id="2202"/>
      <w:r>
        <w:rPr>
          <w:color w:val="000000"/>
          <w:spacing w:val="0"/>
          <w:w w:val="100"/>
          <w:position w:val="0"/>
          <w:sz w:val="18"/>
          <w:szCs w:val="18"/>
        </w:rPr>
        <w:t>1）</w:t>
        <w:tab/>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日，本公司与瑞威咨询有限公司、北京天天象尚科技发展中心（有限合 伙）签订对本公司的子公司北京大象科技有限公司的增资协议。北京天天象尚科技发展中心（有 限合伙）对北京大象科技有限公司认缴增资额</w:t>
      </w:r>
      <w:r>
        <w:rPr>
          <w:color w:val="000000"/>
          <w:spacing w:val="0"/>
          <w:w w:val="100"/>
          <w:position w:val="0"/>
          <w:sz w:val="18"/>
          <w:szCs w:val="18"/>
        </w:rPr>
        <w:t>400</w:t>
      </w:r>
      <w:r>
        <w:rPr>
          <w:color w:val="000000"/>
          <w:spacing w:val="0"/>
          <w:w w:val="100"/>
          <w:position w:val="0"/>
        </w:rPr>
        <w:t>万元，持有北京大象科技有限公司</w:t>
      </w:r>
      <w:r>
        <w:rPr>
          <w:color w:val="000000"/>
          <w:spacing w:val="0"/>
          <w:w w:val="100"/>
          <w:position w:val="0"/>
          <w:sz w:val="18"/>
          <w:szCs w:val="18"/>
        </w:rPr>
        <w:t>16.67%</w:t>
      </w:r>
      <w:r>
        <w:rPr>
          <w:color w:val="000000"/>
          <w:spacing w:val="0"/>
          <w:w w:val="100"/>
          <w:position w:val="0"/>
        </w:rPr>
        <w:t>的 股份。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日北京大象科技有限公司取得换发的营业执照，统一社会信用代码为 </w:t>
      </w:r>
      <w:r>
        <w:rPr>
          <w:color w:val="000000"/>
          <w:spacing w:val="0"/>
          <w:w w:val="100"/>
          <w:position w:val="0"/>
          <w:sz w:val="18"/>
          <w:szCs w:val="18"/>
        </w:rPr>
        <w:t>91110108078593256J</w:t>
      </w:r>
      <w:r>
        <w:rPr>
          <w:color w:val="000000"/>
          <w:spacing w:val="0"/>
          <w:w w:val="100"/>
          <w:position w:val="0"/>
        </w:rPr>
        <w:t>。本次增资后，北京大象科技有限公司注册资本</w:t>
      </w:r>
      <w:r>
        <w:rPr>
          <w:color w:val="000000"/>
          <w:spacing w:val="0"/>
          <w:w w:val="100"/>
          <w:position w:val="0"/>
          <w:sz w:val="18"/>
          <w:szCs w:val="18"/>
        </w:rPr>
        <w:t>2,400</w:t>
      </w:r>
      <w:r>
        <w:rPr>
          <w:color w:val="000000"/>
          <w:spacing w:val="0"/>
          <w:w w:val="100"/>
          <w:position w:val="0"/>
        </w:rPr>
        <w:t xml:space="preserve">万元，本公司认缴 </w:t>
      </w:r>
      <w:r>
        <w:rPr>
          <w:color w:val="000000"/>
          <w:spacing w:val="0"/>
          <w:w w:val="100"/>
          <w:position w:val="0"/>
          <w:sz w:val="18"/>
          <w:szCs w:val="18"/>
        </w:rPr>
        <w:t>1,220</w:t>
      </w:r>
      <w:r>
        <w:rPr>
          <w:color w:val="000000"/>
          <w:spacing w:val="0"/>
          <w:w w:val="100"/>
          <w:position w:val="0"/>
        </w:rPr>
        <w:t>万元，持股比例</w:t>
      </w:r>
      <w:r>
        <w:rPr>
          <w:color w:val="000000"/>
          <w:spacing w:val="0"/>
          <w:w w:val="100"/>
          <w:position w:val="0"/>
          <w:sz w:val="18"/>
          <w:szCs w:val="18"/>
        </w:rPr>
        <w:t xml:space="preserve">50. </w:t>
      </w:r>
      <w:r>
        <w:rPr>
          <w:color w:val="000000"/>
          <w:spacing w:val="0"/>
          <w:w w:val="100"/>
          <w:position w:val="0"/>
          <w:sz w:val="18"/>
          <w:szCs w:val="18"/>
        </w:rPr>
        <w:t>83%,</w:t>
      </w:r>
      <w:r>
        <w:rPr>
          <w:color w:val="000000"/>
          <w:spacing w:val="0"/>
          <w:w w:val="100"/>
          <w:position w:val="0"/>
        </w:rPr>
        <w:t>本公司仍能够控制北京大象科技有限公司。</w:t>
      </w:r>
    </w:p>
    <w:p>
      <w:pPr>
        <w:pStyle w:val="Style2"/>
        <w:keepNext w:val="0"/>
        <w:keepLines w:val="0"/>
        <w:widowControl w:val="0"/>
        <w:shd w:val="clear" w:color="auto" w:fill="auto"/>
        <w:tabs>
          <w:tab w:pos="882" w:val="left"/>
        </w:tabs>
        <w:bidi w:val="0"/>
        <w:spacing w:before="0" w:after="0" w:line="408" w:lineRule="exact"/>
        <w:ind w:left="0" w:right="0" w:firstLine="440"/>
        <w:jc w:val="left"/>
      </w:pPr>
      <w:bookmarkStart w:id="2203" w:name="bookmark2203"/>
      <w:r>
        <w:rPr>
          <w:color w:val="000000"/>
          <w:spacing w:val="0"/>
          <w:w w:val="100"/>
          <w:position w:val="0"/>
          <w:sz w:val="18"/>
          <w:szCs w:val="18"/>
        </w:rPr>
        <w:t>（</w:t>
      </w:r>
      <w:bookmarkEnd w:id="2203"/>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月，本公司与苏州明謇科技有限公司签订对本公司的子公司苏州交控科技有 限公司的增资协议，苏州明謇科技有限公司对苏州交控科技有限公司认缴增资额</w:t>
      </w:r>
      <w:r>
        <w:rPr>
          <w:color w:val="000000"/>
          <w:spacing w:val="0"/>
          <w:w w:val="100"/>
          <w:position w:val="0"/>
          <w:sz w:val="18"/>
          <w:szCs w:val="18"/>
        </w:rPr>
        <w:t>222.22</w:t>
      </w:r>
      <w:r>
        <w:rPr>
          <w:color w:val="000000"/>
          <w:spacing w:val="0"/>
          <w:w w:val="100"/>
          <w:position w:val="0"/>
        </w:rPr>
        <w:t>万元， 持有苏州交控科技有限公司</w:t>
      </w:r>
      <w:r>
        <w:rPr>
          <w:color w:val="000000"/>
          <w:spacing w:val="0"/>
          <w:w w:val="100"/>
          <w:position w:val="0"/>
          <w:sz w:val="18"/>
          <w:szCs w:val="18"/>
        </w:rPr>
        <w:t>10%</w:t>
      </w:r>
      <w:r>
        <w:rPr>
          <w:color w:val="000000"/>
          <w:spacing w:val="0"/>
          <w:w w:val="100"/>
          <w:position w:val="0"/>
        </w:rPr>
        <w:t>股份。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日苏州交控科技有限公司取得换发的营业执 照，统一信用代码为</w:t>
      </w:r>
      <w:r>
        <w:rPr>
          <w:color w:val="000000"/>
          <w:spacing w:val="0"/>
          <w:w w:val="100"/>
          <w:position w:val="0"/>
          <w:sz w:val="18"/>
          <w:szCs w:val="18"/>
        </w:rPr>
        <w:t>91320507MA216W300T</w:t>
      </w:r>
      <w:r>
        <w:rPr>
          <w:color w:val="000000"/>
          <w:spacing w:val="0"/>
          <w:w w:val="100"/>
          <w:position w:val="0"/>
        </w:rPr>
        <w:t xml:space="preserve">。本次增资后，苏州交控科技有限公司注册资本 </w:t>
      </w:r>
      <w:r>
        <w:rPr>
          <w:color w:val="000000"/>
          <w:spacing w:val="0"/>
          <w:w w:val="100"/>
          <w:position w:val="0"/>
          <w:sz w:val="18"/>
          <w:szCs w:val="18"/>
        </w:rPr>
        <w:t>2,222.22</w:t>
      </w:r>
      <w:r>
        <w:rPr>
          <w:color w:val="000000"/>
          <w:spacing w:val="0"/>
          <w:w w:val="100"/>
          <w:position w:val="0"/>
        </w:rPr>
        <w:t>万元，本公司认缴</w:t>
      </w:r>
      <w:r>
        <w:rPr>
          <w:color w:val="000000"/>
          <w:spacing w:val="0"/>
          <w:w w:val="100"/>
          <w:position w:val="0"/>
          <w:sz w:val="18"/>
          <w:szCs w:val="18"/>
        </w:rPr>
        <w:t>2000</w:t>
      </w:r>
      <w:r>
        <w:rPr>
          <w:color w:val="000000"/>
          <w:spacing w:val="0"/>
          <w:w w:val="100"/>
          <w:position w:val="0"/>
        </w:rPr>
        <w:t>万元，持股比例</w:t>
      </w:r>
      <w:r>
        <w:rPr>
          <w:color w:val="000000"/>
          <w:spacing w:val="0"/>
          <w:w w:val="100"/>
          <w:position w:val="0"/>
          <w:sz w:val="18"/>
          <w:szCs w:val="18"/>
        </w:rPr>
        <w:t>90%</w:t>
      </w:r>
      <w:r>
        <w:rPr>
          <w:color w:val="000000"/>
          <w:spacing w:val="0"/>
          <w:w w:val="100"/>
          <w:position w:val="0"/>
        </w:rPr>
        <w:t>，本公司仍能够控制苏州交控科技有限公 司。</w:t>
      </w:r>
    </w:p>
    <w:p>
      <w:pPr>
        <w:pStyle w:val="Style51"/>
        <w:keepNext w:val="0"/>
        <w:keepLines w:val="0"/>
        <w:widowControl w:val="0"/>
        <w:shd w:val="clear" w:color="auto" w:fill="auto"/>
        <w:tabs>
          <w:tab w:pos="882" w:val="left"/>
        </w:tabs>
        <w:bidi w:val="0"/>
        <w:spacing w:before="0" w:after="800" w:line="408" w:lineRule="exact"/>
        <w:ind w:left="0" w:right="0" w:firstLine="440"/>
        <w:jc w:val="left"/>
        <w:rPr>
          <w:sz w:val="20"/>
          <w:szCs w:val="20"/>
        </w:rPr>
      </w:pPr>
      <w:bookmarkStart w:id="2204" w:name="bookmark2204"/>
      <w:r>
        <w:rPr>
          <w:color w:val="000000"/>
          <w:spacing w:val="0"/>
          <w:w w:val="100"/>
          <w:position w:val="0"/>
          <w:sz w:val="18"/>
          <w:szCs w:val="18"/>
        </w:rPr>
        <w:t>（</w:t>
      </w:r>
      <w:bookmarkEnd w:id="2204"/>
      <w:r>
        <w:rPr>
          <w:color w:val="000000"/>
          <w:spacing w:val="0"/>
          <w:w w:val="100"/>
          <w:position w:val="0"/>
          <w:sz w:val="18"/>
          <w:szCs w:val="18"/>
        </w:rPr>
        <w:t>3）</w:t>
        <w:tab/>
        <w:t xml:space="preserve">2021 </w:t>
      </w:r>
      <w:r>
        <w:rPr>
          <w:color w:val="000000"/>
          <w:spacing w:val="0"/>
          <w:w w:val="100"/>
          <w:position w:val="0"/>
          <w:sz w:val="20"/>
          <w:szCs w:val="20"/>
        </w:rPr>
        <w:t xml:space="preserve">年 </w:t>
      </w:r>
      <w:r>
        <w:rPr>
          <w:color w:val="000000"/>
          <w:spacing w:val="0"/>
          <w:w w:val="100"/>
          <w:position w:val="0"/>
          <w:sz w:val="18"/>
          <w:szCs w:val="18"/>
        </w:rPr>
        <w:t xml:space="preserve">2 </w:t>
      </w:r>
      <w:r>
        <w:rPr>
          <w:color w:val="000000"/>
          <w:spacing w:val="0"/>
          <w:w w:val="100"/>
          <w:position w:val="0"/>
          <w:sz w:val="20"/>
          <w:szCs w:val="20"/>
        </w:rPr>
        <w:t xml:space="preserve">月 </w:t>
      </w:r>
      <w:r>
        <w:rPr>
          <w:color w:val="000000"/>
          <w:spacing w:val="0"/>
          <w:w w:val="100"/>
          <w:position w:val="0"/>
          <w:sz w:val="18"/>
          <w:szCs w:val="18"/>
        </w:rPr>
        <w:t xml:space="preserve">8 </w:t>
      </w:r>
      <w:r>
        <w:rPr>
          <w:color w:val="000000"/>
          <w:spacing w:val="0"/>
          <w:w w:val="100"/>
          <w:position w:val="0"/>
          <w:sz w:val="20"/>
          <w:szCs w:val="20"/>
        </w:rPr>
        <w:t xml:space="preserve">日，本公司在香港成立 </w:t>
      </w:r>
      <w:r>
        <w:rPr>
          <w:color w:val="000000"/>
          <w:spacing w:val="0"/>
          <w:w w:val="100"/>
          <w:position w:val="0"/>
          <w:sz w:val="18"/>
          <w:szCs w:val="18"/>
        </w:rPr>
        <w:t>China Traffic Control Technology Company Limited （</w:t>
      </w:r>
      <w:r>
        <w:rPr>
          <w:color w:val="000000"/>
          <w:spacing w:val="0"/>
          <w:w w:val="100"/>
          <w:position w:val="0"/>
          <w:sz w:val="20"/>
          <w:szCs w:val="20"/>
        </w:rPr>
        <w:t>中国交控科技有限公司），董事为陈鹤，注册资本港元</w:t>
      </w:r>
      <w:r>
        <w:rPr>
          <w:color w:val="000000"/>
          <w:spacing w:val="0"/>
          <w:w w:val="100"/>
          <w:position w:val="0"/>
          <w:sz w:val="18"/>
          <w:szCs w:val="18"/>
        </w:rPr>
        <w:t>500</w:t>
      </w:r>
      <w:r>
        <w:rPr>
          <w:color w:val="000000"/>
          <w:spacing w:val="0"/>
          <w:w w:val="100"/>
          <w:position w:val="0"/>
          <w:sz w:val="20"/>
          <w:szCs w:val="20"/>
        </w:rPr>
        <w:t>万元。</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1、前期会计差错更正</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w:t>
      </w:r>
      <w:r>
        <w:rPr>
          <w:b/>
          <w:bCs/>
          <w:color w:val="000000"/>
          <w:spacing w:val="0"/>
          <w:w w:val="100"/>
          <w:position w:val="0"/>
        </w:rPr>
        <w:t>追溯重述法</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2205" w:name="bookmark2205"/>
      <w:bookmarkStart w:id="2206" w:name="bookmark2206"/>
      <w:bookmarkStart w:id="2207" w:name="bookmark2207"/>
      <w:r>
        <w:rPr>
          <w:color w:val="000000"/>
          <w:spacing w:val="0"/>
          <w:w w:val="100"/>
          <w:position w:val="0"/>
        </w:rPr>
        <w:t>(2),</w:t>
      </w:r>
      <w:r>
        <w:rPr>
          <w:color w:val="000000"/>
          <w:spacing w:val="0"/>
          <w:w w:val="100"/>
          <w:position w:val="0"/>
        </w:rPr>
        <w:t>未来适用法</w:t>
      </w:r>
      <w:bookmarkEnd w:id="2205"/>
      <w:bookmarkEnd w:id="2206"/>
      <w:bookmarkEnd w:id="2207"/>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00" w:line="240" w:lineRule="auto"/>
        <w:ind w:left="0" w:right="0" w:firstLine="0"/>
        <w:jc w:val="both"/>
      </w:pPr>
      <w:bookmarkStart w:id="2208" w:name="bookmark2208"/>
      <w:bookmarkStart w:id="2209" w:name="bookmark2209"/>
      <w:bookmarkStart w:id="2210" w:name="bookmark2210"/>
      <w:bookmarkStart w:id="2211" w:name="bookmark2211"/>
      <w:r>
        <w:rPr>
          <w:color w:val="000000"/>
          <w:spacing w:val="0"/>
          <w:w w:val="100"/>
          <w:position w:val="0"/>
        </w:rPr>
        <w:t>2</w:t>
      </w:r>
      <w:bookmarkEnd w:id="2210"/>
      <w:r>
        <w:rPr>
          <w:color w:val="000000"/>
          <w:spacing w:val="0"/>
          <w:w w:val="100"/>
          <w:position w:val="0"/>
        </w:rPr>
        <w:t>、</w:t>
        <w:tab/>
        <w:t>债务重组</w:t>
      </w:r>
      <w:bookmarkEnd w:id="2208"/>
      <w:bookmarkEnd w:id="2209"/>
      <w:bookmarkEnd w:id="2211"/>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00" w:line="240" w:lineRule="auto"/>
        <w:ind w:left="0" w:right="0" w:firstLine="0"/>
        <w:jc w:val="both"/>
      </w:pPr>
      <w:bookmarkStart w:id="2212" w:name="bookmark2212"/>
      <w:bookmarkStart w:id="2213" w:name="bookmark2213"/>
      <w:bookmarkStart w:id="2214" w:name="bookmark2214"/>
      <w:bookmarkStart w:id="2215" w:name="bookmark2215"/>
      <w:r>
        <w:rPr>
          <w:color w:val="000000"/>
          <w:spacing w:val="0"/>
          <w:w w:val="100"/>
          <w:position w:val="0"/>
        </w:rPr>
        <w:t>3</w:t>
      </w:r>
      <w:bookmarkEnd w:id="2214"/>
      <w:r>
        <w:rPr>
          <w:color w:val="000000"/>
          <w:spacing w:val="0"/>
          <w:w w:val="100"/>
          <w:position w:val="0"/>
        </w:rPr>
        <w:t>、</w:t>
        <w:tab/>
        <w:t>资产置换</w:t>
      </w:r>
      <w:bookmarkEnd w:id="2212"/>
      <w:bookmarkEnd w:id="2213"/>
      <w:bookmarkEnd w:id="2215"/>
    </w:p>
    <w:p>
      <w:pPr>
        <w:pStyle w:val="Style16"/>
        <w:keepNext/>
        <w:keepLines/>
        <w:widowControl w:val="0"/>
        <w:numPr>
          <w:ilvl w:val="0"/>
          <w:numId w:val="213"/>
        </w:numPr>
        <w:shd w:val="clear" w:color="auto" w:fill="auto"/>
        <w:tabs>
          <w:tab w:pos="430" w:val="left"/>
        </w:tabs>
        <w:bidi w:val="0"/>
        <w:spacing w:before="0" w:after="160" w:line="240" w:lineRule="auto"/>
        <w:ind w:left="0" w:right="0" w:firstLine="0"/>
        <w:jc w:val="both"/>
      </w:pPr>
      <w:bookmarkStart w:id="2212" w:name="bookmark2212"/>
      <w:bookmarkStart w:id="2213" w:name="bookmark2213"/>
      <w:bookmarkStart w:id="2216" w:name="bookmark2216"/>
      <w:bookmarkStart w:id="2217" w:name="bookmark2217"/>
      <w:bookmarkEnd w:id="2216"/>
      <w:r>
        <w:rPr>
          <w:color w:val="000000"/>
          <w:spacing w:val="0"/>
          <w:w w:val="100"/>
          <w:position w:val="0"/>
        </w:rPr>
        <w:t>.</w:t>
      </w:r>
      <w:r>
        <w:rPr>
          <w:color w:val="000000"/>
          <w:spacing w:val="0"/>
          <w:w w:val="100"/>
          <w:position w:val="0"/>
        </w:rPr>
        <w:t>非货币性资产交换</w:t>
      </w:r>
      <w:bookmarkEnd w:id="2212"/>
      <w:bookmarkEnd w:id="2213"/>
      <w:bookmarkEnd w:id="2217"/>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3"/>
        </w:numPr>
        <w:shd w:val="clear" w:color="auto" w:fill="auto"/>
        <w:tabs>
          <w:tab w:pos="430" w:val="left"/>
        </w:tabs>
        <w:bidi w:val="0"/>
        <w:spacing w:before="0" w:after="100" w:line="240" w:lineRule="auto"/>
        <w:ind w:left="0" w:right="0" w:firstLine="0"/>
        <w:jc w:val="both"/>
      </w:pPr>
      <w:bookmarkStart w:id="2218" w:name="bookmark2218"/>
      <w:bookmarkEnd w:id="2218"/>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00" w:line="240" w:lineRule="auto"/>
        <w:ind w:left="0" w:right="0" w:firstLine="0"/>
        <w:jc w:val="both"/>
      </w:pPr>
      <w:bookmarkStart w:id="2219" w:name="bookmark2219"/>
      <w:bookmarkStart w:id="2220" w:name="bookmark2220"/>
      <w:bookmarkStart w:id="2221" w:name="bookmark2221"/>
      <w:bookmarkStart w:id="2222" w:name="bookmark2222"/>
      <w:r>
        <w:rPr>
          <w:color w:val="000000"/>
          <w:spacing w:val="0"/>
          <w:w w:val="100"/>
          <w:position w:val="0"/>
        </w:rPr>
        <w:t>4</w:t>
      </w:r>
      <w:bookmarkEnd w:id="2221"/>
      <w:r>
        <w:rPr>
          <w:color w:val="000000"/>
          <w:spacing w:val="0"/>
          <w:w w:val="100"/>
          <w:position w:val="0"/>
        </w:rPr>
        <w:t>、</w:t>
        <w:tab/>
        <w:t>年金计划</w:t>
      </w:r>
      <w:bookmarkEnd w:id="2219"/>
      <w:bookmarkEnd w:id="2220"/>
      <w:bookmarkEnd w:id="2222"/>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00" w:line="240" w:lineRule="auto"/>
        <w:ind w:left="0" w:right="0" w:firstLine="0"/>
        <w:jc w:val="both"/>
      </w:pPr>
      <w:bookmarkStart w:id="2223" w:name="bookmark2223"/>
      <w:bookmarkStart w:id="2224" w:name="bookmark2224"/>
      <w:bookmarkStart w:id="2225" w:name="bookmark2225"/>
      <w:bookmarkStart w:id="2226" w:name="bookmark2226"/>
      <w:r>
        <w:rPr>
          <w:color w:val="000000"/>
          <w:spacing w:val="0"/>
          <w:w w:val="100"/>
          <w:position w:val="0"/>
        </w:rPr>
        <w:t>5</w:t>
      </w:r>
      <w:bookmarkEnd w:id="2225"/>
      <w:r>
        <w:rPr>
          <w:color w:val="000000"/>
          <w:spacing w:val="0"/>
          <w:w w:val="100"/>
          <w:position w:val="0"/>
        </w:rPr>
        <w:t>、</w:t>
        <w:tab/>
        <w:t>终止经营</w:t>
      </w:r>
      <w:bookmarkEnd w:id="2223"/>
      <w:bookmarkEnd w:id="2224"/>
      <w:bookmarkEnd w:id="2226"/>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00" w:line="240" w:lineRule="auto"/>
        <w:ind w:left="0" w:right="0" w:firstLine="0"/>
        <w:jc w:val="both"/>
      </w:pPr>
      <w:bookmarkStart w:id="2227" w:name="bookmark2227"/>
      <w:bookmarkStart w:id="2228" w:name="bookmark2228"/>
      <w:bookmarkStart w:id="2229" w:name="bookmark2229"/>
      <w:bookmarkStart w:id="2230" w:name="bookmark2230"/>
      <w:r>
        <w:rPr>
          <w:color w:val="000000"/>
          <w:spacing w:val="0"/>
          <w:w w:val="100"/>
          <w:position w:val="0"/>
        </w:rPr>
        <w:t>6</w:t>
      </w:r>
      <w:bookmarkEnd w:id="2229"/>
      <w:r>
        <w:rPr>
          <w:color w:val="000000"/>
          <w:spacing w:val="0"/>
          <w:w w:val="100"/>
          <w:position w:val="0"/>
        </w:rPr>
        <w:t>、</w:t>
        <w:tab/>
        <w:t>分部信息</w:t>
      </w:r>
      <w:bookmarkEnd w:id="2227"/>
      <w:bookmarkEnd w:id="2228"/>
      <w:bookmarkEnd w:id="2230"/>
    </w:p>
    <w:p>
      <w:pPr>
        <w:pStyle w:val="Style16"/>
        <w:keepNext/>
        <w:keepLines/>
        <w:widowControl w:val="0"/>
        <w:numPr>
          <w:ilvl w:val="0"/>
          <w:numId w:val="215"/>
        </w:numPr>
        <w:shd w:val="clear" w:color="auto" w:fill="auto"/>
        <w:tabs>
          <w:tab w:pos="430" w:val="left"/>
        </w:tabs>
        <w:bidi w:val="0"/>
        <w:spacing w:before="0" w:after="100" w:line="240" w:lineRule="auto"/>
        <w:ind w:left="0" w:right="0" w:firstLine="0"/>
        <w:jc w:val="both"/>
      </w:pPr>
      <w:bookmarkStart w:id="2227" w:name="bookmark2227"/>
      <w:bookmarkStart w:id="2228" w:name="bookmark2228"/>
      <w:bookmarkStart w:id="2231" w:name="bookmark2231"/>
      <w:bookmarkStart w:id="2232" w:name="bookmark2232"/>
      <w:bookmarkEnd w:id="2231"/>
      <w:r>
        <w:rPr>
          <w:color w:val="000000"/>
          <w:spacing w:val="0"/>
          <w:w w:val="100"/>
          <w:position w:val="0"/>
        </w:rPr>
        <w:t>.</w:t>
      </w:r>
      <w:r>
        <w:rPr>
          <w:color w:val="000000"/>
          <w:spacing w:val="0"/>
          <w:w w:val="100"/>
          <w:position w:val="0"/>
        </w:rPr>
        <w:t>报告分部的确定依据与会计政策</w:t>
      </w:r>
      <w:bookmarkEnd w:id="2227"/>
      <w:bookmarkEnd w:id="2228"/>
      <w:bookmarkEnd w:id="2232"/>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430" w:val="left"/>
        </w:tabs>
        <w:bidi w:val="0"/>
        <w:spacing w:before="0" w:after="100" w:line="240" w:lineRule="auto"/>
        <w:ind w:left="0" w:right="0" w:firstLine="0"/>
        <w:jc w:val="both"/>
      </w:pPr>
      <w:bookmarkStart w:id="2233" w:name="bookmark2233"/>
      <w:bookmarkEnd w:id="2233"/>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430" w:val="left"/>
        </w:tabs>
        <w:bidi w:val="0"/>
        <w:spacing w:before="0" w:after="100" w:line="240" w:lineRule="auto"/>
        <w:ind w:left="0" w:right="0" w:firstLine="0"/>
        <w:jc w:val="both"/>
      </w:pPr>
      <w:bookmarkStart w:id="2234" w:name="bookmark2234"/>
      <w:bookmarkEnd w:id="2234"/>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430" w:val="left"/>
        </w:tabs>
        <w:bidi w:val="0"/>
        <w:spacing w:before="0" w:after="100" w:line="240" w:lineRule="auto"/>
        <w:ind w:left="0" w:right="0" w:firstLine="0"/>
        <w:jc w:val="both"/>
      </w:pPr>
      <w:bookmarkStart w:id="2235" w:name="bookmark2235"/>
      <w:bookmarkEnd w:id="2235"/>
      <w:r>
        <w:rPr>
          <w:b/>
          <w:bCs/>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0" w:line="240" w:lineRule="auto"/>
        <w:ind w:left="0" w:right="0" w:firstLine="0"/>
        <w:jc w:val="both"/>
      </w:pPr>
      <w:bookmarkStart w:id="2236" w:name="bookmark2236"/>
      <w:bookmarkStart w:id="2237" w:name="bookmark2237"/>
      <w:bookmarkStart w:id="2238" w:name="bookmark2238"/>
      <w:bookmarkStart w:id="2239" w:name="bookmark2239"/>
      <w:r>
        <w:rPr>
          <w:color w:val="000000"/>
          <w:spacing w:val="0"/>
          <w:w w:val="100"/>
          <w:position w:val="0"/>
        </w:rPr>
        <w:t>7</w:t>
      </w:r>
      <w:bookmarkEnd w:id="2238"/>
      <w:r>
        <w:rPr>
          <w:color w:val="000000"/>
          <w:spacing w:val="0"/>
          <w:w w:val="100"/>
          <w:position w:val="0"/>
        </w:rPr>
        <w:t>、</w:t>
        <w:tab/>
        <w:t>其他对投资者决策有影响的重要交易和事项</w:t>
      </w:r>
      <w:bookmarkEnd w:id="2236"/>
      <w:bookmarkEnd w:id="2237"/>
      <w:bookmarkEnd w:id="2239"/>
    </w:p>
    <w:p>
      <w:pPr>
        <w:pStyle w:val="Style2"/>
        <w:keepNext w:val="0"/>
        <w:keepLines w:val="0"/>
        <w:widowControl w:val="0"/>
        <w:shd w:val="clear" w:color="auto" w:fill="auto"/>
        <w:bidi w:val="0"/>
        <w:spacing w:before="0" w:after="360" w:line="41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00" w:line="240" w:lineRule="auto"/>
        <w:ind w:left="0" w:right="0" w:firstLine="0"/>
        <w:jc w:val="both"/>
      </w:pPr>
      <w:bookmarkStart w:id="2240" w:name="bookmark2240"/>
      <w:bookmarkStart w:id="2241" w:name="bookmark2241"/>
      <w:bookmarkStart w:id="2242" w:name="bookmark2242"/>
      <w:bookmarkStart w:id="2243" w:name="bookmark2243"/>
      <w:r>
        <w:rPr>
          <w:color w:val="000000"/>
          <w:spacing w:val="0"/>
          <w:w w:val="100"/>
          <w:position w:val="0"/>
        </w:rPr>
        <w:t>8</w:t>
      </w:r>
      <w:bookmarkEnd w:id="2242"/>
      <w:r>
        <w:rPr>
          <w:color w:val="000000"/>
          <w:spacing w:val="0"/>
          <w:w w:val="100"/>
          <w:position w:val="0"/>
        </w:rPr>
        <w:t>、</w:t>
        <w:tab/>
        <w:t>其他</w:t>
      </w:r>
      <w:bookmarkEnd w:id="2240"/>
      <w:bookmarkEnd w:id="2241"/>
      <w:bookmarkEnd w:id="224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日，本公司第二届董事会第二十次会议审议通过《关于公司</w:t>
      </w:r>
      <w:r>
        <w:rPr>
          <w:color w:val="000000"/>
          <w:spacing w:val="0"/>
          <w:w w:val="100"/>
          <w:position w:val="0"/>
          <w:sz w:val="18"/>
          <w:szCs w:val="18"/>
        </w:rPr>
        <w:t>2020</w:t>
      </w:r>
      <w:r>
        <w:rPr>
          <w:color w:val="000000"/>
          <w:spacing w:val="0"/>
          <w:w w:val="100"/>
          <w:position w:val="0"/>
        </w:rPr>
        <w:t>年度向特 定对象发行</w:t>
      </w:r>
      <w:r>
        <w:rPr>
          <w:color w:val="000000"/>
          <w:spacing w:val="0"/>
          <w:w w:val="100"/>
          <w:position w:val="0"/>
          <w:sz w:val="18"/>
          <w:szCs w:val="18"/>
        </w:rPr>
        <w:t>A</w:t>
      </w:r>
      <w:r>
        <w:rPr>
          <w:color w:val="000000"/>
          <w:spacing w:val="0"/>
          <w:w w:val="100"/>
          <w:position w:val="0"/>
        </w:rPr>
        <w:t>股股票方案的议案》。上述议案于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日经公司第三次临时股东大会决 议通过。本次发行方案计划向特定对象发行股票募集资金总额不超过人民币</w:t>
      </w:r>
      <w:r>
        <w:rPr>
          <w:color w:val="000000"/>
          <w:spacing w:val="0"/>
          <w:w w:val="100"/>
          <w:position w:val="0"/>
          <w:sz w:val="18"/>
          <w:szCs w:val="18"/>
        </w:rPr>
        <w:t>100,000</w:t>
      </w:r>
      <w:r>
        <w:rPr>
          <w:color w:val="000000"/>
          <w:spacing w:val="0"/>
          <w:w w:val="100"/>
          <w:position w:val="0"/>
        </w:rPr>
        <w:t>万元(含本 数)，扣除相关发行费用后的募集资金净额拟用于以下项目：自主虚拟编组运行系统建设项目、 轨道交通挛生系统建设项目和面向客户体验的智能维保生态系统建设项目。</w:t>
      </w:r>
    </w:p>
    <w:p>
      <w:pPr>
        <w:pStyle w:val="Style2"/>
        <w:keepNext w:val="0"/>
        <w:keepLines w:val="0"/>
        <w:widowControl w:val="0"/>
        <w:shd w:val="clear" w:color="auto" w:fill="auto"/>
        <w:bidi w:val="0"/>
        <w:spacing w:before="0" w:after="500" w:line="427" w:lineRule="exact"/>
        <w:ind w:left="0" w:right="0" w:firstLine="440"/>
        <w:jc w:val="left"/>
      </w:pPr>
      <w:r>
        <w:rPr>
          <w:color w:val="000000"/>
          <w:spacing w:val="0"/>
          <w:w w:val="100"/>
          <w:position w:val="0"/>
        </w:rPr>
        <w:t>公司本次向特定对象发行</w:t>
      </w:r>
      <w:r>
        <w:rPr>
          <w:color w:val="000000"/>
          <w:spacing w:val="0"/>
          <w:w w:val="100"/>
          <w:position w:val="0"/>
          <w:sz w:val="18"/>
          <w:szCs w:val="18"/>
        </w:rPr>
        <w:t>A</w:t>
      </w:r>
      <w:r>
        <w:rPr>
          <w:color w:val="000000"/>
          <w:spacing w:val="0"/>
          <w:w w:val="100"/>
          <w:position w:val="0"/>
        </w:rPr>
        <w:t>股股票申请于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日获上海证券交易所受理，该事 项需通过中国证监会作出予以注册决定后实施。</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818,918,750.65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114,017,231.86</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222,631,038.29</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10,884,831.00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9,071,884.55</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4,066, </w:t>
            </w:r>
            <w:r>
              <w:rPr>
                <w:color w:val="000000"/>
                <w:spacing w:val="0"/>
                <w:w w:val="100"/>
                <w:position w:val="0"/>
                <w:sz w:val="18"/>
                <w:szCs w:val="18"/>
              </w:rPr>
              <w:t xml:space="preserve">199.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1,179, 589, </w:t>
            </w:r>
            <w:r>
              <w:rPr>
                <w:color w:val="000000"/>
                <w:spacing w:val="0"/>
                <w:w w:val="100"/>
                <w:position w:val="0"/>
                <w:sz w:val="18"/>
                <w:szCs w:val="18"/>
              </w:rPr>
              <w:t>935.85</w:t>
            </w:r>
          </w:p>
        </w:tc>
      </w:tr>
    </w:tbl>
    <w:p>
      <w:pPr>
        <w:sectPr>
          <w:headerReference w:type="default" r:id="rId69"/>
          <w:footerReference w:type="default" r:id="rId70"/>
          <w:footnotePr>
            <w:pos w:val="pageBottom"/>
            <w:numFmt w:val="decimal"/>
            <w:numRestart w:val="continuous"/>
          </w:footnotePr>
          <w:pgSz w:w="11900" w:h="16840"/>
          <w:pgMar w:top="1369" w:right="1250" w:bottom="1503" w:left="1770" w:header="0" w:footer="3" w:gutter="0"/>
          <w:cols w:space="720"/>
          <w:noEndnote/>
          <w:rtlGutter w:val="0"/>
          <w:docGrid w:linePitch="360"/>
        </w:sectPr>
      </w:pPr>
    </w:p>
    <w:p>
      <w:pPr>
        <w:pStyle w:val="Style16"/>
        <w:keepNext/>
        <w:keepLines/>
        <w:widowControl w:val="0"/>
        <w:shd w:val="clear" w:color="auto" w:fill="auto"/>
        <w:bidi w:val="0"/>
        <w:spacing w:before="0" w:after="120" w:line="240" w:lineRule="auto"/>
        <w:ind w:left="0" w:right="0" w:firstLine="280"/>
        <w:jc w:val="left"/>
      </w:pPr>
      <w:bookmarkStart w:id="2244" w:name="bookmark2244"/>
      <w:bookmarkStart w:id="2245" w:name="bookmark2245"/>
      <w:bookmarkStart w:id="2246" w:name="bookmark2246"/>
      <w:r>
        <w:rPr>
          <w:color w:val="000000"/>
          <w:spacing w:val="0"/>
          <w:w w:val="100"/>
          <w:position w:val="0"/>
        </w:rPr>
        <w:t>(2).</w:t>
      </w:r>
      <w:r>
        <w:rPr>
          <w:color w:val="000000"/>
          <w:spacing w:val="0"/>
          <w:w w:val="100"/>
          <w:position w:val="0"/>
        </w:rPr>
        <w:t>按坏账计提方法分类披露</w:t>
      </w:r>
      <w:bookmarkEnd w:id="2244"/>
      <w:bookmarkEnd w:id="2245"/>
      <w:bookmarkEnd w:id="2246"/>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3"/>
        <w:gridCol w:w="1704"/>
        <w:gridCol w:w="994"/>
        <w:gridCol w:w="1416"/>
        <w:gridCol w:w="710"/>
        <w:gridCol w:w="1843"/>
        <w:gridCol w:w="1560"/>
        <w:gridCol w:w="1325"/>
        <w:gridCol w:w="1459"/>
        <w:gridCol w:w="600"/>
        <w:gridCol w:w="1555"/>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5"/>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26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账面 价值</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账面 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计提 比例</w:t>
            </w:r>
          </w:p>
          <w:p>
            <w:pPr>
              <w:pStyle w:val="Style26"/>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按单项计 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按组合计 提坏账准 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1,179, 589, </w:t>
            </w:r>
            <w:r>
              <w:rPr>
                <w:color w:val="000000"/>
                <w:spacing w:val="0"/>
                <w:w w:val="100"/>
                <w:position w:val="0"/>
                <w:sz w:val="16"/>
                <w:szCs w:val="16"/>
              </w:rPr>
              <w:t xml:space="preserve">935.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50,034,049.62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1, 129, 555, </w:t>
            </w:r>
            <w:r>
              <w:rPr>
                <w:color w:val="000000"/>
                <w:spacing w:val="0"/>
                <w:w w:val="100"/>
                <w:position w:val="0"/>
                <w:sz w:val="16"/>
                <w:szCs w:val="16"/>
              </w:rPr>
              <w:t xml:space="preserve">886.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779, 178, </w:t>
            </w:r>
            <w:r>
              <w:rPr>
                <w:color w:val="000000"/>
                <w:spacing w:val="0"/>
                <w:w w:val="100"/>
                <w:position w:val="0"/>
                <w:sz w:val="16"/>
                <w:szCs w:val="16"/>
              </w:rPr>
              <w:t xml:space="preserve">137.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32, 548, </w:t>
            </w:r>
            <w:r>
              <w:rPr>
                <w:color w:val="000000"/>
                <w:spacing w:val="0"/>
                <w:w w:val="100"/>
                <w:position w:val="0"/>
                <w:sz w:val="16"/>
                <w:szCs w:val="16"/>
              </w:rPr>
              <w:t>701.70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746,629,436.01</w:t>
            </w:r>
          </w:p>
        </w:tc>
      </w:tr>
      <w:tr>
        <w:trPr>
          <w:trHeight w:val="240" w:hRule="exact"/>
        </w:trPr>
        <w:tc>
          <w:tcPr>
            <w:gridSpan w:val="11"/>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14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1" w:lineRule="exact"/>
              <w:ind w:left="0" w:right="0" w:firstLine="0"/>
              <w:jc w:val="both"/>
              <w:rPr>
                <w:sz w:val="18"/>
                <w:szCs w:val="18"/>
              </w:rPr>
            </w:pPr>
            <w:r>
              <w:rPr>
                <w:color w:val="000000"/>
                <w:spacing w:val="0"/>
                <w:w w:val="100"/>
                <w:position w:val="0"/>
                <w:sz w:val="18"/>
                <w:szCs w:val="18"/>
              </w:rPr>
              <w:t>按信用风 险特征组 合计提坏 账准备的 应收账款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866, 248, </w:t>
            </w:r>
            <w:r>
              <w:rPr>
                <w:color w:val="000000"/>
                <w:spacing w:val="0"/>
                <w:w w:val="100"/>
                <w:position w:val="0"/>
                <w:sz w:val="16"/>
                <w:szCs w:val="16"/>
              </w:rPr>
              <w:t xml:space="preserve">225.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73.44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50,034,049.62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816,214,175.77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757,140,386.76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32,548,701.70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724, </w:t>
            </w:r>
            <w:r>
              <w:rPr>
                <w:color w:val="000000"/>
                <w:spacing w:val="0"/>
                <w:w w:val="100"/>
                <w:position w:val="0"/>
                <w:sz w:val="16"/>
                <w:szCs w:val="16"/>
              </w:rPr>
              <w:t>591,685.06</w:t>
            </w:r>
          </w:p>
        </w:tc>
      </w:tr>
      <w:tr>
        <w:trPr>
          <w:trHeight w:val="71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合并范围 内关联方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313, </w:t>
            </w:r>
            <w:r>
              <w:rPr>
                <w:color w:val="000000"/>
                <w:spacing w:val="0"/>
                <w:w w:val="100"/>
                <w:position w:val="0"/>
                <w:sz w:val="16"/>
                <w:szCs w:val="16"/>
              </w:rPr>
              <w:t xml:space="preserve">341,710.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313,341,710.46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22,037,750.95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22,037,750.95</w:t>
            </w: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1,179, 589, </w:t>
            </w:r>
            <w:r>
              <w:rPr>
                <w:color w:val="000000"/>
                <w:spacing w:val="0"/>
                <w:w w:val="100"/>
                <w:position w:val="0"/>
                <w:sz w:val="16"/>
                <w:szCs w:val="16"/>
              </w:rPr>
              <w:t xml:space="preserve">935.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50, 034, </w:t>
            </w:r>
            <w:r>
              <w:rPr>
                <w:color w:val="000000"/>
                <w:spacing w:val="0"/>
                <w:w w:val="100"/>
                <w:position w:val="0"/>
                <w:sz w:val="16"/>
                <w:szCs w:val="16"/>
              </w:rPr>
              <w:t xml:space="preserve">049. </w:t>
            </w:r>
            <w:r>
              <w:rPr>
                <w:color w:val="000000"/>
                <w:spacing w:val="0"/>
                <w:w w:val="100"/>
                <w:position w:val="0"/>
                <w:sz w:val="16"/>
                <w:szCs w:val="16"/>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1, 129, 555, </w:t>
            </w:r>
            <w:r>
              <w:rPr>
                <w:color w:val="000000"/>
                <w:spacing w:val="0"/>
                <w:w w:val="100"/>
                <w:position w:val="0"/>
                <w:sz w:val="16"/>
                <w:szCs w:val="16"/>
              </w:rPr>
              <w:t xml:space="preserve">886.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779, 178, </w:t>
            </w:r>
            <w:r>
              <w:rPr>
                <w:color w:val="000000"/>
                <w:spacing w:val="0"/>
                <w:w w:val="100"/>
                <w:position w:val="0"/>
                <w:sz w:val="16"/>
                <w:szCs w:val="16"/>
              </w:rPr>
              <w:t xml:space="preserve">137.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32, 548, </w:t>
            </w:r>
            <w:r>
              <w:rPr>
                <w:color w:val="000000"/>
                <w:spacing w:val="0"/>
                <w:w w:val="100"/>
                <w:position w:val="0"/>
                <w:sz w:val="16"/>
                <w:szCs w:val="16"/>
              </w:rPr>
              <w:t>701.70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746, 629, </w:t>
            </w:r>
            <w:r>
              <w:rPr>
                <w:color w:val="000000"/>
                <w:spacing w:val="0"/>
                <w:w w:val="100"/>
                <w:position w:val="0"/>
                <w:sz w:val="16"/>
                <w:szCs w:val="16"/>
              </w:rPr>
              <w:t xml:space="preserve">436. </w:t>
            </w:r>
            <w:r>
              <w:rPr>
                <w:color w:val="000000"/>
                <w:spacing w:val="0"/>
                <w:w w:val="100"/>
                <w:position w:val="0"/>
                <w:sz w:val="16"/>
                <w:szCs w:val="16"/>
              </w:rPr>
              <w:t>01</w:t>
            </w:r>
          </w:p>
        </w:tc>
      </w:tr>
    </w:tbl>
    <w:p>
      <w:pPr>
        <w:widowControl w:val="0"/>
        <w:spacing w:after="1259" w:line="1" w:lineRule="exact"/>
      </w:pPr>
    </w:p>
    <w:p>
      <w:pPr>
        <w:pStyle w:val="Style44"/>
        <w:keepNext w:val="0"/>
        <w:keepLines w:val="0"/>
        <w:widowControl w:val="0"/>
        <w:shd w:val="clear" w:color="auto" w:fill="auto"/>
        <w:bidi w:val="0"/>
        <w:spacing w:before="0" w:after="60" w:line="240" w:lineRule="auto"/>
        <w:ind w:left="0" w:right="0" w:firstLine="0"/>
        <w:jc w:val="center"/>
        <w:sectPr>
          <w:headerReference w:type="default" r:id="rId71"/>
          <w:footerReference w:type="default" r:id="rId72"/>
          <w:footnotePr>
            <w:pos w:val="pageBottom"/>
            <w:numFmt w:val="decimal"/>
            <w:numRestart w:val="continuous"/>
          </w:footnotePr>
          <w:pgSz w:w="16840" w:h="11900" w:orient="landscape"/>
          <w:pgMar w:top="2132" w:right="1522" w:bottom="1190" w:left="1148" w:header="0" w:footer="762" w:gutter="0"/>
          <w:cols w:space="720"/>
          <w:noEndnote/>
          <w:rtlGutter w:val="0"/>
          <w:docGrid w:linePitch="360"/>
        </w:sectPr>
      </w:pPr>
      <w:r>
        <w:rPr>
          <w:color w:val="000000"/>
          <w:spacing w:val="0"/>
          <w:w w:val="100"/>
          <w:position w:val="0"/>
        </w:rPr>
        <w:t xml:space="preserve">218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组合计提项目：按信用风险特征组合计提坏账准备的应收账款</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83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按信用风险特征组 合计提坏账准备的 应收账款组合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866,248,225.39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50,034,049.62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313,341,710.46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1,179, 589, </w:t>
            </w:r>
            <w:r>
              <w:rPr>
                <w:color w:val="000000"/>
                <w:spacing w:val="0"/>
                <w:w w:val="100"/>
                <w:position w:val="0"/>
                <w:sz w:val="18"/>
                <w:szCs w:val="18"/>
              </w:rPr>
              <w:t>935.85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50,034,049.62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3"/>
        </w:numPr>
        <w:shd w:val="clear" w:color="auto" w:fill="auto"/>
        <w:bidi w:val="0"/>
        <w:spacing w:before="0" w:after="100" w:line="240" w:lineRule="auto"/>
        <w:ind w:left="0" w:right="0" w:firstLine="0"/>
        <w:jc w:val="left"/>
      </w:pPr>
      <w:bookmarkStart w:id="2247" w:name="bookmark2247"/>
      <w:bookmarkStart w:id="2248" w:name="bookmark2248"/>
      <w:bookmarkStart w:id="2249" w:name="bookmark2249"/>
      <w:bookmarkStart w:id="2250" w:name="bookmark2250"/>
      <w:bookmarkEnd w:id="2249"/>
      <w:r>
        <w:rPr>
          <w:color w:val="000000"/>
          <w:spacing w:val="0"/>
          <w:w w:val="100"/>
          <w:position w:val="0"/>
        </w:rPr>
        <w:t>.</w:t>
      </w:r>
      <w:r>
        <w:rPr>
          <w:color w:val="000000"/>
          <w:spacing w:val="0"/>
          <w:w w:val="100"/>
          <w:position w:val="0"/>
        </w:rPr>
        <w:t>坏账准备的情况</w:t>
      </w:r>
      <w:bookmarkEnd w:id="2247"/>
      <w:bookmarkEnd w:id="2248"/>
      <w:bookmarkEnd w:id="225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4"/>
        <w:gridCol w:w="1594"/>
        <w:gridCol w:w="1594"/>
        <w:gridCol w:w="1589"/>
        <w:gridCol w:w="744"/>
        <w:gridCol w:w="744"/>
        <w:gridCol w:w="1598"/>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转销 或核 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right"/>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2189"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按信用 风险特 征组合 计提坏 账准备 的应收 账款组 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32,548,701.70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17,485,347.92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50,034,049.62</w:t>
            </w:r>
          </w:p>
        </w:tc>
      </w:tr>
      <w:tr>
        <w:trPr>
          <w:trHeight w:val="28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32,548,701.70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17,485,347.92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50,034,049.62</w:t>
            </w:r>
          </w:p>
        </w:tc>
      </w:tr>
    </w:tbl>
    <w:p>
      <w:pPr>
        <w:widowControl w:val="0"/>
        <w:spacing w:after="23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3"/>
        </w:numPr>
        <w:shd w:val="clear" w:color="auto" w:fill="auto"/>
        <w:bidi w:val="0"/>
        <w:spacing w:before="0" w:after="40" w:line="278" w:lineRule="exact"/>
        <w:ind w:left="0" w:right="0" w:firstLine="0"/>
        <w:jc w:val="left"/>
      </w:pPr>
      <w:bookmarkStart w:id="2251" w:name="bookmark2251"/>
      <w:bookmarkStart w:id="2252" w:name="bookmark2252"/>
      <w:bookmarkStart w:id="2253" w:name="bookmark2253"/>
      <w:bookmarkStart w:id="2254" w:name="bookmark2254"/>
      <w:bookmarkEnd w:id="2253"/>
      <w:r>
        <w:rPr>
          <w:color w:val="000000"/>
          <w:spacing w:val="0"/>
          <w:w w:val="100"/>
          <w:position w:val="0"/>
        </w:rPr>
        <w:t>.</w:t>
      </w:r>
      <w:r>
        <w:rPr>
          <w:color w:val="000000"/>
          <w:spacing w:val="0"/>
          <w:w w:val="100"/>
          <w:position w:val="0"/>
        </w:rPr>
        <w:t>本期实际核销的应收账款情况</w:t>
      </w:r>
      <w:bookmarkEnd w:id="2251"/>
      <w:bookmarkEnd w:id="2252"/>
      <w:bookmarkEnd w:id="2254"/>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3"/>
        </w:numPr>
        <w:shd w:val="clear" w:color="auto" w:fill="auto"/>
        <w:bidi w:val="0"/>
        <w:spacing w:before="0" w:after="100" w:line="240" w:lineRule="auto"/>
        <w:ind w:left="0" w:right="0" w:firstLine="0"/>
        <w:jc w:val="left"/>
      </w:pPr>
      <w:bookmarkStart w:id="2255" w:name="bookmark2255"/>
      <w:bookmarkStart w:id="2256" w:name="bookmark2256"/>
      <w:bookmarkStart w:id="2257" w:name="bookmark2257"/>
      <w:bookmarkStart w:id="2258" w:name="bookmark2258"/>
      <w:bookmarkEnd w:id="2257"/>
      <w:r>
        <w:rPr>
          <w:color w:val="000000"/>
          <w:spacing w:val="0"/>
          <w:w w:val="100"/>
          <w:position w:val="0"/>
        </w:rPr>
        <w:t>.</w:t>
      </w:r>
      <w:r>
        <w:rPr>
          <w:color w:val="000000"/>
          <w:spacing w:val="0"/>
          <w:w w:val="100"/>
          <w:position w:val="0"/>
        </w:rPr>
        <w:t>按欠款方归集的期末余额前五名的应收账款情况</w:t>
      </w:r>
      <w:bookmarkEnd w:id="2255"/>
      <w:bookmarkEnd w:id="2256"/>
      <w:bookmarkEnd w:id="2258"/>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1843"/>
        <w:gridCol w:w="2126"/>
        <w:gridCol w:w="1896"/>
        <w:gridCol w:w="1594"/>
      </w:tblGrid>
      <w:tr>
        <w:trPr>
          <w:trHeight w:val="32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占应收账款合计数 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284,755,174.24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24.14</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248,311,853.99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6,879, </w:t>
            </w:r>
            <w:r>
              <w:rPr>
                <w:color w:val="000000"/>
                <w:spacing w:val="0"/>
                <w:w w:val="100"/>
                <w:position w:val="0"/>
                <w:sz w:val="18"/>
                <w:szCs w:val="18"/>
              </w:rPr>
              <w:t xml:space="preserve">343. </w:t>
            </w:r>
            <w:r>
              <w:rPr>
                <w:color w:val="000000"/>
                <w:spacing w:val="0"/>
                <w:w w:val="100"/>
                <w:position w:val="0"/>
                <w:sz w:val="18"/>
                <w:szCs w:val="18"/>
              </w:rPr>
              <w:t>08</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134,889,050.59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3,942,732.71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81,866,171.82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2,998, </w:t>
            </w:r>
            <w:r>
              <w:rPr>
                <w:color w:val="000000"/>
                <w:spacing w:val="0"/>
                <w:w w:val="100"/>
                <w:position w:val="0"/>
                <w:sz w:val="18"/>
                <w:szCs w:val="18"/>
              </w:rPr>
              <w:t xml:space="preserve">497. </w:t>
            </w:r>
            <w:r>
              <w:rPr>
                <w:color w:val="000000"/>
                <w:spacing w:val="0"/>
                <w:w w:val="100"/>
                <w:position w:val="0"/>
                <w:sz w:val="18"/>
                <w:szCs w:val="18"/>
              </w:rPr>
              <w:t>70</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50,915,928.75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7,901,471.32</w:t>
            </w:r>
          </w:p>
        </w:tc>
      </w:tr>
      <w:tr>
        <w:trPr>
          <w:trHeight w:val="30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800,738,179.39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67.89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21,722,044.81</w:t>
            </w:r>
          </w:p>
        </w:tc>
      </w:tr>
    </w:tbl>
    <w:p>
      <w:pPr>
        <w:widowControl w:val="0"/>
        <w:spacing w:after="339" w:line="1" w:lineRule="exact"/>
      </w:pPr>
    </w:p>
    <w:p>
      <w:pPr>
        <w:pStyle w:val="Style16"/>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2259" w:name="bookmark2259"/>
      <w:bookmarkStart w:id="2260" w:name="bookmark2260"/>
      <w:bookmarkStart w:id="2261" w:name="bookmark2261"/>
      <w:bookmarkStart w:id="2262" w:name="bookmark2262"/>
      <w:bookmarkEnd w:id="2261"/>
      <w:r>
        <w:rPr>
          <w:color w:val="000000"/>
          <w:spacing w:val="0"/>
          <w:w w:val="100"/>
          <w:position w:val="0"/>
        </w:rPr>
        <w:t>.</w:t>
      </w:r>
      <w:r>
        <w:rPr>
          <w:color w:val="000000"/>
          <w:spacing w:val="0"/>
          <w:w w:val="100"/>
          <w:position w:val="0"/>
        </w:rPr>
        <w:t>因金融资产转移而终止确认的应收账款</w:t>
      </w:r>
      <w:bookmarkEnd w:id="2259"/>
      <w:bookmarkEnd w:id="2260"/>
      <w:bookmarkEnd w:id="2262"/>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3"/>
        </w:numPr>
        <w:shd w:val="clear" w:color="auto" w:fill="auto"/>
        <w:tabs>
          <w:tab w:pos="430" w:val="left"/>
        </w:tabs>
        <w:bidi w:val="0"/>
        <w:spacing w:before="0" w:after="100" w:line="240" w:lineRule="auto"/>
        <w:ind w:left="0" w:right="0" w:firstLine="0"/>
        <w:jc w:val="left"/>
      </w:pPr>
      <w:bookmarkStart w:id="2263" w:name="bookmark2263"/>
      <w:bookmarkStart w:id="2264" w:name="bookmark2264"/>
      <w:bookmarkStart w:id="2265" w:name="bookmark2265"/>
      <w:bookmarkStart w:id="2266" w:name="bookmark2266"/>
      <w:bookmarkEnd w:id="2265"/>
      <w:r>
        <w:rPr>
          <w:color w:val="000000"/>
          <w:spacing w:val="0"/>
          <w:w w:val="100"/>
          <w:position w:val="0"/>
        </w:rPr>
        <w:t>.</w:t>
      </w:r>
      <w:r>
        <w:rPr>
          <w:color w:val="000000"/>
          <w:spacing w:val="0"/>
          <w:w w:val="100"/>
          <w:position w:val="0"/>
        </w:rPr>
        <w:t>转移应收账款且继续涉入形成的资产、负债金额</w:t>
      </w:r>
      <w:bookmarkEnd w:id="2263"/>
      <w:bookmarkEnd w:id="2264"/>
      <w:bookmarkEnd w:id="2266"/>
    </w:p>
    <w:p>
      <w:pPr>
        <w:pStyle w:val="Style2"/>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267" w:name="bookmark2267"/>
      <w:bookmarkStart w:id="2268" w:name="bookmark2268"/>
      <w:bookmarkStart w:id="2269" w:name="bookmark2269"/>
      <w:r>
        <w:rPr>
          <w:color w:val="000000"/>
          <w:spacing w:val="0"/>
          <w:w w:val="100"/>
          <w:position w:val="0"/>
        </w:rPr>
        <w:t>2、其他应收款</w:t>
      </w:r>
      <w:bookmarkEnd w:id="2267"/>
      <w:bookmarkEnd w:id="2268"/>
      <w:bookmarkEnd w:id="2269"/>
    </w:p>
    <w:p>
      <w:pPr>
        <w:pStyle w:val="Style16"/>
        <w:keepNext/>
        <w:keepLines/>
        <w:widowControl w:val="0"/>
        <w:shd w:val="clear" w:color="auto" w:fill="auto"/>
        <w:bidi w:val="0"/>
        <w:spacing w:before="0" w:after="100" w:line="240" w:lineRule="auto"/>
        <w:ind w:left="0" w:right="0" w:firstLine="0"/>
        <w:jc w:val="left"/>
      </w:pPr>
      <w:bookmarkStart w:id="2267" w:name="bookmark2267"/>
      <w:bookmarkStart w:id="2268" w:name="bookmark2268"/>
      <w:bookmarkStart w:id="2270" w:name="bookmark2270"/>
      <w:r>
        <w:rPr>
          <w:color w:val="000000"/>
          <w:spacing w:val="0"/>
          <w:w w:val="100"/>
          <w:position w:val="0"/>
        </w:rPr>
        <w:t>项目列示</w:t>
      </w:r>
      <w:bookmarkEnd w:id="2267"/>
      <w:bookmarkEnd w:id="2268"/>
      <w:bookmarkEnd w:id="227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184,010,279.46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69,669,391.42</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184,010,279.46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69,669,391.42</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59" w:lineRule="exact"/>
        <w:ind w:left="0" w:right="0" w:firstLine="0"/>
        <w:jc w:val="left"/>
      </w:pPr>
      <w:bookmarkStart w:id="2271" w:name="bookmark2271"/>
      <w:bookmarkStart w:id="2272" w:name="bookmark2272"/>
      <w:bookmarkStart w:id="2273" w:name="bookmark2273"/>
      <w:r>
        <w:rPr>
          <w:color w:val="000000"/>
          <w:spacing w:val="0"/>
          <w:w w:val="100"/>
          <w:position w:val="0"/>
        </w:rPr>
        <w:t>应收利息</w:t>
      </w:r>
      <w:bookmarkEnd w:id="2271"/>
      <w:bookmarkEnd w:id="2272"/>
      <w:bookmarkEnd w:id="2273"/>
    </w:p>
    <w:p>
      <w:pPr>
        <w:pStyle w:val="Style16"/>
        <w:keepNext/>
        <w:keepLines/>
        <w:widowControl w:val="0"/>
        <w:numPr>
          <w:ilvl w:val="0"/>
          <w:numId w:val="217"/>
        </w:numPr>
        <w:shd w:val="clear" w:color="auto" w:fill="auto"/>
        <w:tabs>
          <w:tab w:pos="430" w:val="left"/>
        </w:tabs>
        <w:bidi w:val="0"/>
        <w:spacing w:before="0" w:after="40" w:line="259" w:lineRule="exact"/>
        <w:ind w:left="0" w:right="0" w:firstLine="0"/>
        <w:jc w:val="left"/>
      </w:pPr>
      <w:bookmarkStart w:id="2271" w:name="bookmark2271"/>
      <w:bookmarkStart w:id="2272" w:name="bookmark2272"/>
      <w:bookmarkStart w:id="2274" w:name="bookmark2274"/>
      <w:bookmarkStart w:id="2275" w:name="bookmark2275"/>
      <w:bookmarkEnd w:id="2274"/>
      <w:r>
        <w:rPr>
          <w:color w:val="000000"/>
          <w:spacing w:val="0"/>
          <w:w w:val="100"/>
          <w:position w:val="0"/>
        </w:rPr>
        <w:t>.</w:t>
      </w:r>
      <w:r>
        <w:rPr>
          <w:color w:val="000000"/>
          <w:spacing w:val="0"/>
          <w:w w:val="100"/>
          <w:position w:val="0"/>
        </w:rPr>
        <w:t>应收利息分类</w:t>
      </w:r>
      <w:bookmarkEnd w:id="2271"/>
      <w:bookmarkEnd w:id="2272"/>
      <w:bookmarkEnd w:id="2275"/>
    </w:p>
    <w:p>
      <w:pPr>
        <w:pStyle w:val="Style2"/>
        <w:keepNext w:val="0"/>
        <w:keepLines w:val="0"/>
        <w:widowControl w:val="0"/>
        <w:shd w:val="clear" w:color="auto" w:fill="auto"/>
        <w:bidi w:val="0"/>
        <w:spacing w:before="0" w:after="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30" w:val="left"/>
        </w:tabs>
        <w:bidi w:val="0"/>
        <w:spacing w:before="0" w:after="100" w:line="259" w:lineRule="exact"/>
        <w:ind w:left="0" w:right="0" w:firstLine="0"/>
        <w:jc w:val="left"/>
      </w:pPr>
      <w:bookmarkStart w:id="2276" w:name="bookmark2276"/>
      <w:bookmarkEnd w:id="2276"/>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30" w:val="left"/>
        </w:tabs>
        <w:bidi w:val="0"/>
        <w:spacing w:before="0" w:after="40" w:line="259" w:lineRule="exact"/>
        <w:ind w:left="0" w:right="0" w:firstLine="0"/>
        <w:jc w:val="left"/>
      </w:pPr>
      <w:bookmarkStart w:id="2277" w:name="bookmark2277"/>
      <w:bookmarkEnd w:id="2277"/>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2"/>
        <w:keepNext w:val="0"/>
        <w:keepLines w:val="0"/>
        <w:widowControl w:val="0"/>
        <w:shd w:val="clear" w:color="auto" w:fill="auto"/>
        <w:bidi w:val="0"/>
        <w:spacing w:before="0" w:after="10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74" w:lineRule="exact"/>
        <w:ind w:left="0" w:right="0" w:firstLine="0"/>
        <w:jc w:val="left"/>
      </w:pPr>
      <w:bookmarkStart w:id="2278" w:name="bookmark2278"/>
      <w:bookmarkStart w:id="2279" w:name="bookmark2279"/>
      <w:bookmarkStart w:id="2280" w:name="bookmark2280"/>
      <w:r>
        <w:rPr>
          <w:color w:val="000000"/>
          <w:spacing w:val="0"/>
          <w:w w:val="100"/>
          <w:position w:val="0"/>
        </w:rPr>
        <w:t>应收股利</w:t>
      </w:r>
      <w:bookmarkEnd w:id="2278"/>
      <w:bookmarkEnd w:id="2279"/>
      <w:bookmarkEnd w:id="2280"/>
    </w:p>
    <w:p>
      <w:pPr>
        <w:pStyle w:val="Style16"/>
        <w:keepNext/>
        <w:keepLines/>
        <w:widowControl w:val="0"/>
        <w:numPr>
          <w:ilvl w:val="0"/>
          <w:numId w:val="217"/>
        </w:numPr>
        <w:shd w:val="clear" w:color="auto" w:fill="auto"/>
        <w:tabs>
          <w:tab w:pos="430" w:val="left"/>
        </w:tabs>
        <w:bidi w:val="0"/>
        <w:spacing w:before="0" w:after="40" w:line="274" w:lineRule="exact"/>
        <w:ind w:left="0" w:right="0" w:firstLine="0"/>
        <w:jc w:val="left"/>
      </w:pPr>
      <w:bookmarkStart w:id="2278" w:name="bookmark2278"/>
      <w:bookmarkStart w:id="2279" w:name="bookmark2279"/>
      <w:bookmarkStart w:id="2281" w:name="bookmark2281"/>
      <w:bookmarkStart w:id="2282" w:name="bookmark2282"/>
      <w:bookmarkEnd w:id="2281"/>
      <w:r>
        <w:rPr>
          <w:color w:val="000000"/>
          <w:spacing w:val="0"/>
          <w:w w:val="100"/>
          <w:position w:val="0"/>
        </w:rPr>
        <w:t>.</w:t>
      </w:r>
      <w:r>
        <w:rPr>
          <w:color w:val="000000"/>
          <w:spacing w:val="0"/>
          <w:w w:val="100"/>
          <w:position w:val="0"/>
        </w:rPr>
        <w:t>应收股利</w:t>
      </w:r>
      <w:bookmarkEnd w:id="2278"/>
      <w:bookmarkEnd w:id="2279"/>
      <w:bookmarkEnd w:id="2282"/>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30" w:val="left"/>
        </w:tabs>
        <w:bidi w:val="0"/>
        <w:spacing w:before="0" w:after="40" w:line="274" w:lineRule="exact"/>
        <w:ind w:left="0" w:right="0" w:firstLine="0"/>
        <w:jc w:val="left"/>
      </w:pPr>
      <w:bookmarkStart w:id="2283" w:name="bookmark2283"/>
      <w:bookmarkEnd w:id="2283"/>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30" w:val="left"/>
        </w:tabs>
        <w:bidi w:val="0"/>
        <w:spacing w:before="0" w:after="40" w:line="274" w:lineRule="exact"/>
        <w:ind w:left="0" w:right="0" w:firstLine="0"/>
        <w:jc w:val="left"/>
      </w:pPr>
      <w:bookmarkStart w:id="2284" w:name="bookmark2284"/>
      <w:bookmarkEnd w:id="2284"/>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74" w:lineRule="exact"/>
        <w:ind w:left="0" w:right="0" w:firstLine="0"/>
        <w:jc w:val="left"/>
      </w:pPr>
      <w:bookmarkStart w:id="2285" w:name="bookmark2285"/>
      <w:bookmarkStart w:id="2286" w:name="bookmark2286"/>
      <w:bookmarkStart w:id="2287" w:name="bookmark2287"/>
      <w:r>
        <w:rPr>
          <w:color w:val="000000"/>
          <w:spacing w:val="0"/>
          <w:w w:val="100"/>
          <w:position w:val="0"/>
        </w:rPr>
        <w:t>其他应收款</w:t>
      </w:r>
      <w:bookmarkEnd w:id="2285"/>
      <w:bookmarkEnd w:id="2286"/>
      <w:bookmarkEnd w:id="2287"/>
    </w:p>
    <w:p>
      <w:pPr>
        <w:pStyle w:val="Style16"/>
        <w:keepNext/>
        <w:keepLines/>
        <w:widowControl w:val="0"/>
        <w:shd w:val="clear" w:color="auto" w:fill="auto"/>
        <w:bidi w:val="0"/>
        <w:spacing w:before="0" w:after="40" w:line="274" w:lineRule="exact"/>
        <w:ind w:left="0" w:right="0" w:firstLine="0"/>
        <w:jc w:val="left"/>
      </w:pPr>
      <w:bookmarkStart w:id="2285" w:name="bookmark2285"/>
      <w:bookmarkStart w:id="2286" w:name="bookmark2286"/>
      <w:bookmarkStart w:id="2288" w:name="bookmark2288"/>
      <w:r>
        <w:rPr>
          <w:color w:val="000000"/>
          <w:spacing w:val="0"/>
          <w:w w:val="100"/>
          <w:position w:val="0"/>
        </w:rPr>
        <w:t>(1).</w:t>
      </w:r>
      <w:r>
        <w:rPr>
          <w:color w:val="000000"/>
          <w:spacing w:val="0"/>
          <w:w w:val="100"/>
          <w:position w:val="0"/>
        </w:rPr>
        <w:t>按账龄披露</w:t>
      </w:r>
      <w:bookmarkEnd w:id="2285"/>
      <w:bookmarkEnd w:id="2286"/>
      <w:bookmarkEnd w:id="2288"/>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123,266,330.91</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41,679,928.16</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2,658, </w:t>
            </w:r>
            <w:r>
              <w:rPr>
                <w:color w:val="000000"/>
                <w:spacing w:val="0"/>
                <w:w w:val="100"/>
                <w:position w:val="0"/>
                <w:sz w:val="18"/>
                <w:szCs w:val="18"/>
              </w:rPr>
              <w:t xml:space="preserve">170.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17,096,632.00</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63,648.00</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184,764,709.95</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2289" w:name="bookmark2289"/>
      <w:bookmarkStart w:id="2290" w:name="bookmark2290"/>
      <w:bookmarkStart w:id="2291" w:name="bookmark2291"/>
      <w:r>
        <w:rPr>
          <w:color w:val="000000"/>
          <w:spacing w:val="0"/>
          <w:w w:val="100"/>
          <w:position w:val="0"/>
        </w:rPr>
        <w:t>(2).</w:t>
      </w:r>
      <w:r>
        <w:rPr>
          <w:color w:val="000000"/>
          <w:spacing w:val="0"/>
          <w:w w:val="100"/>
          <w:position w:val="0"/>
        </w:rPr>
        <w:t>按款项性质分类情况</w:t>
      </w:r>
      <w:bookmarkEnd w:id="2289"/>
      <w:bookmarkEnd w:id="2290"/>
      <w:bookmarkEnd w:id="229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140,902,472.32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45,239,075.41</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20,138.88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33,463.48</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43,842,098.75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24,736,196.88</w:t>
            </w: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184,764,709.95</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70,008,735.77</w:t>
            </w:r>
          </w:p>
        </w:tc>
      </w:tr>
    </w:tbl>
    <w:p>
      <w:pPr>
        <w:widowControl w:val="0"/>
        <w:spacing w:after="339" w:line="1" w:lineRule="exact"/>
      </w:pPr>
    </w:p>
    <w:p>
      <w:pPr>
        <w:pStyle w:val="Style16"/>
        <w:keepNext/>
        <w:keepLines/>
        <w:widowControl w:val="0"/>
        <w:numPr>
          <w:ilvl w:val="0"/>
          <w:numId w:val="219"/>
        </w:numPr>
        <w:shd w:val="clear" w:color="auto" w:fill="auto"/>
        <w:bidi w:val="0"/>
        <w:spacing w:before="0" w:after="100" w:line="240" w:lineRule="auto"/>
        <w:ind w:left="0" w:right="0" w:firstLine="0"/>
        <w:jc w:val="left"/>
      </w:pPr>
      <w:bookmarkStart w:id="2292" w:name="bookmark2292"/>
      <w:bookmarkStart w:id="2293" w:name="bookmark2293"/>
      <w:bookmarkStart w:id="2294" w:name="bookmark2294"/>
      <w:bookmarkStart w:id="2295" w:name="bookmark2295"/>
      <w:bookmarkEnd w:id="2294"/>
      <w:r>
        <w:rPr>
          <w:color w:val="000000"/>
          <w:spacing w:val="0"/>
          <w:w w:val="100"/>
          <w:position w:val="0"/>
        </w:rPr>
        <w:t>.</w:t>
      </w:r>
      <w:r>
        <w:rPr>
          <w:color w:val="000000"/>
          <w:spacing w:val="0"/>
          <w:w w:val="100"/>
          <w:position w:val="0"/>
        </w:rPr>
        <w:t>坏账准备计提情况</w:t>
      </w:r>
      <w:bookmarkEnd w:id="2292"/>
      <w:bookmarkEnd w:id="2293"/>
      <w:bookmarkEnd w:id="2295"/>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339,344.35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339,344.35</w:t>
            </w:r>
          </w:p>
        </w:tc>
      </w:tr>
      <w:tr>
        <w:trPr>
          <w:trHeight w:val="28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670"/>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415,086.14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415,086.14</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754,430.49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754,430.49</w:t>
            </w:r>
          </w:p>
        </w:tc>
      </w:tr>
    </w:tbl>
    <w:p>
      <w:pPr>
        <w:widowControl w:val="0"/>
        <w:spacing w:after="23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9"/>
        </w:numPr>
        <w:shd w:val="clear" w:color="auto" w:fill="auto"/>
        <w:bidi w:val="0"/>
        <w:spacing w:before="0" w:after="40" w:line="283" w:lineRule="exact"/>
        <w:ind w:left="0" w:right="0" w:firstLine="0"/>
        <w:jc w:val="left"/>
      </w:pPr>
      <w:bookmarkStart w:id="2296" w:name="bookmark2296"/>
      <w:bookmarkStart w:id="2297" w:name="bookmark2297"/>
      <w:bookmarkStart w:id="2298" w:name="bookmark2298"/>
      <w:bookmarkStart w:id="2299" w:name="bookmark2299"/>
      <w:bookmarkEnd w:id="2298"/>
      <w:r>
        <w:rPr>
          <w:color w:val="000000"/>
          <w:spacing w:val="0"/>
          <w:w w:val="100"/>
          <w:position w:val="0"/>
        </w:rPr>
        <w:t>,</w:t>
      </w:r>
      <w:r>
        <w:rPr>
          <w:color w:val="000000"/>
          <w:spacing w:val="0"/>
          <w:w w:val="100"/>
          <w:position w:val="0"/>
        </w:rPr>
        <w:t>坏账准备的情况</w:t>
      </w:r>
      <w:bookmarkEnd w:id="2296"/>
      <w:bookmarkEnd w:id="2297"/>
      <w:bookmarkEnd w:id="2299"/>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7"/>
        <w:gridCol w:w="1272"/>
        <w:gridCol w:w="1277"/>
        <w:gridCol w:w="1147"/>
        <w:gridCol w:w="1238"/>
        <w:gridCol w:w="1234"/>
        <w:gridCol w:w="1282"/>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按风险特征 组合计提坏 账准备的其 他应收款组 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339,344.35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415,086.14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754,430.49</w:t>
            </w: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合并范围内 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339,344.35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415,086.14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754,430.49</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100" w:line="240" w:lineRule="auto"/>
        <w:ind w:left="0" w:right="0" w:firstLine="0"/>
        <w:jc w:val="left"/>
      </w:pPr>
      <w:bookmarkStart w:id="2300" w:name="bookmark2300"/>
      <w:bookmarkEnd w:id="2300"/>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9"/>
        </w:numPr>
        <w:shd w:val="clear" w:color="auto" w:fill="auto"/>
        <w:tabs>
          <w:tab w:pos="430" w:val="left"/>
        </w:tabs>
        <w:bidi w:val="0"/>
        <w:spacing w:before="0" w:after="100" w:line="240" w:lineRule="auto"/>
        <w:ind w:left="0" w:right="0" w:firstLine="0"/>
        <w:jc w:val="left"/>
      </w:pPr>
      <w:bookmarkStart w:id="2301" w:name="bookmark2301"/>
      <w:bookmarkStart w:id="2302" w:name="bookmark2302"/>
      <w:bookmarkStart w:id="2303" w:name="bookmark2303"/>
      <w:bookmarkStart w:id="2304" w:name="bookmark2304"/>
      <w:bookmarkEnd w:id="2303"/>
      <w:r>
        <w:rPr>
          <w:color w:val="000000"/>
          <w:spacing w:val="0"/>
          <w:w w:val="100"/>
          <w:position w:val="0"/>
        </w:rPr>
        <w:t>.</w:t>
      </w:r>
      <w:r>
        <w:rPr>
          <w:color w:val="000000"/>
          <w:spacing w:val="0"/>
          <w:w w:val="100"/>
          <w:position w:val="0"/>
        </w:rPr>
        <w:t>按欠款方归集的期末余额前五名的其他应收款情况</w:t>
      </w:r>
      <w:bookmarkEnd w:id="2301"/>
      <w:bookmarkEnd w:id="2302"/>
      <w:bookmarkEnd w:id="230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86"/>
        <w:gridCol w:w="1099"/>
        <w:gridCol w:w="1762"/>
        <w:gridCol w:w="1757"/>
        <w:gridCol w:w="1507"/>
        <w:gridCol w:w="1426"/>
      </w:tblGrid>
      <w:tr>
        <w:trPr>
          <w:trHeight w:val="84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bl>
    <w:p>
      <w:pPr>
        <w:spacing w:lineRule="exact" w:line="1"/>
        <w:rPr>
          <w:sz w:val="2"/>
          <w:szCs w:val="2"/>
        </w:rPr>
      </w:pPr>
      <w:r>
        <w:br w:type="page"/>
      </w:r>
    </w:p>
    <w:tbl>
      <w:tblPr>
        <w:tblOverlap w:val="never"/>
        <w:jc w:val="center"/>
        <w:tblLayout w:type="fixed"/>
      </w:tblPr>
      <w:tblGrid>
        <w:gridCol w:w="1286"/>
        <w:gridCol w:w="1099"/>
        <w:gridCol w:w="1762"/>
        <w:gridCol w:w="1757"/>
        <w:gridCol w:w="1507"/>
        <w:gridCol w:w="1426"/>
      </w:tblGrid>
      <w:tr>
        <w:trPr>
          <w:trHeight w:val="110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交控技术 装备有限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140,902,472.32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54" w:lineRule="exact"/>
              <w:ind w:left="0" w:right="160" w:firstLine="0"/>
              <w:jc w:val="right"/>
              <w:rPr>
                <w:sz w:val="18"/>
                <w:szCs w:val="18"/>
              </w:rPr>
            </w:pPr>
            <w:r>
              <w:rPr>
                <w:color w:val="000000"/>
                <w:spacing w:val="0"/>
                <w:w w:val="100"/>
                <w:position w:val="0"/>
                <w:sz w:val="18"/>
                <w:szCs w:val="18"/>
              </w:rPr>
              <w:t>1</w:t>
            </w:r>
            <w:r>
              <w:rPr>
                <w:color w:val="000000"/>
                <w:spacing w:val="0"/>
                <w:w w:val="100"/>
                <w:position w:val="0"/>
                <w:sz w:val="20"/>
                <w:szCs w:val="20"/>
              </w:rPr>
              <w:t xml:space="preserve">年以内： </w:t>
            </w:r>
            <w:r>
              <w:rPr>
                <w:color w:val="000000"/>
                <w:spacing w:val="0"/>
                <w:w w:val="100"/>
                <w:position w:val="0"/>
                <w:sz w:val="18"/>
                <w:szCs w:val="18"/>
              </w:rPr>
              <w:t>96,490,370.32;</w:t>
            </w:r>
          </w:p>
          <w:p>
            <w:pPr>
              <w:pStyle w:val="Style26"/>
              <w:keepNext w:val="0"/>
              <w:keepLines w:val="0"/>
              <w:widowControl w:val="0"/>
              <w:shd w:val="clear" w:color="auto" w:fill="auto"/>
              <w:bidi w:val="0"/>
              <w:spacing w:before="0" w:after="0" w:line="254" w:lineRule="exact"/>
              <w:ind w:left="0" w:right="0" w:firstLine="680"/>
              <w:jc w:val="left"/>
            </w:pPr>
            <w:r>
              <w:rPr>
                <w:color w:val="000000"/>
                <w:spacing w:val="0"/>
                <w:w w:val="100"/>
                <w:position w:val="0"/>
                <w:sz w:val="18"/>
                <w:szCs w:val="18"/>
              </w:rPr>
              <w:t xml:space="preserve">1-2 </w:t>
            </w:r>
            <w:r>
              <w:rPr>
                <w:color w:val="000000"/>
                <w:spacing w:val="0"/>
                <w:w w:val="100"/>
                <w:position w:val="0"/>
              </w:rPr>
              <w:t>年：</w:t>
            </w:r>
          </w:p>
          <w:p>
            <w:pPr>
              <w:pStyle w:val="Style26"/>
              <w:keepNext w:val="0"/>
              <w:keepLines w:val="0"/>
              <w:widowControl w:val="0"/>
              <w:shd w:val="clear" w:color="auto" w:fill="auto"/>
              <w:bidi w:val="0"/>
              <w:spacing w:before="0" w:after="0" w:line="254" w:lineRule="exact"/>
              <w:ind w:left="0" w:right="0" w:firstLine="200"/>
              <w:jc w:val="both"/>
              <w:rPr>
                <w:sz w:val="18"/>
                <w:szCs w:val="18"/>
              </w:rPr>
            </w:pPr>
            <w:r>
              <w:rPr>
                <w:color w:val="000000"/>
                <w:spacing w:val="0"/>
                <w:w w:val="100"/>
                <w:position w:val="0"/>
                <w:sz w:val="18"/>
                <w:szCs w:val="18"/>
              </w:rPr>
              <w:t>44,412,102.00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76.26</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重庆市轨 道交通(集 团)有限公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16,892,997.00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290,559.55</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北京交控 硅谷有限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10,479,919.32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180,254.61</w:t>
            </w:r>
          </w:p>
        </w:tc>
      </w:tr>
      <w:tr>
        <w:trPr>
          <w:trHeight w:val="137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both"/>
            </w:pPr>
            <w:r>
              <w:rPr>
                <w:color w:val="000000"/>
                <w:spacing w:val="0"/>
                <w:w w:val="100"/>
                <w:position w:val="0"/>
              </w:rPr>
              <w:t>重庆联合 产权交易 所集团股 份有限公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103,200.00</w:t>
            </w: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北京铜雀 台科技有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押金/保 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2,650, </w:t>
            </w:r>
            <w:r>
              <w:rPr>
                <w:color w:val="000000"/>
                <w:spacing w:val="0"/>
                <w:w w:val="100"/>
                <w:position w:val="0"/>
                <w:sz w:val="18"/>
                <w:szCs w:val="18"/>
              </w:rPr>
              <w:t>187.00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45,583.22</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176,925,575.64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619,597.38</w:t>
            </w:r>
          </w:p>
        </w:tc>
      </w:tr>
    </w:tbl>
    <w:p>
      <w:pPr>
        <w:widowControl w:val="0"/>
        <w:spacing w:after="339" w:line="1" w:lineRule="exact"/>
      </w:pPr>
    </w:p>
    <w:p>
      <w:pPr>
        <w:pStyle w:val="Style16"/>
        <w:keepNext/>
        <w:keepLines/>
        <w:widowControl w:val="0"/>
        <w:numPr>
          <w:ilvl w:val="0"/>
          <w:numId w:val="219"/>
        </w:numPr>
        <w:shd w:val="clear" w:color="auto" w:fill="auto"/>
        <w:tabs>
          <w:tab w:pos="1130" w:val="left"/>
        </w:tabs>
        <w:bidi w:val="0"/>
        <w:spacing w:before="0" w:after="100" w:line="240" w:lineRule="auto"/>
        <w:ind w:left="0" w:right="0" w:firstLine="700"/>
        <w:jc w:val="left"/>
      </w:pPr>
      <w:bookmarkStart w:id="2305" w:name="bookmark2305"/>
      <w:bookmarkStart w:id="2306" w:name="bookmark2306"/>
      <w:bookmarkStart w:id="2307" w:name="bookmark2307"/>
      <w:bookmarkStart w:id="2308" w:name="bookmark2308"/>
      <w:bookmarkEnd w:id="2307"/>
      <w:r>
        <w:rPr>
          <w:color w:val="000000"/>
          <w:spacing w:val="0"/>
          <w:w w:val="100"/>
          <w:position w:val="0"/>
        </w:rPr>
        <w:t>.</w:t>
      </w:r>
      <w:r>
        <w:rPr>
          <w:color w:val="000000"/>
          <w:spacing w:val="0"/>
          <w:w w:val="100"/>
          <w:position w:val="0"/>
        </w:rPr>
        <w:t>涉及政府补助的应收款项</w:t>
      </w:r>
      <w:bookmarkEnd w:id="2305"/>
      <w:bookmarkEnd w:id="2306"/>
      <w:bookmarkEnd w:id="2308"/>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1130" w:val="left"/>
        </w:tabs>
        <w:bidi w:val="0"/>
        <w:spacing w:before="0" w:after="100" w:line="240" w:lineRule="auto"/>
        <w:ind w:left="0" w:right="0" w:firstLine="700"/>
        <w:jc w:val="left"/>
      </w:pPr>
      <w:bookmarkStart w:id="2309" w:name="bookmark2309"/>
      <w:bookmarkEnd w:id="2309"/>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1130" w:val="left"/>
        </w:tabs>
        <w:bidi w:val="0"/>
        <w:spacing w:before="0" w:after="100" w:line="240" w:lineRule="auto"/>
        <w:ind w:left="0" w:right="0" w:firstLine="700"/>
        <w:jc w:val="left"/>
      </w:pPr>
      <w:bookmarkStart w:id="2310" w:name="bookmark2310"/>
      <w:bookmarkEnd w:id="2310"/>
      <w:r>
        <w:rPr>
          <w:b/>
          <w:bCs/>
          <w:color w:val="000000"/>
          <w:spacing w:val="0"/>
          <w:w w:val="100"/>
          <w:position w:val="0"/>
        </w:rPr>
        <w:t>.</w:t>
      </w:r>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1559" w:val="left"/>
        </w:tabs>
        <w:bidi w:val="0"/>
        <w:spacing w:before="0" w:after="0" w:line="240" w:lineRule="auto"/>
        <w:ind w:left="0" w:right="0" w:firstLine="7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tabs>
          <w:tab w:pos="1559" w:val="left"/>
        </w:tabs>
        <w:bidi w:val="0"/>
        <w:spacing w:before="0" w:after="340" w:line="240" w:lineRule="auto"/>
        <w:ind w:left="0" w:right="0" w:firstLine="70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700"/>
        <w:jc w:val="left"/>
      </w:pPr>
      <w:bookmarkStart w:id="2311" w:name="bookmark2311"/>
      <w:bookmarkStart w:id="2312" w:name="bookmark2312"/>
      <w:bookmarkStart w:id="2313" w:name="bookmark2313"/>
      <w:bookmarkStart w:id="2314" w:name="bookmark2314"/>
      <w:r>
        <w:rPr>
          <w:color w:val="000000"/>
          <w:spacing w:val="0"/>
          <w:w w:val="100"/>
          <w:position w:val="0"/>
        </w:rPr>
        <w:t>3</w:t>
      </w:r>
      <w:bookmarkEnd w:id="2313"/>
      <w:r>
        <w:rPr>
          <w:color w:val="000000"/>
          <w:spacing w:val="0"/>
          <w:w w:val="100"/>
          <w:position w:val="0"/>
        </w:rPr>
        <w:t>、长期股权投资</w:t>
      </w:r>
      <w:bookmarkEnd w:id="2311"/>
      <w:bookmarkEnd w:id="2312"/>
      <w:bookmarkEnd w:id="2314"/>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608"/>
        <w:gridCol w:w="437"/>
        <w:gridCol w:w="1613"/>
        <w:gridCol w:w="1608"/>
        <w:gridCol w:w="437"/>
        <w:gridCol w:w="1622"/>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期</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8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120,190, </w:t>
            </w:r>
            <w:r>
              <w:rPr>
                <w:color w:val="000000"/>
                <w:spacing w:val="0"/>
                <w:w w:val="100"/>
                <w:position w:val="0"/>
                <w:sz w:val="18"/>
                <w:szCs w:val="18"/>
              </w:rPr>
              <w:t xml:space="preserve">637.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120,190, </w:t>
            </w:r>
            <w:r>
              <w:rPr>
                <w:color w:val="000000"/>
                <w:spacing w:val="0"/>
                <w:w w:val="100"/>
                <w:position w:val="0"/>
                <w:sz w:val="18"/>
                <w:szCs w:val="18"/>
              </w:rPr>
              <w:t xml:space="preserve">637.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84, 590, </w:t>
            </w:r>
            <w:r>
              <w:rPr>
                <w:color w:val="000000"/>
                <w:spacing w:val="0"/>
                <w:w w:val="100"/>
                <w:position w:val="0"/>
                <w:sz w:val="18"/>
                <w:szCs w:val="18"/>
              </w:rPr>
              <w:t xml:space="preserve">637.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84, 590, </w:t>
            </w:r>
            <w:r>
              <w:rPr>
                <w:color w:val="000000"/>
                <w:spacing w:val="0"/>
                <w:w w:val="100"/>
                <w:position w:val="0"/>
                <w:sz w:val="18"/>
                <w:szCs w:val="18"/>
              </w:rPr>
              <w:t xml:space="preserve">637. </w:t>
            </w:r>
            <w:r>
              <w:rPr>
                <w:color w:val="000000"/>
                <w:spacing w:val="0"/>
                <w:w w:val="100"/>
                <w:position w:val="0"/>
                <w:sz w:val="18"/>
                <w:szCs w:val="18"/>
              </w:rPr>
              <w:t>06</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18, 636, </w:t>
            </w:r>
            <w:r>
              <w:rPr>
                <w:color w:val="000000"/>
                <w:spacing w:val="0"/>
                <w:w w:val="100"/>
                <w:position w:val="0"/>
                <w:sz w:val="18"/>
                <w:szCs w:val="18"/>
              </w:rPr>
              <w:t xml:space="preserve">082. </w:t>
            </w:r>
            <w:r>
              <w:rPr>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18, 636, </w:t>
            </w:r>
            <w:r>
              <w:rPr>
                <w:color w:val="000000"/>
                <w:spacing w:val="0"/>
                <w:w w:val="100"/>
                <w:position w:val="0"/>
                <w:sz w:val="18"/>
                <w:szCs w:val="18"/>
              </w:rPr>
              <w:t xml:space="preserve">082.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15, 533, </w:t>
            </w:r>
            <w:r>
              <w:rPr>
                <w:color w:val="000000"/>
                <w:spacing w:val="0"/>
                <w:w w:val="100"/>
                <w:position w:val="0"/>
                <w:sz w:val="18"/>
                <w:szCs w:val="18"/>
              </w:rPr>
              <w:t xml:space="preserve">254.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 </w:t>
            </w:r>
            <w:r>
              <w:rPr>
                <w:color w:val="000000"/>
                <w:spacing w:val="0"/>
                <w:w w:val="100"/>
                <w:position w:val="0"/>
                <w:sz w:val="18"/>
                <w:szCs w:val="18"/>
              </w:rPr>
              <w:t xml:space="preserve">533,254. </w:t>
            </w:r>
            <w:r>
              <w:rPr>
                <w:color w:val="000000"/>
                <w:spacing w:val="0"/>
                <w:w w:val="100"/>
                <w:position w:val="0"/>
                <w:sz w:val="18"/>
                <w:szCs w:val="18"/>
              </w:rPr>
              <w:t>05</w:t>
            </w: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138,826, </w:t>
            </w:r>
            <w:r>
              <w:rPr>
                <w:color w:val="000000"/>
                <w:spacing w:val="0"/>
                <w:w w:val="100"/>
                <w:position w:val="0"/>
                <w:sz w:val="18"/>
                <w:szCs w:val="18"/>
              </w:rPr>
              <w:t>719.45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138, 826, </w:t>
            </w:r>
            <w:r>
              <w:rPr>
                <w:color w:val="000000"/>
                <w:spacing w:val="0"/>
                <w:w w:val="100"/>
                <w:position w:val="0"/>
                <w:sz w:val="18"/>
                <w:szCs w:val="18"/>
              </w:rPr>
              <w:t>719.45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100, 123, </w:t>
            </w:r>
            <w:r>
              <w:rPr>
                <w:color w:val="000000"/>
                <w:spacing w:val="0"/>
                <w:w w:val="100"/>
                <w:position w:val="0"/>
                <w:sz w:val="18"/>
                <w:szCs w:val="18"/>
              </w:rPr>
              <w:t xml:space="preserve">891. </w:t>
            </w:r>
            <w:r>
              <w:rPr>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100,123, </w:t>
            </w:r>
            <w:r>
              <w:rPr>
                <w:color w:val="000000"/>
                <w:spacing w:val="0"/>
                <w:w w:val="100"/>
                <w:position w:val="0"/>
                <w:sz w:val="18"/>
                <w:szCs w:val="18"/>
              </w:rPr>
              <w:t>891.11</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700"/>
        <w:jc w:val="left"/>
      </w:pPr>
      <w:bookmarkStart w:id="2315" w:name="bookmark2315"/>
      <w:bookmarkStart w:id="2316" w:name="bookmark2316"/>
      <w:bookmarkStart w:id="2317" w:name="bookmark2317"/>
      <w:r>
        <w:rPr>
          <w:color w:val="000000"/>
          <w:spacing w:val="0"/>
          <w:w w:val="100"/>
          <w:position w:val="0"/>
        </w:rPr>
        <w:t>(1).</w:t>
      </w:r>
      <w:r>
        <w:rPr>
          <w:color w:val="000000"/>
          <w:spacing w:val="0"/>
          <w:w w:val="100"/>
          <w:position w:val="0"/>
        </w:rPr>
        <w:t>对子公司投资</w:t>
      </w:r>
      <w:bookmarkEnd w:id="2315"/>
      <w:bookmarkEnd w:id="2316"/>
      <w:bookmarkEnd w:id="2317"/>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单位：元币种：人民币</w:t>
      </w:r>
      <w:r>
        <w:br w:type="page"/>
      </w:r>
    </w:p>
    <w:tbl>
      <w:tblPr>
        <w:tblOverlap w:val="never"/>
        <w:jc w:val="center"/>
        <w:tblLayout w:type="fixed"/>
      </w:tblPr>
      <w:tblGrid>
        <w:gridCol w:w="2275"/>
        <w:gridCol w:w="1546"/>
        <w:gridCol w:w="1387"/>
        <w:gridCol w:w="859"/>
        <w:gridCol w:w="1478"/>
        <w:gridCol w:w="854"/>
        <w:gridCol w:w="869"/>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本期减 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本期计 提减值 准备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减值准 备期末 余额</w:t>
            </w: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重庆交控科技有限公司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天津交控科技有限公司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深圳交控科技有限公司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成都交控科技有限公司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北京大象科技有限公司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738,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美国交控科技有限公司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交控技术装备有限公司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52, 584, </w:t>
            </w:r>
            <w:r>
              <w:rPr>
                <w:color w:val="000000"/>
                <w:spacing w:val="0"/>
                <w:w w:val="100"/>
                <w:position w:val="0"/>
                <w:sz w:val="16"/>
                <w:szCs w:val="16"/>
              </w:rPr>
              <w:t xml:space="preserve">830.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52, 584, </w:t>
            </w:r>
            <w:r>
              <w:rPr>
                <w:color w:val="000000"/>
                <w:spacing w:val="0"/>
                <w:w w:val="100"/>
                <w:position w:val="0"/>
                <w:sz w:val="16"/>
                <w:szCs w:val="16"/>
              </w:rPr>
              <w:t xml:space="preserve">830.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内蒙古交控安捷科技有限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北京埃福瑞科技有限公司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3, 067, </w:t>
            </w:r>
            <w:r>
              <w:rPr>
                <w:color w:val="000000"/>
                <w:spacing w:val="0"/>
                <w:w w:val="100"/>
                <w:position w:val="0"/>
                <w:sz w:val="16"/>
                <w:szCs w:val="16"/>
              </w:rPr>
              <w:t xml:space="preserve">006.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4, 667, </w:t>
            </w:r>
            <w:r>
              <w:rPr>
                <w:color w:val="000000"/>
                <w:spacing w:val="0"/>
                <w:w w:val="100"/>
                <w:position w:val="0"/>
                <w:sz w:val="16"/>
                <w:szCs w:val="16"/>
              </w:rPr>
              <w:t xml:space="preserve">006.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苏州交控科技有限公司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交控科技(上海)有限公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广西交控智维科技发展有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佛山交控科技有限公司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山东交控科技有限公司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武汉交控科技有限公司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84, 590, </w:t>
            </w:r>
            <w:r>
              <w:rPr>
                <w:color w:val="000000"/>
                <w:spacing w:val="0"/>
                <w:w w:val="100"/>
                <w:position w:val="0"/>
                <w:sz w:val="16"/>
                <w:szCs w:val="16"/>
              </w:rPr>
              <w:t xml:space="preserve">637.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120, 190, </w:t>
            </w:r>
            <w:r>
              <w:rPr>
                <w:color w:val="000000"/>
                <w:spacing w:val="0"/>
                <w:w w:val="100"/>
                <w:position w:val="0"/>
                <w:sz w:val="16"/>
                <w:szCs w:val="16"/>
              </w:rPr>
              <w:t xml:space="preserve">637.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700"/>
        <w:jc w:val="left"/>
      </w:pPr>
      <w:bookmarkStart w:id="2318" w:name="bookmark2318"/>
      <w:bookmarkStart w:id="2319" w:name="bookmark2319"/>
      <w:bookmarkStart w:id="2320" w:name="bookmark2320"/>
      <w:r>
        <w:rPr>
          <w:color w:val="000000"/>
          <w:spacing w:val="0"/>
          <w:w w:val="100"/>
          <w:position w:val="0"/>
        </w:rPr>
        <w:t>(2).</w:t>
      </w:r>
      <w:r>
        <w:rPr>
          <w:color w:val="000000"/>
          <w:spacing w:val="0"/>
          <w:w w:val="100"/>
          <w:position w:val="0"/>
        </w:rPr>
        <w:t>对联营、合营企业投资</w:t>
      </w:r>
      <w:bookmarkEnd w:id="2318"/>
      <w:bookmarkEnd w:id="2319"/>
      <w:bookmarkEnd w:id="2320"/>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1426"/>
        <w:gridCol w:w="1421"/>
        <w:gridCol w:w="422"/>
        <w:gridCol w:w="283"/>
        <w:gridCol w:w="1416"/>
        <w:gridCol w:w="710"/>
        <w:gridCol w:w="566"/>
        <w:gridCol w:w="706"/>
        <w:gridCol w:w="566"/>
        <w:gridCol w:w="288"/>
        <w:gridCol w:w="1277"/>
        <w:gridCol w:w="715"/>
      </w:tblGrid>
      <w:tr>
        <w:trPr>
          <w:trHeight w:val="221"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投资 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27" w:lineRule="exact"/>
              <w:ind w:left="0" w:right="0" w:firstLine="0"/>
              <w:jc w:val="center"/>
              <w:rPr>
                <w:sz w:val="18"/>
                <w:szCs w:val="18"/>
              </w:rPr>
            </w:pPr>
            <w:r>
              <w:rPr>
                <w:color w:val="000000"/>
                <w:spacing w:val="0"/>
                <w:w w:val="100"/>
                <w:position w:val="0"/>
                <w:sz w:val="18"/>
                <w:szCs w:val="18"/>
              </w:rPr>
              <w:t>减值 准备 期末 余额</w:t>
            </w:r>
          </w:p>
        </w:tc>
      </w:tr>
      <w:tr>
        <w:trPr>
          <w:trHeight w:val="8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追加投资</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权益法下确认的 投资损益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4" w:lineRule="exact"/>
              <w:ind w:left="0" w:right="0" w:firstLine="0"/>
              <w:jc w:val="center"/>
              <w:rPr>
                <w:sz w:val="15"/>
                <w:szCs w:val="15"/>
              </w:rPr>
            </w:pPr>
            <w:r>
              <w:rPr>
                <w:color w:val="000000"/>
                <w:spacing w:val="0"/>
                <w:w w:val="100"/>
                <w:position w:val="0"/>
                <w:sz w:val="15"/>
                <w:szCs w:val="15"/>
              </w:rPr>
              <w:t>其他综 合收益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其他 权益 变动</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08" w:lineRule="exact"/>
              <w:ind w:left="0" w:right="0" w:firstLine="0"/>
              <w:jc w:val="center"/>
              <w:rPr>
                <w:sz w:val="15"/>
                <w:szCs w:val="15"/>
              </w:rPr>
            </w:pPr>
            <w:r>
              <w:rPr>
                <w:color w:val="000000"/>
                <w:spacing w:val="0"/>
                <w:w w:val="100"/>
                <w:position w:val="0"/>
                <w:sz w:val="15"/>
                <w:szCs w:val="15"/>
              </w:rPr>
              <w:t>宣告发 放现金 股利或 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计提 减值 准备</w:t>
            </w:r>
          </w:p>
        </w:tc>
        <w:tc>
          <w:tcPr>
            <w:tcBorders>
              <w:top w:val="single" w:sz="4"/>
              <w:left w:val="single" w:sz="4"/>
            </w:tcBorders>
            <w:shd w:val="clear" w:color="auto" w:fill="FFFFFF"/>
            <w:textDirection w:val="tbRlV"/>
            <w:vAlign w:val="top"/>
          </w:tcPr>
          <w:p>
            <w:pPr>
              <w:pStyle w:val="Style5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2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城轨创新网络中 心有限公司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 xml:space="preserve">10, 127, </w:t>
            </w:r>
            <w:r>
              <w:rPr>
                <w:color w:val="000000"/>
                <w:spacing w:val="0"/>
                <w:w w:val="100"/>
                <w:position w:val="0"/>
                <w:sz w:val="14"/>
                <w:szCs w:val="14"/>
              </w:rPr>
              <w:t xml:space="preserve">049. </w:t>
            </w:r>
            <w:r>
              <w:rPr>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 xml:space="preserve">30, </w:t>
            </w:r>
            <w:r>
              <w:rPr>
                <w:color w:val="000000"/>
                <w:spacing w:val="0"/>
                <w:w w:val="100"/>
                <w:position w:val="0"/>
                <w:sz w:val="14"/>
                <w:szCs w:val="14"/>
              </w:rPr>
              <w:t xml:space="preserve">103. </w:t>
            </w:r>
            <w:r>
              <w:rPr>
                <w:color w:val="000000"/>
                <w:spacing w:val="0"/>
                <w:w w:val="100"/>
                <w:position w:val="0"/>
                <w:sz w:val="14"/>
                <w:szCs w:val="14"/>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10, 157, </w:t>
            </w:r>
            <w:r>
              <w:rPr>
                <w:color w:val="000000"/>
                <w:spacing w:val="0"/>
                <w:w w:val="100"/>
                <w:position w:val="0"/>
                <w:sz w:val="14"/>
                <w:szCs w:val="14"/>
              </w:rPr>
              <w:t xml:space="preserve">153. </w:t>
            </w:r>
            <w:r>
              <w:rPr>
                <w:color w:val="000000"/>
                <w:spacing w:val="0"/>
                <w:w w:val="100"/>
                <w:position w:val="0"/>
                <w:sz w:val="14"/>
                <w:szCs w:val="14"/>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 xml:space="preserve">10, 127, </w:t>
            </w:r>
            <w:r>
              <w:rPr>
                <w:color w:val="000000"/>
                <w:spacing w:val="0"/>
                <w:w w:val="100"/>
                <w:position w:val="0"/>
                <w:sz w:val="14"/>
                <w:szCs w:val="14"/>
              </w:rPr>
              <w:t xml:space="preserve">049. </w:t>
            </w:r>
            <w:r>
              <w:rPr>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 xml:space="preserve">30, </w:t>
            </w:r>
            <w:r>
              <w:rPr>
                <w:color w:val="000000"/>
                <w:spacing w:val="0"/>
                <w:w w:val="100"/>
                <w:position w:val="0"/>
                <w:sz w:val="14"/>
                <w:szCs w:val="14"/>
              </w:rPr>
              <w:t xml:space="preserve">103. </w:t>
            </w:r>
            <w:r>
              <w:rPr>
                <w:color w:val="000000"/>
                <w:spacing w:val="0"/>
                <w:w w:val="100"/>
                <w:position w:val="0"/>
                <w:sz w:val="14"/>
                <w:szCs w:val="14"/>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10, 157, </w:t>
            </w:r>
            <w:r>
              <w:rPr>
                <w:color w:val="000000"/>
                <w:spacing w:val="0"/>
                <w:w w:val="100"/>
                <w:position w:val="0"/>
                <w:sz w:val="14"/>
                <w:szCs w:val="14"/>
              </w:rPr>
              <w:t xml:space="preserve">153. </w:t>
            </w:r>
            <w:r>
              <w:rPr>
                <w:color w:val="000000"/>
                <w:spacing w:val="0"/>
                <w:w w:val="100"/>
                <w:position w:val="0"/>
                <w:sz w:val="14"/>
                <w:szCs w:val="14"/>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gridSpan w:val="12"/>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42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北京运捷科技有 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3, 285, </w:t>
            </w:r>
            <w:r>
              <w:rPr>
                <w:color w:val="000000"/>
                <w:spacing w:val="0"/>
                <w:w w:val="100"/>
                <w:position w:val="0"/>
                <w:sz w:val="14"/>
                <w:szCs w:val="14"/>
              </w:rPr>
              <w:t xml:space="preserve">937. </w:t>
            </w:r>
            <w:r>
              <w:rPr>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1, </w:t>
            </w:r>
            <w:r>
              <w:rPr>
                <w:color w:val="000000"/>
                <w:spacing w:val="0"/>
                <w:w w:val="100"/>
                <w:position w:val="0"/>
                <w:sz w:val="14"/>
                <w:szCs w:val="14"/>
              </w:rPr>
              <w:t>297,611.93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4, 583, </w:t>
            </w:r>
            <w:r>
              <w:rPr>
                <w:color w:val="000000"/>
                <w:spacing w:val="0"/>
                <w:w w:val="100"/>
                <w:position w:val="0"/>
                <w:sz w:val="14"/>
                <w:szCs w:val="14"/>
              </w:rPr>
              <w:t xml:space="preserve">549. </w:t>
            </w:r>
            <w:r>
              <w:rPr>
                <w:color w:val="000000"/>
                <w:spacing w:val="0"/>
                <w:w w:val="100"/>
                <w:position w:val="0"/>
                <w:sz w:val="14"/>
                <w:szCs w:val="14"/>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北京富能通科技 有限公司</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2, 120, </w:t>
            </w:r>
            <w:r>
              <w:rPr>
                <w:color w:val="000000"/>
                <w:spacing w:val="0"/>
                <w:w w:val="100"/>
                <w:position w:val="0"/>
                <w:sz w:val="14"/>
                <w:szCs w:val="14"/>
              </w:rPr>
              <w:t xml:space="preserve">267. </w:t>
            </w:r>
            <w:r>
              <w:rPr>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1, 775, </w:t>
            </w:r>
            <w:r>
              <w:rPr>
                <w:color w:val="000000"/>
                <w:spacing w:val="0"/>
                <w:w w:val="100"/>
                <w:position w:val="0"/>
                <w:sz w:val="14"/>
                <w:szCs w:val="14"/>
              </w:rPr>
              <w:t xml:space="preserve">112. </w:t>
            </w:r>
            <w:r>
              <w:rPr>
                <w:color w:val="000000"/>
                <w:spacing w:val="0"/>
                <w:w w:val="100"/>
                <w:position w:val="0"/>
                <w:sz w:val="14"/>
                <w:szCs w:val="14"/>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3, 895, </w:t>
            </w:r>
            <w:r>
              <w:rPr>
                <w:color w:val="000000"/>
                <w:spacing w:val="0"/>
                <w:w w:val="100"/>
                <w:position w:val="0"/>
                <w:sz w:val="14"/>
                <w:szCs w:val="14"/>
              </w:rPr>
              <w:t xml:space="preserve">380. </w:t>
            </w:r>
            <w:r>
              <w:rPr>
                <w:color w:val="000000"/>
                <w:spacing w:val="0"/>
                <w:w w:val="100"/>
                <w:position w:val="0"/>
                <w:sz w:val="14"/>
                <w:szCs w:val="14"/>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5, 406, </w:t>
            </w:r>
            <w:r>
              <w:rPr>
                <w:color w:val="000000"/>
                <w:spacing w:val="0"/>
                <w:w w:val="100"/>
                <w:position w:val="0"/>
                <w:sz w:val="14"/>
                <w:szCs w:val="14"/>
              </w:rPr>
              <w:t xml:space="preserve">204. </w:t>
            </w:r>
            <w:r>
              <w:rPr>
                <w:color w:val="000000"/>
                <w:spacing w:val="0"/>
                <w:w w:val="100"/>
                <w:position w:val="0"/>
                <w:sz w:val="14"/>
                <w:szCs w:val="14"/>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3, 072, </w:t>
            </w:r>
            <w:r>
              <w:rPr>
                <w:color w:val="000000"/>
                <w:spacing w:val="0"/>
                <w:w w:val="100"/>
                <w:position w:val="0"/>
                <w:sz w:val="14"/>
                <w:szCs w:val="14"/>
              </w:rPr>
              <w:t xml:space="preserve">724. </w:t>
            </w:r>
            <w:r>
              <w:rPr>
                <w:color w:val="000000"/>
                <w:spacing w:val="0"/>
                <w:w w:val="100"/>
                <w:position w:val="0"/>
                <w:sz w:val="14"/>
                <w:szCs w:val="14"/>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 xml:space="preserve">8, </w:t>
            </w:r>
            <w:r>
              <w:rPr>
                <w:color w:val="000000"/>
                <w:spacing w:val="0"/>
                <w:w w:val="100"/>
                <w:position w:val="0"/>
                <w:sz w:val="14"/>
                <w:szCs w:val="14"/>
              </w:rPr>
              <w:t xml:space="preserve">478,929. </w:t>
            </w:r>
            <w:r>
              <w:rPr>
                <w:color w:val="000000"/>
                <w:spacing w:val="0"/>
                <w:w w:val="100"/>
                <w:position w:val="0"/>
                <w:sz w:val="14"/>
                <w:szCs w:val="14"/>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 xml:space="preserve">15, 533, </w:t>
            </w:r>
            <w:r>
              <w:rPr>
                <w:color w:val="000000"/>
                <w:spacing w:val="0"/>
                <w:w w:val="100"/>
                <w:position w:val="0"/>
                <w:sz w:val="14"/>
                <w:szCs w:val="14"/>
              </w:rPr>
              <w:t xml:space="preserve">254. </w:t>
            </w:r>
            <w:r>
              <w:rPr>
                <w:color w:val="000000"/>
                <w:spacing w:val="0"/>
                <w:w w:val="100"/>
                <w:position w:val="0"/>
                <w:sz w:val="14"/>
                <w:szCs w:val="14"/>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 xml:space="preserve">3,102, </w:t>
            </w:r>
            <w:r>
              <w:rPr>
                <w:color w:val="000000"/>
                <w:spacing w:val="0"/>
                <w:w w:val="100"/>
                <w:position w:val="0"/>
                <w:sz w:val="14"/>
                <w:szCs w:val="14"/>
              </w:rPr>
              <w:t xml:space="preserve">828. </w:t>
            </w:r>
            <w:r>
              <w:rPr>
                <w:color w:val="000000"/>
                <w:spacing w:val="0"/>
                <w:w w:val="100"/>
                <w:position w:val="0"/>
                <w:sz w:val="14"/>
                <w:szCs w:val="14"/>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 xml:space="preserve">18, 636, </w:t>
            </w:r>
            <w:r>
              <w:rPr>
                <w:color w:val="000000"/>
                <w:spacing w:val="0"/>
                <w:w w:val="100"/>
                <w:position w:val="0"/>
                <w:sz w:val="14"/>
                <w:szCs w:val="14"/>
              </w:rPr>
              <w:t xml:space="preserve">082. </w:t>
            </w:r>
            <w:r>
              <w:rPr>
                <w:color w:val="000000"/>
                <w:spacing w:val="0"/>
                <w:w w:val="100"/>
                <w:position w:val="0"/>
                <w:sz w:val="14"/>
                <w:szCs w:val="14"/>
              </w:rPr>
              <w:t>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340" w:line="274" w:lineRule="exact"/>
        <w:ind w:left="700" w:right="0" w:firstLine="0"/>
        <w:jc w:val="both"/>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0" w:right="0" w:firstLine="700"/>
        <w:jc w:val="left"/>
      </w:pPr>
      <w:bookmarkStart w:id="2321" w:name="bookmark2321"/>
      <w:bookmarkStart w:id="2322" w:name="bookmark2322"/>
      <w:bookmarkStart w:id="2323" w:name="bookmark2323"/>
      <w:bookmarkStart w:id="2324" w:name="bookmark2324"/>
      <w:r>
        <w:rPr>
          <w:color w:val="000000"/>
          <w:spacing w:val="0"/>
          <w:w w:val="100"/>
          <w:position w:val="0"/>
        </w:rPr>
        <w:t>4</w:t>
      </w:r>
      <w:bookmarkEnd w:id="2323"/>
      <w:r>
        <w:rPr>
          <w:color w:val="000000"/>
          <w:spacing w:val="0"/>
          <w:w w:val="100"/>
          <w:position w:val="0"/>
        </w:rPr>
        <w:t>、营业收入和营业成本</w:t>
      </w:r>
      <w:bookmarkEnd w:id="2321"/>
      <w:bookmarkEnd w:id="2322"/>
      <w:bookmarkEnd w:id="2324"/>
    </w:p>
    <w:p>
      <w:pPr>
        <w:pStyle w:val="Style16"/>
        <w:keepNext/>
        <w:keepLines/>
        <w:widowControl w:val="0"/>
        <w:shd w:val="clear" w:color="auto" w:fill="auto"/>
        <w:bidi w:val="0"/>
        <w:spacing w:before="0" w:after="100" w:line="240" w:lineRule="auto"/>
        <w:ind w:left="0" w:right="0" w:firstLine="700"/>
        <w:jc w:val="both"/>
      </w:pPr>
      <w:bookmarkStart w:id="2321" w:name="bookmark2321"/>
      <w:bookmarkStart w:id="2322" w:name="bookmark2322"/>
      <w:bookmarkStart w:id="2325" w:name="bookmark2325"/>
      <w:r>
        <w:rPr>
          <w:color w:val="000000"/>
          <w:spacing w:val="0"/>
          <w:w w:val="100"/>
          <w:position w:val="0"/>
        </w:rPr>
        <w:t>(1).</w:t>
      </w:r>
      <w:r>
        <w:rPr>
          <w:color w:val="000000"/>
          <w:spacing w:val="0"/>
          <w:w w:val="100"/>
          <w:position w:val="0"/>
        </w:rPr>
        <w:t>营业收入和营业成本情况</w:t>
      </w:r>
      <w:bookmarkEnd w:id="2321"/>
      <w:bookmarkEnd w:id="2322"/>
      <w:bookmarkEnd w:id="2325"/>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1565"/>
        <w:gridCol w:w="1814"/>
        <w:gridCol w:w="1819"/>
        <w:gridCol w:w="1814"/>
        <w:gridCol w:w="1824"/>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1,946, </w:t>
            </w:r>
            <w:r>
              <w:rPr>
                <w:color w:val="000000"/>
                <w:spacing w:val="0"/>
                <w:w w:val="100"/>
                <w:position w:val="0"/>
                <w:sz w:val="18"/>
                <w:szCs w:val="18"/>
              </w:rPr>
              <w:t xml:space="preserve">087,894.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1,382,146,717.17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1,617, 770, </w:t>
            </w:r>
            <w:r>
              <w:rPr>
                <w:color w:val="000000"/>
                <w:spacing w:val="0"/>
                <w:w w:val="100"/>
                <w:position w:val="0"/>
                <w:sz w:val="18"/>
                <w:szCs w:val="18"/>
              </w:rPr>
              <w:t>521.60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1,214, </w:t>
            </w:r>
            <w:r>
              <w:rPr>
                <w:color w:val="000000"/>
                <w:spacing w:val="0"/>
                <w:w w:val="100"/>
                <w:position w:val="0"/>
                <w:sz w:val="18"/>
                <w:szCs w:val="18"/>
              </w:rPr>
              <w:t>428,315.40</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1,946, </w:t>
            </w:r>
            <w:r>
              <w:rPr>
                <w:color w:val="000000"/>
                <w:spacing w:val="0"/>
                <w:w w:val="100"/>
                <w:position w:val="0"/>
                <w:sz w:val="18"/>
                <w:szCs w:val="18"/>
              </w:rPr>
              <w:t xml:space="preserve">087,894.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1,382,146,717.17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1,617, 770, </w:t>
            </w:r>
            <w:r>
              <w:rPr>
                <w:color w:val="000000"/>
                <w:spacing w:val="0"/>
                <w:w w:val="100"/>
                <w:position w:val="0"/>
                <w:sz w:val="18"/>
                <w:szCs w:val="18"/>
              </w:rPr>
              <w:t>521.60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1,214, </w:t>
            </w:r>
            <w:r>
              <w:rPr>
                <w:color w:val="000000"/>
                <w:spacing w:val="0"/>
                <w:w w:val="100"/>
                <w:position w:val="0"/>
                <w:sz w:val="18"/>
                <w:szCs w:val="18"/>
              </w:rPr>
              <w:t>428,315.40</w:t>
            </w:r>
          </w:p>
        </w:tc>
      </w:tr>
    </w:tbl>
    <w:p>
      <w:pPr>
        <w:pStyle w:val="Style16"/>
        <w:keepNext/>
        <w:keepLines/>
        <w:widowControl w:val="0"/>
        <w:numPr>
          <w:ilvl w:val="0"/>
          <w:numId w:val="221"/>
        </w:numPr>
        <w:shd w:val="clear" w:color="auto" w:fill="auto"/>
        <w:tabs>
          <w:tab w:pos="1130" w:val="left"/>
        </w:tabs>
        <w:bidi w:val="0"/>
        <w:spacing w:before="0" w:after="100" w:line="240" w:lineRule="auto"/>
        <w:ind w:left="0" w:right="0" w:firstLine="700"/>
        <w:jc w:val="left"/>
      </w:pPr>
      <w:bookmarkStart w:id="2326" w:name="bookmark2326"/>
      <w:bookmarkStart w:id="2327" w:name="bookmark2327"/>
      <w:bookmarkStart w:id="2328" w:name="bookmark2328"/>
      <w:bookmarkStart w:id="2329" w:name="bookmark2329"/>
      <w:bookmarkEnd w:id="2328"/>
      <w:r>
        <w:rPr>
          <w:color w:val="000000"/>
          <w:spacing w:val="0"/>
          <w:w w:val="100"/>
          <w:position w:val="0"/>
        </w:rPr>
        <w:t>.</w:t>
      </w:r>
      <w:r>
        <w:rPr>
          <w:color w:val="000000"/>
          <w:spacing w:val="0"/>
          <w:w w:val="100"/>
          <w:position w:val="0"/>
        </w:rPr>
        <w:t>合同产生的收入的情况</w:t>
      </w:r>
      <w:bookmarkEnd w:id="2326"/>
      <w:bookmarkEnd w:id="2327"/>
      <w:bookmarkEnd w:id="2329"/>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1130" w:val="left"/>
        </w:tabs>
        <w:bidi w:val="0"/>
        <w:spacing w:before="0" w:after="100" w:line="240" w:lineRule="auto"/>
        <w:ind w:left="0" w:right="0" w:firstLine="700"/>
        <w:jc w:val="left"/>
      </w:pPr>
      <w:bookmarkStart w:id="2330" w:name="bookmark2330"/>
      <w:bookmarkEnd w:id="2330"/>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1130" w:val="left"/>
        </w:tabs>
        <w:bidi w:val="0"/>
        <w:spacing w:before="0" w:after="100" w:line="240" w:lineRule="auto"/>
        <w:ind w:left="0" w:right="0" w:firstLine="700"/>
        <w:jc w:val="left"/>
      </w:pPr>
      <w:bookmarkStart w:id="2331" w:name="bookmark2331"/>
      <w:bookmarkEnd w:id="2331"/>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700"/>
        <w:jc w:val="both"/>
      </w:pPr>
      <w:bookmarkStart w:id="2332" w:name="bookmark2332"/>
      <w:bookmarkStart w:id="2333" w:name="bookmark2333"/>
      <w:bookmarkStart w:id="2334" w:name="bookmark2334"/>
      <w:bookmarkStart w:id="2335" w:name="bookmark2335"/>
      <w:r>
        <w:rPr>
          <w:color w:val="000000"/>
          <w:spacing w:val="0"/>
          <w:w w:val="100"/>
          <w:position w:val="0"/>
        </w:rPr>
        <w:t>5</w:t>
      </w:r>
      <w:bookmarkEnd w:id="2334"/>
      <w:r>
        <w:rPr>
          <w:color w:val="000000"/>
          <w:spacing w:val="0"/>
          <w:w w:val="100"/>
          <w:position w:val="0"/>
        </w:rPr>
        <w:t>、投资收益</w:t>
      </w:r>
      <w:bookmarkEnd w:id="2332"/>
      <w:bookmarkEnd w:id="2333"/>
      <w:bookmarkEnd w:id="2335"/>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828.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3,039, </w:t>
            </w:r>
            <w:r>
              <w:rPr>
                <w:color w:val="000000"/>
                <w:spacing w:val="0"/>
                <w:w w:val="100"/>
                <w:position w:val="0"/>
                <w:sz w:val="18"/>
                <w:szCs w:val="18"/>
              </w:rPr>
              <w:t xml:space="preserve">120. </w:t>
            </w:r>
            <w:r>
              <w:rPr>
                <w:color w:val="000000"/>
                <w:spacing w:val="0"/>
                <w:w w:val="100"/>
                <w:position w:val="0"/>
                <w:sz w:val="18"/>
                <w:szCs w:val="18"/>
              </w:rPr>
              <w:t>38</w:t>
            </w:r>
          </w:p>
        </w:tc>
      </w:tr>
      <w:tr>
        <w:trPr>
          <w:trHeight w:val="27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2,605,518.50</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1,574, </w:t>
            </w:r>
            <w:r>
              <w:rPr>
                <w:color w:val="000000"/>
                <w:spacing w:val="0"/>
                <w:w w:val="100"/>
                <w:position w:val="0"/>
                <w:sz w:val="18"/>
                <w:szCs w:val="18"/>
              </w:rPr>
              <w:t>181.05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3,230, </w:t>
            </w:r>
            <w:r>
              <w:rPr>
                <w:color w:val="000000"/>
                <w:spacing w:val="0"/>
                <w:w w:val="100"/>
                <w:position w:val="0"/>
                <w:sz w:val="18"/>
                <w:szCs w:val="18"/>
              </w:rPr>
              <w:t xml:space="preserve">268. </w:t>
            </w:r>
            <w:r>
              <w:rPr>
                <w:color w:val="000000"/>
                <w:spacing w:val="0"/>
                <w:w w:val="100"/>
                <w:position w:val="0"/>
                <w:sz w:val="18"/>
                <w:szCs w:val="18"/>
              </w:rPr>
              <w:t>22</w:t>
            </w: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4"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4,677, </w:t>
            </w:r>
            <w:r>
              <w:rPr>
                <w:color w:val="000000"/>
                <w:spacing w:val="0"/>
                <w:w w:val="100"/>
                <w:position w:val="0"/>
                <w:sz w:val="18"/>
                <w:szCs w:val="18"/>
              </w:rPr>
              <w:t xml:space="preserve">009.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8,874, </w:t>
            </w:r>
            <w:r>
              <w:rPr>
                <w:color w:val="000000"/>
                <w:spacing w:val="0"/>
                <w:w w:val="100"/>
                <w:position w:val="0"/>
                <w:sz w:val="18"/>
                <w:szCs w:val="18"/>
              </w:rPr>
              <w:t xml:space="preserve">907. </w:t>
            </w:r>
            <w:r>
              <w:rPr>
                <w:color w:val="000000"/>
                <w:spacing w:val="0"/>
                <w:w w:val="100"/>
                <w:position w:val="0"/>
                <w:sz w:val="18"/>
                <w:szCs w:val="18"/>
              </w:rPr>
              <w:t>10</w:t>
            </w:r>
          </w:p>
        </w:tc>
      </w:tr>
    </w:tbl>
    <w:p>
      <w:pPr>
        <w:pStyle w:val="Style2"/>
        <w:keepNext w:val="0"/>
        <w:keepLines w:val="0"/>
        <w:widowControl w:val="0"/>
        <w:shd w:val="clear" w:color="auto" w:fill="auto"/>
        <w:bidi w:val="0"/>
        <w:spacing w:before="0" w:after="360" w:line="288" w:lineRule="exact"/>
        <w:ind w:left="70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0" w:right="0" w:firstLine="700"/>
        <w:jc w:val="both"/>
      </w:pPr>
      <w:bookmarkStart w:id="2336" w:name="bookmark2336"/>
      <w:bookmarkStart w:id="2337" w:name="bookmark2337"/>
      <w:bookmarkStart w:id="2338" w:name="bookmark2338"/>
      <w:bookmarkStart w:id="2339" w:name="bookmark2339"/>
      <w:r>
        <w:rPr>
          <w:color w:val="000000"/>
          <w:spacing w:val="0"/>
          <w:w w:val="100"/>
          <w:position w:val="0"/>
        </w:rPr>
        <w:t>6</w:t>
      </w:r>
      <w:bookmarkEnd w:id="2338"/>
      <w:r>
        <w:rPr>
          <w:color w:val="000000"/>
          <w:spacing w:val="0"/>
          <w:w w:val="100"/>
          <w:position w:val="0"/>
        </w:rPr>
        <w:t>、其他</w:t>
      </w:r>
      <w:bookmarkEnd w:id="2336"/>
      <w:bookmarkEnd w:id="2337"/>
      <w:bookmarkEnd w:id="2339"/>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700"/>
        <w:jc w:val="both"/>
      </w:pPr>
      <w:bookmarkStart w:id="2340" w:name="bookmark2340"/>
      <w:bookmarkStart w:id="2341" w:name="bookmark2341"/>
      <w:bookmarkStart w:id="2342" w:name="bookmark2342"/>
      <w:r>
        <w:rPr>
          <w:color w:val="000000"/>
          <w:spacing w:val="0"/>
          <w:w w:val="100"/>
          <w:position w:val="0"/>
        </w:rPr>
        <w:t>十八、补充资料</w:t>
      </w:r>
      <w:bookmarkEnd w:id="2340"/>
      <w:bookmarkEnd w:id="2341"/>
      <w:bookmarkEnd w:id="2342"/>
    </w:p>
    <w:p>
      <w:pPr>
        <w:pStyle w:val="Style16"/>
        <w:keepNext/>
        <w:keepLines/>
        <w:widowControl w:val="0"/>
        <w:shd w:val="clear" w:color="auto" w:fill="auto"/>
        <w:bidi w:val="0"/>
        <w:spacing w:before="0" w:after="100" w:line="240" w:lineRule="auto"/>
        <w:ind w:left="0" w:right="0" w:firstLine="700"/>
        <w:jc w:val="both"/>
      </w:pPr>
      <w:bookmarkStart w:id="2340" w:name="bookmark2340"/>
      <w:bookmarkStart w:id="2341" w:name="bookmark2341"/>
      <w:bookmarkStart w:id="2343" w:name="bookmark2343"/>
      <w:r>
        <w:rPr>
          <w:color w:val="000000"/>
          <w:spacing w:val="0"/>
          <w:w w:val="100"/>
          <w:position w:val="0"/>
        </w:rPr>
        <w:t>1、当期非经常性损益明细表</w:t>
      </w:r>
      <w:bookmarkEnd w:id="2340"/>
      <w:bookmarkEnd w:id="2341"/>
      <w:bookmarkEnd w:id="2343"/>
    </w:p>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-865,803.45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越权审批或无正式批准文件的税收返 还、减免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3"/>
          <w:footerReference w:type="default" r:id="rId74"/>
          <w:footnotePr>
            <w:pos w:val="pageBottom"/>
            <w:numFmt w:val="decimal"/>
            <w:numRestart w:val="continuous"/>
          </w:footnotePr>
          <w:pgSz w:w="11900" w:h="16840"/>
          <w:pgMar w:top="1484" w:right="893" w:bottom="1489" w:left="1210" w:header="0" w:footer="3" w:gutter="0"/>
          <w:cols w:space="720"/>
          <w:noEndnote/>
          <w:rtlGutter w:val="0"/>
          <w:docGrid w:linePitch="360"/>
        </w:sectPr>
      </w:pPr>
    </w:p>
    <w:tbl>
      <w:tblPr>
        <w:tblOverlap w:val="never"/>
        <w:jc w:val="center"/>
        <w:tblLayout w:type="fixed"/>
      </w:tblPr>
      <w:tblGrid>
        <w:gridCol w:w="3960"/>
        <w:gridCol w:w="2429"/>
        <w:gridCol w:w="2448"/>
      </w:tblGrid>
      <w:tr>
        <w:trPr>
          <w:trHeight w:val="835"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6"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37,720,407.02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color w:val="000000"/>
                <w:spacing w:val="0"/>
                <w:w w:val="100"/>
                <w:position w:val="0"/>
                <w:u w:val="single"/>
              </w:rPr>
              <w:t>、</w:t>
            </w:r>
            <w:r>
              <w:rPr>
                <w:i/>
                <w:iCs/>
                <w:color w:val="000000"/>
                <w:spacing w:val="0"/>
                <w:w w:val="100"/>
                <w:position w:val="0"/>
                <w:u w:val="single"/>
              </w:rPr>
              <w:t>八</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2,789, </w:t>
            </w:r>
            <w:r>
              <w:rPr>
                <w:color w:val="000000"/>
                <w:spacing w:val="0"/>
                <w:w w:val="100"/>
                <w:position w:val="0"/>
                <w:sz w:val="18"/>
                <w:szCs w:val="18"/>
              </w:rPr>
              <w:t>881.05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-1,426,362.37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-5,743,826.50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-320,620.64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32,153,675.11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54" w:lineRule="exact"/>
        <w:ind w:left="70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44"/>
        <w:keepNext w:val="0"/>
        <w:keepLines w:val="0"/>
        <w:widowControl w:val="0"/>
        <w:shd w:val="clear" w:color="auto" w:fill="auto"/>
        <w:bidi w:val="0"/>
        <w:spacing w:before="0" w:after="140" w:line="240" w:lineRule="auto"/>
        <w:ind w:left="0" w:right="0" w:firstLine="0"/>
        <w:jc w:val="center"/>
        <w:sectPr>
          <w:headerReference w:type="default" r:id="rId75"/>
          <w:footerReference w:type="default" r:id="rId76"/>
          <w:footnotePr>
            <w:pos w:val="pageBottom"/>
            <w:numFmt w:val="decimal"/>
            <w:numRestart w:val="continuous"/>
          </w:footnotePr>
          <w:pgSz w:w="11900" w:h="16840"/>
          <w:pgMar w:top="1522" w:right="1027" w:bottom="1196" w:left="1075" w:header="0" w:footer="768" w:gutter="0"/>
          <w:cols w:space="720"/>
          <w:noEndnote/>
          <w:rtlGutter w:val="0"/>
          <w:docGrid w:linePitch="360"/>
        </w:sectPr>
      </w:pPr>
      <w:r>
        <w:rPr>
          <w:color w:val="000000"/>
          <w:spacing w:val="0"/>
          <w:w w:val="100"/>
          <w:position w:val="0"/>
        </w:rPr>
        <w:t xml:space="preserve">226 </w:t>
      </w:r>
      <w:r>
        <w:rPr>
          <w:b w:val="0"/>
          <w:bCs w:val="0"/>
          <w:color w:val="000000"/>
          <w:spacing w:val="0"/>
          <w:w w:val="100"/>
          <w:position w:val="0"/>
        </w:rPr>
        <w:t xml:space="preserve">/ </w:t>
      </w:r>
      <w:r>
        <w:rPr>
          <w:color w:val="000000"/>
          <w:spacing w:val="0"/>
          <w:w w:val="100"/>
          <w:position w:val="0"/>
        </w:rPr>
        <w:t>227</w:t>
      </w:r>
    </w:p>
    <w:p>
      <w:pPr>
        <w:pStyle w:val="Style2"/>
        <w:keepNext w:val="0"/>
        <w:keepLines w:val="0"/>
        <w:widowControl w:val="0"/>
        <w:shd w:val="clear" w:color="auto" w:fill="auto"/>
        <w:bidi w:val="0"/>
        <w:spacing w:before="0" w:after="340" w:line="240" w:lineRule="auto"/>
        <w:ind w:left="0" w:right="0" w:firstLine="6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r>
      <w:tr>
        <w:trPr>
          <w:trHeight w:val="566"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680"/>
        <w:jc w:val="left"/>
      </w:pPr>
      <w:bookmarkStart w:id="2344" w:name="bookmark2344"/>
      <w:bookmarkStart w:id="2345" w:name="bookmark2345"/>
      <w:bookmarkStart w:id="2346" w:name="bookmark2346"/>
      <w:bookmarkStart w:id="2347" w:name="bookmark2347"/>
      <w:r>
        <w:rPr>
          <w:color w:val="000000"/>
          <w:spacing w:val="0"/>
          <w:w w:val="100"/>
          <w:position w:val="0"/>
        </w:rPr>
        <w:t>3</w:t>
      </w:r>
      <w:bookmarkEnd w:id="2346"/>
      <w:r>
        <w:rPr>
          <w:color w:val="000000"/>
          <w:spacing w:val="0"/>
          <w:w w:val="100"/>
          <w:position w:val="0"/>
        </w:rPr>
        <w:t>、境内外会计准则下会计数据差异</w:t>
      </w:r>
      <w:bookmarkEnd w:id="2344"/>
      <w:bookmarkEnd w:id="2345"/>
      <w:bookmarkEnd w:id="2347"/>
    </w:p>
    <w:p>
      <w:pPr>
        <w:pStyle w:val="Style2"/>
        <w:keepNext w:val="0"/>
        <w:keepLines w:val="0"/>
        <w:widowControl w:val="0"/>
        <w:shd w:val="clear" w:color="auto" w:fill="auto"/>
        <w:bidi w:val="0"/>
        <w:spacing w:before="0" w:after="34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680"/>
        <w:jc w:val="left"/>
      </w:pPr>
      <w:bookmarkStart w:id="2348" w:name="bookmark2348"/>
      <w:bookmarkStart w:id="2349" w:name="bookmark2349"/>
      <w:bookmarkStart w:id="2350" w:name="bookmark2350"/>
      <w:bookmarkStart w:id="2351" w:name="bookmark2351"/>
      <w:r>
        <w:rPr>
          <w:color w:val="000000"/>
          <w:spacing w:val="0"/>
          <w:w w:val="100"/>
          <w:position w:val="0"/>
        </w:rPr>
        <w:t>4</w:t>
      </w:r>
      <w:bookmarkEnd w:id="2350"/>
      <w:r>
        <w:rPr>
          <w:color w:val="000000"/>
          <w:spacing w:val="0"/>
          <w:w w:val="100"/>
          <w:position w:val="0"/>
        </w:rPr>
        <w:t>、其他</w:t>
      </w:r>
      <w:bookmarkEnd w:id="2348"/>
      <w:bookmarkEnd w:id="2349"/>
      <w:bookmarkEnd w:id="2351"/>
    </w:p>
    <w:p>
      <w:pPr>
        <w:pStyle w:val="Style2"/>
        <w:keepNext w:val="0"/>
        <w:keepLines w:val="0"/>
        <w:widowControl w:val="0"/>
        <w:shd w:val="clear" w:color="auto" w:fill="auto"/>
        <w:bidi w:val="0"/>
        <w:spacing w:before="0" w:after="340" w:line="240" w:lineRule="auto"/>
        <w:ind w:left="0" w:right="0" w:firstLine="680"/>
        <w:jc w:val="both"/>
      </w:pPr>
      <w:bookmarkStart w:id="2352" w:name="bookmark2352"/>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352"/>
    </w:p>
    <w:p>
      <w:pPr>
        <w:pStyle w:val="Style13"/>
        <w:keepNext/>
        <w:keepLines/>
        <w:widowControl w:val="0"/>
        <w:shd w:val="clear" w:color="auto" w:fill="auto"/>
        <w:bidi w:val="0"/>
        <w:spacing w:before="0" w:after="640" w:line="240" w:lineRule="auto"/>
        <w:ind w:left="0" w:right="0" w:firstLine="0"/>
        <w:jc w:val="center"/>
      </w:pPr>
      <w:bookmarkStart w:id="2353" w:name="bookmark2353"/>
      <w:bookmarkStart w:id="2354" w:name="bookmark2354"/>
      <w:bookmarkStart w:id="2355" w:name="bookmark2355"/>
      <w:r>
        <w:rPr>
          <w:rFonts w:ascii="SimSun" w:eastAsia="SimSun" w:hAnsi="SimSun" w:cs="SimSun"/>
          <w:color w:val="000000"/>
          <w:spacing w:val="0"/>
          <w:w w:val="100"/>
          <w:position w:val="0"/>
        </w:rPr>
        <w:t>第十二节备查文件目录</w:t>
      </w:r>
      <w:bookmarkEnd w:id="2353"/>
      <w:bookmarkEnd w:id="2354"/>
      <w:bookmarkEnd w:id="2355"/>
    </w:p>
    <w:tbl>
      <w:tblPr>
        <w:tblOverlap w:val="never"/>
        <w:jc w:val="center"/>
        <w:tblLayout w:type="fixed"/>
      </w:tblPr>
      <w:tblGrid>
        <w:gridCol w:w="2299"/>
        <w:gridCol w:w="6610"/>
      </w:tblGrid>
      <w:tr>
        <w:trPr>
          <w:trHeight w:val="5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载有公司法定代表人、主管会计工作负责人、会计机构负责人签名并盖 章的财务报告</w:t>
            </w:r>
          </w:p>
        </w:tc>
      </w:tr>
      <w:tr>
        <w:trPr>
          <w:trHeight w:val="283"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报告期内在中国证监会指定网站上公开披露过的所有公司文件的正文及 公告原稿</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董事长：都春海</w:t>
      </w:r>
    </w:p>
    <w:p>
      <w:pPr>
        <w:widowControl w:val="0"/>
        <w:spacing w:after="99" w:line="1" w:lineRule="exact"/>
      </w:pPr>
    </w:p>
    <w:p>
      <w:pPr>
        <w:pStyle w:val="Style2"/>
        <w:keepNext w:val="0"/>
        <w:keepLines w:val="0"/>
        <w:widowControl w:val="0"/>
        <w:shd w:val="clear" w:color="auto" w:fill="auto"/>
        <w:bidi w:val="0"/>
        <w:spacing w:before="0" w:after="820" w:line="240" w:lineRule="auto"/>
        <w:ind w:left="0" w:right="24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p>
      <w:pPr>
        <w:pStyle w:val="Style29"/>
        <w:keepNext w:val="0"/>
        <w:keepLines w:val="0"/>
        <w:widowControl w:val="0"/>
        <w:shd w:val="clear" w:color="auto" w:fill="auto"/>
        <w:bidi w:val="0"/>
        <w:spacing w:before="0" w:after="40" w:line="240" w:lineRule="auto"/>
        <w:ind w:left="0" w:right="0" w:firstLine="680"/>
        <w:jc w:val="both"/>
      </w:pPr>
      <w:r>
        <w:rPr>
          <w:color w:val="000000"/>
          <w:spacing w:val="0"/>
          <w:w w:val="100"/>
          <w:position w:val="0"/>
          <w:sz w:val="24"/>
          <w:szCs w:val="24"/>
        </w:rPr>
        <w:t>修订信息</w:t>
      </w:r>
    </w:p>
    <w:p>
      <w:pPr>
        <w:pStyle w:val="Style2"/>
        <w:keepNext w:val="0"/>
        <w:keepLines w:val="0"/>
        <w:widowControl w:val="0"/>
        <w:shd w:val="clear" w:color="auto" w:fill="auto"/>
        <w:bidi w:val="0"/>
        <w:spacing w:before="0" w:after="34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77"/>
      <w:footerReference w:type="default" r:id="rId78"/>
      <w:footnotePr>
        <w:pos w:val="pageBottom"/>
        <w:numFmt w:val="decimal"/>
        <w:numRestart w:val="continuous"/>
      </w:footnotePr>
      <w:pgSz w:w="11900" w:h="16840"/>
      <w:pgMar w:top="1537" w:right="1027" w:bottom="1537" w:left="107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3823970</wp:posOffset>
              </wp:positionH>
              <wp:positionV relativeFrom="page">
                <wp:posOffset>9812020</wp:posOffset>
              </wp:positionV>
              <wp:extent cx="377825" cy="97790"/>
              <wp:wrapNone/>
              <wp:docPr id="5" name="Shape 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31" type="#_x0000_t202" style="position:absolute;margin-left:301.10000000000002pt;margin-top:772.60000000000002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5133340</wp:posOffset>
              </wp:positionH>
              <wp:positionV relativeFrom="page">
                <wp:posOffset>6689090</wp:posOffset>
              </wp:positionV>
              <wp:extent cx="374650" cy="97790"/>
              <wp:wrapNone/>
              <wp:docPr id="42" name="Shape 4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68" type="#_x0000_t202" style="position:absolute;margin-left:404.19999999999999pt;margin-top:526.70000000000005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3823970</wp:posOffset>
              </wp:positionH>
              <wp:positionV relativeFrom="page">
                <wp:posOffset>9812020</wp:posOffset>
              </wp:positionV>
              <wp:extent cx="377825" cy="97790"/>
              <wp:wrapNone/>
              <wp:docPr id="47" name="Shape 4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73" type="#_x0000_t202" style="position:absolute;margin-left:301.10000000000002pt;margin-top:772.60000000000002pt;width:29.75pt;height:7.7000000000000002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5133340</wp:posOffset>
              </wp:positionH>
              <wp:positionV relativeFrom="page">
                <wp:posOffset>6689090</wp:posOffset>
              </wp:positionV>
              <wp:extent cx="374650" cy="97790"/>
              <wp:wrapNone/>
              <wp:docPr id="52" name="Shape 5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78" type="#_x0000_t202" style="position:absolute;margin-left:404.19999999999999pt;margin-top:526.70000000000005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3823970</wp:posOffset>
              </wp:positionH>
              <wp:positionV relativeFrom="page">
                <wp:posOffset>9812020</wp:posOffset>
              </wp:positionV>
              <wp:extent cx="377825" cy="97790"/>
              <wp:wrapNone/>
              <wp:docPr id="58" name="Shape 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84" type="#_x0000_t202" style="position:absolute;margin-left:301.10000000000002pt;margin-top:772.60000000000002pt;width:29.75pt;height:7.7000000000000002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5038090</wp:posOffset>
              </wp:positionH>
              <wp:positionV relativeFrom="page">
                <wp:posOffset>6675755</wp:posOffset>
              </wp:positionV>
              <wp:extent cx="377825" cy="97790"/>
              <wp:wrapNone/>
              <wp:docPr id="65" name="Shape 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91" type="#_x0000_t202" style="position:absolute;margin-left:396.69999999999999pt;margin-top:525.64999999999998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3744595</wp:posOffset>
              </wp:positionH>
              <wp:positionV relativeFrom="page">
                <wp:posOffset>9810750</wp:posOffset>
              </wp:positionV>
              <wp:extent cx="429895" cy="97790"/>
              <wp:wrapNone/>
              <wp:docPr id="72" name="Shape 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98" type="#_x0000_t202" style="position:absolute;margin-left:294.85000000000002pt;margin-top:772.5pt;width:33.85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5189855</wp:posOffset>
              </wp:positionH>
              <wp:positionV relativeFrom="page">
                <wp:posOffset>6675755</wp:posOffset>
              </wp:positionV>
              <wp:extent cx="429895" cy="97790"/>
              <wp:wrapNone/>
              <wp:docPr id="83" name="Shape 8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09" type="#_x0000_t202" style="position:absolute;margin-left:408.65000000000003pt;margin-top:525.64999999999998pt;width:33.85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3402965</wp:posOffset>
              </wp:positionH>
              <wp:positionV relativeFrom="page">
                <wp:posOffset>9811385</wp:posOffset>
              </wp:positionV>
              <wp:extent cx="433070" cy="97790"/>
              <wp:wrapNone/>
              <wp:docPr id="88" name="Shape 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14" type="#_x0000_t202" style="position:absolute;margin-left:267.94999999999999pt;margin-top:772.55000000000007pt;width:34.1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3402965</wp:posOffset>
              </wp:positionH>
              <wp:positionV relativeFrom="page">
                <wp:posOffset>9811385</wp:posOffset>
              </wp:positionV>
              <wp:extent cx="433070" cy="97790"/>
              <wp:wrapNone/>
              <wp:docPr id="96" name="Shape 9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22" type="#_x0000_t202" style="position:absolute;margin-left:267.94999999999999pt;margin-top:772.55000000000007pt;width:34.100000000000001pt;height:7.7000000000000002pt;z-index:-18874399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3402965</wp:posOffset>
              </wp:positionH>
              <wp:positionV relativeFrom="page">
                <wp:posOffset>9811385</wp:posOffset>
              </wp:positionV>
              <wp:extent cx="433070" cy="97790"/>
              <wp:wrapNone/>
              <wp:docPr id="104" name="Shape 1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30" type="#_x0000_t202" style="position:absolute;margin-left:267.94999999999999pt;margin-top:772.55000000000007pt;width:34.100000000000001pt;height:7.7000000000000002pt;z-index:-18874399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3402965</wp:posOffset>
              </wp:positionH>
              <wp:positionV relativeFrom="page">
                <wp:posOffset>9811385</wp:posOffset>
              </wp:positionV>
              <wp:extent cx="433070" cy="97790"/>
              <wp:wrapNone/>
              <wp:docPr id="112" name="Shape 11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38" type="#_x0000_t202" style="position:absolute;margin-left:267.94999999999999pt;margin-top:772.55000000000007pt;width:34.10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5160645</wp:posOffset>
              </wp:positionH>
              <wp:positionV relativeFrom="page">
                <wp:posOffset>6675755</wp:posOffset>
              </wp:positionV>
              <wp:extent cx="429895" cy="97790"/>
              <wp:wrapNone/>
              <wp:docPr id="117" name="Shape 11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43" type="#_x0000_t202" style="position:absolute;margin-left:406.35000000000002pt;margin-top:525.64999999999998pt;width:33.85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3402965</wp:posOffset>
              </wp:positionH>
              <wp:positionV relativeFrom="page">
                <wp:posOffset>9811385</wp:posOffset>
              </wp:positionV>
              <wp:extent cx="433070" cy="97790"/>
              <wp:wrapNone/>
              <wp:docPr id="122" name="Shape 1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48" type="#_x0000_t202" style="position:absolute;margin-left:267.94999999999999pt;margin-top:772.55000000000007pt;width:34.10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5160645</wp:posOffset>
              </wp:positionH>
              <wp:positionV relativeFrom="page">
                <wp:posOffset>6675755</wp:posOffset>
              </wp:positionV>
              <wp:extent cx="429895" cy="97790"/>
              <wp:wrapNone/>
              <wp:docPr id="127" name="Shape 12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53" type="#_x0000_t202" style="position:absolute;margin-left:406.35000000000002pt;margin-top:525.64999999999998pt;width:33.85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3402965</wp:posOffset>
              </wp:positionH>
              <wp:positionV relativeFrom="page">
                <wp:posOffset>9811385</wp:posOffset>
              </wp:positionV>
              <wp:extent cx="433070" cy="97790"/>
              <wp:wrapNone/>
              <wp:docPr id="132" name="Shape 13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58" type="#_x0000_t202" style="position:absolute;margin-left:267.94999999999999pt;margin-top:772.55000000000007pt;width:34.10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3402965</wp:posOffset>
              </wp:positionH>
              <wp:positionV relativeFrom="page">
                <wp:posOffset>9811385</wp:posOffset>
              </wp:positionV>
              <wp:extent cx="433070" cy="97790"/>
              <wp:wrapNone/>
              <wp:docPr id="140" name="Shape 14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66" type="#_x0000_t202" style="position:absolute;margin-left:267.94999999999999pt;margin-top:772.55000000000007pt;width:34.100000000000001pt;height:7.7000000000000002pt;z-index:-18874396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3823970</wp:posOffset>
              </wp:positionH>
              <wp:positionV relativeFrom="page">
                <wp:posOffset>9812020</wp:posOffset>
              </wp:positionV>
              <wp:extent cx="377825" cy="97790"/>
              <wp:wrapNone/>
              <wp:docPr id="13" name="Shape 1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39" type="#_x0000_t202" style="position:absolute;margin-left:301.10000000000002pt;margin-top:772.60000000000002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5102860</wp:posOffset>
              </wp:positionH>
              <wp:positionV relativeFrom="page">
                <wp:posOffset>6675755</wp:posOffset>
              </wp:positionV>
              <wp:extent cx="435610" cy="97790"/>
              <wp:wrapNone/>
              <wp:docPr id="145" name="Shape 145"/>
              <a:graphic xmlns:a="http://schemas.openxmlformats.org/drawingml/2006/main">
                <a:graphicData uri="http://schemas.microsoft.com/office/word/2010/wordprocessingShape">
                  <wps:wsp>
                    <wps:cNvSpPr txBox="1"/>
                    <wps:spPr>
                      <a:xfrm>
                        <a:ext cx="43561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71" type="#_x0000_t202" style="position:absolute;margin-left:401.80000000000001pt;margin-top:525.64999999999998pt;width:34.300000000000004pt;height:7.7000000000000002pt;z-index:-18874396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3402965</wp:posOffset>
              </wp:positionH>
              <wp:positionV relativeFrom="page">
                <wp:posOffset>9811385</wp:posOffset>
              </wp:positionV>
              <wp:extent cx="433070" cy="97790"/>
              <wp:wrapNone/>
              <wp:docPr id="150" name="Shape 1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76" type="#_x0000_t202" style="position:absolute;margin-left:267.94999999999999pt;margin-top:772.55000000000007pt;width:34.100000000000001pt;height:7.7000000000000002pt;z-index:-18874395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3402965</wp:posOffset>
              </wp:positionH>
              <wp:positionV relativeFrom="page">
                <wp:posOffset>9811385</wp:posOffset>
              </wp:positionV>
              <wp:extent cx="433070" cy="97790"/>
              <wp:wrapNone/>
              <wp:docPr id="158" name="Shape 1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84" type="#_x0000_t202" style="position:absolute;margin-left:267.94999999999999pt;margin-top:772.55000000000007pt;width:34.100000000000001pt;height:7.7000000000000002pt;z-index:-18874395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3402965</wp:posOffset>
              </wp:positionH>
              <wp:positionV relativeFrom="page">
                <wp:posOffset>9811385</wp:posOffset>
              </wp:positionV>
              <wp:extent cx="433070" cy="97790"/>
              <wp:wrapNone/>
              <wp:docPr id="166" name="Shape 16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192" type="#_x0000_t202" style="position:absolute;margin-left:267.94999999999999pt;margin-top:772.55000000000007pt;width:34.10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3823970</wp:posOffset>
              </wp:positionH>
              <wp:positionV relativeFrom="page">
                <wp:posOffset>9812020</wp:posOffset>
              </wp:positionV>
              <wp:extent cx="377825" cy="97790"/>
              <wp:wrapNone/>
              <wp:docPr id="21" name="Shape 2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47" type="#_x0000_t202" style="position:absolute;margin-left:301.10000000000002pt;margin-top:772.60000000000002pt;width:29.75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3823970</wp:posOffset>
              </wp:positionH>
              <wp:positionV relativeFrom="page">
                <wp:posOffset>9812020</wp:posOffset>
              </wp:positionV>
              <wp:extent cx="377825" cy="97790"/>
              <wp:wrapNone/>
              <wp:docPr id="29" name="Shape 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55" type="#_x0000_t202" style="position:absolute;margin-left:301.10000000000002pt;margin-top:772.60000000000002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3823970</wp:posOffset>
              </wp:positionH>
              <wp:positionV relativeFrom="page">
                <wp:posOffset>9812020</wp:posOffset>
              </wp:positionV>
              <wp:extent cx="377825" cy="97790"/>
              <wp:wrapNone/>
              <wp:docPr id="37" name="Shape 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wps:txbx>
                    <wps:bodyPr wrap="none" lIns="0" tIns="0" rIns="0" bIns="0">
                      <a:spAutoFit/>
                    </wps:bodyPr>
                  </wps:wsp>
                </a:graphicData>
              </a:graphic>
            </wp:anchor>
          </w:drawing>
        </mc:Choice>
        <mc:Fallback>
          <w:pict>
            <v:shape id="_x0000_s1063" type="#_x0000_t202" style="position:absolute;margin-left:301.10000000000002pt;margin-top:772.60000000000002pt;width:29.75pt;height:7.7000000000000002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3595370</wp:posOffset>
              </wp:positionH>
              <wp:positionV relativeFrom="page">
                <wp:posOffset>529590</wp:posOffset>
              </wp:positionV>
              <wp:extent cx="819785" cy="106680"/>
              <wp:wrapNone/>
              <wp:docPr id="2" name="Shape 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83.10000000000002pt;margin-top:41.70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1187450</wp:posOffset>
              </wp:positionH>
              <wp:positionV relativeFrom="page">
                <wp:posOffset>710565</wp:posOffset>
              </wp:positionV>
              <wp:extent cx="5635625" cy="0"/>
              <wp:wrapNone/>
              <wp:docPr id="4" name="Shape 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3.5pt;margin-top:55.950000000000003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4904740</wp:posOffset>
              </wp:positionH>
              <wp:positionV relativeFrom="page">
                <wp:posOffset>548005</wp:posOffset>
              </wp:positionV>
              <wp:extent cx="816610" cy="106680"/>
              <wp:wrapNone/>
              <wp:docPr id="39" name="Shape 3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65" type="#_x0000_t202" style="position:absolute;margin-left:386.19999999999999pt;margin-top:43.149999999999999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839200" cy="0"/>
              <wp:wrapNone/>
              <wp:docPr id="41" name="Shape 4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696.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3595370</wp:posOffset>
              </wp:positionH>
              <wp:positionV relativeFrom="page">
                <wp:posOffset>529590</wp:posOffset>
              </wp:positionV>
              <wp:extent cx="819785" cy="106680"/>
              <wp:wrapNone/>
              <wp:docPr id="44" name="Shape 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0" type="#_x0000_t202" style="position:absolute;margin-left:283.10000000000002pt;margin-top:41.70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1187450</wp:posOffset>
              </wp:positionH>
              <wp:positionV relativeFrom="page">
                <wp:posOffset>710565</wp:posOffset>
              </wp:positionV>
              <wp:extent cx="5635625" cy="0"/>
              <wp:wrapNone/>
              <wp:docPr id="46" name="Shape 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3.5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4904740</wp:posOffset>
              </wp:positionH>
              <wp:positionV relativeFrom="page">
                <wp:posOffset>548005</wp:posOffset>
              </wp:positionV>
              <wp:extent cx="816610" cy="106680"/>
              <wp:wrapNone/>
              <wp:docPr id="49" name="Shape 4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75" type="#_x0000_t202" style="position:absolute;margin-left:386.19999999999999pt;margin-top:43.149999999999999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839200" cy="0"/>
              <wp:wrapNone/>
              <wp:docPr id="51" name="Shape 5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3595370</wp:posOffset>
              </wp:positionH>
              <wp:positionV relativeFrom="page">
                <wp:posOffset>529590</wp:posOffset>
              </wp:positionV>
              <wp:extent cx="819785" cy="106680"/>
              <wp:wrapNone/>
              <wp:docPr id="55" name="Shape 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1" type="#_x0000_t202" style="position:absolute;margin-left:283.10000000000002pt;margin-top:41.70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1187450</wp:posOffset>
              </wp:positionH>
              <wp:positionV relativeFrom="page">
                <wp:posOffset>710565</wp:posOffset>
              </wp:positionV>
              <wp:extent cx="5635625" cy="0"/>
              <wp:wrapNone/>
              <wp:docPr id="57" name="Shape 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3.5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4809490</wp:posOffset>
              </wp:positionH>
              <wp:positionV relativeFrom="page">
                <wp:posOffset>561340</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88" type="#_x0000_t202" style="position:absolute;margin-left:378.69999999999999pt;margin-top:44.20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801370</wp:posOffset>
              </wp:positionH>
              <wp:positionV relativeFrom="page">
                <wp:posOffset>706120</wp:posOffset>
              </wp:positionV>
              <wp:extent cx="8836025" cy="0"/>
              <wp:wrapNone/>
              <wp:docPr id="64" name="Shape 6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63.100000000000001pt;margin-top:55.600000000000001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3470275</wp:posOffset>
              </wp:positionH>
              <wp:positionV relativeFrom="page">
                <wp:posOffset>532765</wp:posOffset>
              </wp:positionV>
              <wp:extent cx="819785" cy="106680"/>
              <wp:wrapNone/>
              <wp:docPr id="69" name="Shape 6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95" type="#_x0000_t202" style="position:absolute;margin-left:273.25pt;margin-top:41.95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1062355</wp:posOffset>
              </wp:positionH>
              <wp:positionV relativeFrom="page">
                <wp:posOffset>711835</wp:posOffset>
              </wp:positionV>
              <wp:extent cx="5635625" cy="0"/>
              <wp:wrapNone/>
              <wp:docPr id="71" name="Shape 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3.650000000000006pt;margin-top:56.050000000000004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4985385</wp:posOffset>
              </wp:positionH>
              <wp:positionV relativeFrom="page">
                <wp:posOffset>561340</wp:posOffset>
              </wp:positionV>
              <wp:extent cx="819785" cy="106680"/>
              <wp:wrapNone/>
              <wp:docPr id="80" name="Shape 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06" type="#_x0000_t202" style="position:absolute;margin-left:392.55000000000001pt;margin-top:44.20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707390</wp:posOffset>
              </wp:positionV>
              <wp:extent cx="8836025" cy="0"/>
              <wp:wrapNone/>
              <wp:docPr id="82" name="Shape 8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950000000000003pt;margin-top:55.700000000000003pt;width:69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3201670</wp:posOffset>
              </wp:positionH>
              <wp:positionV relativeFrom="page">
                <wp:posOffset>547370</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1" type="#_x0000_t202" style="position:absolute;margin-left:252.09999999999999pt;margin-top:43.100000000000001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87" name="Shape 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3197860</wp:posOffset>
              </wp:positionH>
              <wp:positionV relativeFrom="page">
                <wp:posOffset>564515</wp:posOffset>
              </wp:positionV>
              <wp:extent cx="816610" cy="106680"/>
              <wp:wrapNone/>
              <wp:docPr id="90" name="Shape 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6" type="#_x0000_t202" style="position:absolute;margin-left:251.80000000000001pt;margin-top:44.450000000000003pt;width:64.29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92" name="Shape 9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3201670</wp:posOffset>
              </wp:positionH>
              <wp:positionV relativeFrom="page">
                <wp:posOffset>547370</wp:posOffset>
              </wp:positionV>
              <wp:extent cx="816610" cy="106680"/>
              <wp:wrapNone/>
              <wp:docPr id="93" name="Shape 9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19" type="#_x0000_t202" style="position:absolute;margin-left:252.09999999999999pt;margin-top:43.100000000000001pt;width:64.29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95" name="Shape 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3540760</wp:posOffset>
              </wp:positionH>
              <wp:positionV relativeFrom="page">
                <wp:posOffset>564515</wp:posOffset>
              </wp:positionV>
              <wp:extent cx="819785" cy="106680"/>
              <wp:wrapNone/>
              <wp:docPr id="7" name="Shape 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3" type="#_x0000_t202" style="position:absolute;margin-left:278.80000000000001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1132840</wp:posOffset>
              </wp:positionH>
              <wp:positionV relativeFrom="page">
                <wp:posOffset>709295</wp:posOffset>
              </wp:positionV>
              <wp:extent cx="5635625" cy="0"/>
              <wp:wrapNone/>
              <wp:docPr id="9" name="Shape 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200000000000003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3197860</wp:posOffset>
              </wp:positionH>
              <wp:positionV relativeFrom="page">
                <wp:posOffset>564515</wp:posOffset>
              </wp:positionV>
              <wp:extent cx="816610" cy="106680"/>
              <wp:wrapNone/>
              <wp:docPr id="98" name="Shape 9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4" type="#_x0000_t202" style="position:absolute;margin-left:251.80000000000001pt;margin-top:44.450000000000003pt;width:64.29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100" name="Shape 10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3201670</wp:posOffset>
              </wp:positionH>
              <wp:positionV relativeFrom="page">
                <wp:posOffset>547370</wp:posOffset>
              </wp:positionV>
              <wp:extent cx="816610" cy="106680"/>
              <wp:wrapNone/>
              <wp:docPr id="101" name="Shape 10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27" type="#_x0000_t202" style="position:absolute;margin-left:252.09999999999999pt;margin-top:43.100000000000001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03" name="Shape 10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4956810</wp:posOffset>
              </wp:positionH>
              <wp:positionV relativeFrom="page">
                <wp:posOffset>561340</wp:posOffset>
              </wp:positionV>
              <wp:extent cx="819785" cy="106680"/>
              <wp:wrapNone/>
              <wp:docPr id="106" name="Shape 10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2" type="#_x0000_t202" style="position:absolute;margin-left:390.30000000000001pt;margin-top:44.200000000000003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08" name="Shape 10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3201670</wp:posOffset>
              </wp:positionH>
              <wp:positionV relativeFrom="page">
                <wp:posOffset>547370</wp:posOffset>
              </wp:positionV>
              <wp:extent cx="816610" cy="106680"/>
              <wp:wrapNone/>
              <wp:docPr id="109" name="Shape 10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35" type="#_x0000_t202" style="position:absolute;margin-left:252.09999999999999pt;margin-top:43.100000000000001pt;width:64.2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11" name="Shape 11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4956810</wp:posOffset>
              </wp:positionH>
              <wp:positionV relativeFrom="page">
                <wp:posOffset>561340</wp:posOffset>
              </wp:positionV>
              <wp:extent cx="819785" cy="106680"/>
              <wp:wrapNone/>
              <wp:docPr id="114" name="Shape 1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0" type="#_x0000_t202" style="position:absolute;margin-left:390.30000000000001pt;margin-top:44.200000000000003pt;width:64.5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16" name="Shape 11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3201670</wp:posOffset>
              </wp:positionH>
              <wp:positionV relativeFrom="page">
                <wp:posOffset>547370</wp:posOffset>
              </wp:positionV>
              <wp:extent cx="816610" cy="106680"/>
              <wp:wrapNone/>
              <wp:docPr id="119" name="Shape 1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45" type="#_x0000_t202" style="position:absolute;margin-left:252.09999999999999pt;margin-top:43.100000000000001pt;width:64.29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21" name="Shape 12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4956810</wp:posOffset>
              </wp:positionH>
              <wp:positionV relativeFrom="page">
                <wp:posOffset>561340</wp:posOffset>
              </wp:positionV>
              <wp:extent cx="819785" cy="106680"/>
              <wp:wrapNone/>
              <wp:docPr id="124" name="Shape 12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0" type="#_x0000_t202" style="position:absolute;margin-left:390.30000000000001pt;margin-top:44.200000000000003pt;width:64.54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26" name="Shape 12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3201670</wp:posOffset>
              </wp:positionH>
              <wp:positionV relativeFrom="page">
                <wp:posOffset>547370</wp:posOffset>
              </wp:positionV>
              <wp:extent cx="816610" cy="106680"/>
              <wp:wrapNone/>
              <wp:docPr id="129" name="Shape 12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55" type="#_x0000_t202" style="position:absolute;margin-left:252.09999999999999pt;margin-top:43.100000000000001pt;width:64.29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31" name="Shape 13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4904740</wp:posOffset>
              </wp:positionH>
              <wp:positionV relativeFrom="page">
                <wp:posOffset>561340</wp:posOffset>
              </wp:positionV>
              <wp:extent cx="816610" cy="106680"/>
              <wp:wrapNone/>
              <wp:docPr id="134" name="Shape 13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0" type="#_x0000_t202" style="position:absolute;margin-left:386.19999999999999pt;margin-top:44.200000000000003pt;width:64.29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36" name="Shape 13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3201670</wp:posOffset>
              </wp:positionH>
              <wp:positionV relativeFrom="page">
                <wp:posOffset>547370</wp:posOffset>
              </wp:positionV>
              <wp:extent cx="816610" cy="106680"/>
              <wp:wrapNone/>
              <wp:docPr id="137" name="Shape 13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3" type="#_x0000_t202" style="position:absolute;margin-left:252.09999999999999pt;margin-top:43.100000000000001pt;width:64.299999999999997pt;height:8.4000000000000004pt;z-index:-18874396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39" name="Shape 13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3595370</wp:posOffset>
              </wp:positionH>
              <wp:positionV relativeFrom="page">
                <wp:posOffset>529590</wp:posOffset>
              </wp:positionV>
              <wp:extent cx="819785" cy="106680"/>
              <wp:wrapNone/>
              <wp:docPr id="10" name="Shape 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6" type="#_x0000_t202" style="position:absolute;margin-left:283.10000000000002pt;margin-top:41.700000000000003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1187450</wp:posOffset>
              </wp:positionH>
              <wp:positionV relativeFrom="page">
                <wp:posOffset>710565</wp:posOffset>
              </wp:positionV>
              <wp:extent cx="5635625" cy="0"/>
              <wp:wrapNone/>
              <wp:docPr id="12" name="Shape 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3.5pt;margin-top:55.950000000000003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4904740</wp:posOffset>
              </wp:positionH>
              <wp:positionV relativeFrom="page">
                <wp:posOffset>561340</wp:posOffset>
              </wp:positionV>
              <wp:extent cx="816610" cy="106680"/>
              <wp:wrapNone/>
              <wp:docPr id="142" name="Shape 14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68" type="#_x0000_t202" style="position:absolute;margin-left:386.19999999999999pt;margin-top:44.200000000000003pt;width:64.29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44" name="Shape 14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3201670</wp:posOffset>
              </wp:positionH>
              <wp:positionV relativeFrom="page">
                <wp:posOffset>547370</wp:posOffset>
              </wp:positionV>
              <wp:extent cx="816610" cy="106680"/>
              <wp:wrapNone/>
              <wp:docPr id="147" name="Shape 1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3" type="#_x0000_t202" style="position:absolute;margin-left:252.09999999999999pt;margin-top:43.100000000000001pt;width:64.29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49" name="Shape 14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4904740</wp:posOffset>
              </wp:positionH>
              <wp:positionV relativeFrom="page">
                <wp:posOffset>561340</wp:posOffset>
              </wp:positionV>
              <wp:extent cx="816610" cy="106680"/>
              <wp:wrapNone/>
              <wp:docPr id="152" name="Shape 15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78" type="#_x0000_t202" style="position:absolute;margin-left:386.19999999999999pt;margin-top:44.200000000000003pt;width:64.29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54" name="Shape 15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3201670</wp:posOffset>
              </wp:positionH>
              <wp:positionV relativeFrom="page">
                <wp:posOffset>547370</wp:posOffset>
              </wp:positionV>
              <wp:extent cx="816610" cy="106680"/>
              <wp:wrapNone/>
              <wp:docPr id="155" name="Shape 1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1" type="#_x0000_t202" style="position:absolute;margin-left:252.09999999999999pt;margin-top:43.100000000000001pt;width:64.299999999999997pt;height:8.4000000000000004pt;z-index:-18874395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57" name="Shape 1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3197860</wp:posOffset>
              </wp:positionH>
              <wp:positionV relativeFrom="page">
                <wp:posOffset>564515</wp:posOffset>
              </wp:positionV>
              <wp:extent cx="816610" cy="106680"/>
              <wp:wrapNone/>
              <wp:docPr id="160" name="Shape 1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6" type="#_x0000_t202" style="position:absolute;margin-left:251.80000000000001pt;margin-top:44.450000000000003pt;width:64.299999999999997pt;height:8.4000000000000004pt;z-index:-18874394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162" name="Shape 16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3201670</wp:posOffset>
              </wp:positionH>
              <wp:positionV relativeFrom="page">
                <wp:posOffset>547370</wp:posOffset>
              </wp:positionV>
              <wp:extent cx="816610" cy="106680"/>
              <wp:wrapNone/>
              <wp:docPr id="163" name="Shape 16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9" type="#_x0000_t202" style="position:absolute;margin-left:252.09999999999999pt;margin-top:43.100000000000001pt;width:64.29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790575</wp:posOffset>
              </wp:positionH>
              <wp:positionV relativeFrom="page">
                <wp:posOffset>710565</wp:posOffset>
              </wp:positionV>
              <wp:extent cx="5638800" cy="0"/>
              <wp:wrapNone/>
              <wp:docPr id="165" name="Shape 16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25pt;margin-top:55.950000000000003pt;width:444.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4904740</wp:posOffset>
              </wp:positionH>
              <wp:positionV relativeFrom="page">
                <wp:posOffset>561340</wp:posOffset>
              </wp:positionV>
              <wp:extent cx="816610" cy="106680"/>
              <wp:wrapNone/>
              <wp:docPr id="15" name="Shape 1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1" type="#_x0000_t202" style="position:absolute;margin-left:386.19999999999999pt;margin-top:44.200000000000003pt;width:64.2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17" name="Shape 1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3595370</wp:posOffset>
              </wp:positionH>
              <wp:positionV relativeFrom="page">
                <wp:posOffset>529590</wp:posOffset>
              </wp:positionV>
              <wp:extent cx="819785" cy="106680"/>
              <wp:wrapNone/>
              <wp:docPr id="18" name="Shape 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283.10000000000002pt;margin-top:41.700000000000003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1187450</wp:posOffset>
              </wp:positionH>
              <wp:positionV relativeFrom="page">
                <wp:posOffset>710565</wp:posOffset>
              </wp:positionV>
              <wp:extent cx="5635625" cy="0"/>
              <wp:wrapNone/>
              <wp:docPr id="20" name="Shape 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3.5pt;margin-top:55.95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3540760</wp:posOffset>
              </wp:positionH>
              <wp:positionV relativeFrom="page">
                <wp:posOffset>564515</wp:posOffset>
              </wp:positionV>
              <wp:extent cx="819785" cy="106680"/>
              <wp:wrapNone/>
              <wp:docPr id="23" name="Shape 2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9" type="#_x0000_t202" style="position:absolute;margin-left:278.80000000000001pt;margin-top:44.450000000000003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1132840</wp:posOffset>
              </wp:positionH>
              <wp:positionV relativeFrom="page">
                <wp:posOffset>709295</wp:posOffset>
              </wp:positionV>
              <wp:extent cx="5635625" cy="0"/>
              <wp:wrapNone/>
              <wp:docPr id="25" name="Shape 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200000000000003pt;margin-top:55.850000000000001pt;width:443.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3595370</wp:posOffset>
              </wp:positionH>
              <wp:positionV relativeFrom="page">
                <wp:posOffset>529590</wp:posOffset>
              </wp:positionV>
              <wp:extent cx="819785" cy="106680"/>
              <wp:wrapNone/>
              <wp:docPr id="26" name="Shape 2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2" type="#_x0000_t202" style="position:absolute;margin-left:283.10000000000002pt;margin-top:41.700000000000003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1187450</wp:posOffset>
              </wp:positionH>
              <wp:positionV relativeFrom="page">
                <wp:posOffset>710565</wp:posOffset>
              </wp:positionV>
              <wp:extent cx="5635625" cy="0"/>
              <wp:wrapNone/>
              <wp:docPr id="28" name="Shape 2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3.5pt;margin-top:55.950000000000003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4904740</wp:posOffset>
              </wp:positionH>
              <wp:positionV relativeFrom="page">
                <wp:posOffset>561340</wp:posOffset>
              </wp:positionV>
              <wp:extent cx="816610" cy="106680"/>
              <wp:wrapNone/>
              <wp:docPr id="31" name="Shape 3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57" type="#_x0000_t202" style="position:absolute;margin-left:386.19999999999999pt;margin-top:44.200000000000003pt;width:64.2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33" name="Shape 33"/>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3595370</wp:posOffset>
              </wp:positionH>
              <wp:positionV relativeFrom="page">
                <wp:posOffset>529590</wp:posOffset>
              </wp:positionV>
              <wp:extent cx="819785" cy="106680"/>
              <wp:wrapNone/>
              <wp:docPr id="34" name="Shape 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0" type="#_x0000_t202" style="position:absolute;margin-left:283.10000000000002pt;margin-top:41.70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1187450</wp:posOffset>
              </wp:positionH>
              <wp:positionV relativeFrom="page">
                <wp:posOffset>710565</wp:posOffset>
              </wp:positionV>
              <wp:extent cx="5635625" cy="0"/>
              <wp:wrapNone/>
              <wp:docPr id="36" name="Shape 3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3.5pt;margin-top:55.95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8"/>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标题 #3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正文文本 (3)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45">
    <w:name w:val="正文文本 (2)_"/>
    <w:basedOn w:val="DefaultParagraphFont"/>
    <w:link w:val="Style44"/>
    <w:rPr>
      <w:rFonts w:ascii="Calibri" w:eastAsia="Calibri" w:hAnsi="Calibri" w:cs="Calibri"/>
      <w:b/>
      <w:bCs/>
      <w:i w:val="0"/>
      <w:iCs w:val="0"/>
      <w:smallCaps w:val="0"/>
      <w:strike w:val="0"/>
      <w:sz w:val="18"/>
      <w:szCs w:val="18"/>
      <w:u w:val="none"/>
      <w:shd w:val="clear" w:color="auto" w:fill="auto"/>
    </w:rPr>
  </w:style>
  <w:style w:type="character" w:customStyle="1" w:styleId="CharStyle52">
    <w:name w:val="正文文本 (4)_"/>
    <w:basedOn w:val="DefaultParagraphFont"/>
    <w:link w:val="Style51"/>
    <w:rPr>
      <w:rFonts w:ascii="SimSun" w:eastAsia="SimSun" w:hAnsi="SimSun" w:cs="SimSun"/>
      <w:b w:val="0"/>
      <w:bCs w:val="0"/>
      <w:i w:val="0"/>
      <w:iCs w:val="0"/>
      <w:smallCaps w:val="0"/>
      <w:strike w:val="0"/>
      <w:sz w:val="18"/>
      <w:szCs w:val="18"/>
      <w:u w:val="none"/>
      <w:shd w:val="clear" w:color="auto" w:fill="auto"/>
    </w:rPr>
  </w:style>
  <w:style w:type="character" w:customStyle="1" w:styleId="CharStyle60">
    <w:name w:val="其他 (2)_"/>
    <w:basedOn w:val="DefaultParagraphFont"/>
    <w:link w:val="Style59"/>
    <w:rPr>
      <w:rFonts w:ascii="SimSun" w:eastAsia="SimSun" w:hAnsi="SimSun" w:cs="SimSun"/>
      <w:b w:val="0"/>
      <w:bCs w:val="0"/>
      <w:i w:val="0"/>
      <w:iCs w:val="0"/>
      <w:smallCaps w:val="0"/>
      <w:strike w:val="0"/>
      <w:sz w:val="20"/>
      <w:szCs w:val="20"/>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8"/>
      <w:szCs w:val="18"/>
      <w:u w:val="none"/>
      <w:shd w:val="clear" w:color="auto" w:fill="auto"/>
    </w:rPr>
  </w:style>
  <w:style w:type="character" w:customStyle="1" w:styleId="CharStyle82">
    <w:name w:val="正文文本 (7)_"/>
    <w:basedOn w:val="DefaultParagraphFont"/>
    <w:link w:val="Style81"/>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2">
    <w:name w:val="正文文本"/>
    <w:basedOn w:val="Normal"/>
    <w:link w:val="CharStyle3"/>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18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标题 #3"/>
    <w:basedOn w:val="Normal"/>
    <w:link w:val="CharStyle17"/>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0">
    <w:name w:val="目录"/>
    <w:basedOn w:val="Normal"/>
    <w:link w:val="CharStyle21"/>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6">
    <w:name w:val="其他"/>
    <w:basedOn w:val="Normal"/>
    <w:link w:val="CharStyle27"/>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正文文本 (3)"/>
    <w:basedOn w:val="Normal"/>
    <w:link w:val="CharStyle30"/>
    <w:pPr>
      <w:widowControl w:val="0"/>
      <w:shd w:val="clear" w:color="auto" w:fill="auto"/>
      <w:spacing w:after="60"/>
      <w:ind w:firstLine="240"/>
    </w:pPr>
    <w:rPr>
      <w:rFonts w:ascii="SimSun" w:eastAsia="SimSun" w:hAnsi="SimSun" w:cs="SimSun"/>
      <w:b/>
      <w:bCs/>
      <w:i w:val="0"/>
      <w:iCs w:val="0"/>
      <w:smallCaps w:val="0"/>
      <w:strike w:val="0"/>
      <w:u w:val="none"/>
      <w:shd w:val="clear" w:color="auto" w:fill="auto"/>
    </w:rPr>
  </w:style>
  <w:style w:type="paragraph" w:customStyle="1" w:styleId="Style44">
    <w:name w:val="正文文本 (2)"/>
    <w:basedOn w:val="Normal"/>
    <w:link w:val="CharStyle45"/>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1">
    <w:name w:val="正文文本 (4)"/>
    <w:basedOn w:val="Normal"/>
    <w:link w:val="CharStyle52"/>
    <w:pPr>
      <w:widowControl w:val="0"/>
      <w:shd w:val="clear" w:color="auto" w:fill="auto"/>
      <w:spacing w:line="409" w:lineRule="exact"/>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59">
    <w:name w:val="其他 (2)"/>
    <w:basedOn w:val="Normal"/>
    <w:link w:val="CharStyle60"/>
    <w:pPr>
      <w:widowControl w:val="0"/>
      <w:shd w:val="clear" w:color="auto" w:fill="auto"/>
      <w:spacing w:before="160"/>
    </w:pPr>
    <w:rPr>
      <w:rFonts w:ascii="SimSun" w:eastAsia="SimSun" w:hAnsi="SimSun" w:cs="SimSun"/>
      <w:b w:val="0"/>
      <w:bCs w:val="0"/>
      <w:i w:val="0"/>
      <w:iCs w:val="0"/>
      <w:smallCaps w:val="0"/>
      <w:strike w:val="0"/>
      <w:sz w:val="20"/>
      <w:szCs w:val="20"/>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1">
    <w:name w:val="正文文本 (7)"/>
    <w:basedOn w:val="Normal"/>
    <w:link w:val="CharStyle82"/>
    <w:pPr>
      <w:widowControl w:val="0"/>
      <w:shd w:val="clear" w:color="auto" w:fill="auto"/>
      <w:spacing w:after="580"/>
      <w:ind w:left="3500"/>
    </w:pPr>
    <w:rPr>
      <w:rFonts w:ascii="Times New Roman" w:eastAsia="Times New Roman" w:hAnsi="Times New Roman" w:cs="Times New Roma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image" Target="media/image2.jpeg"/><Relationship Id="rId32" Type="http://schemas.openxmlformats.org/officeDocument/2006/relationships/image" Target="media/image2.jpeg" TargetMode="Externa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